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spacing w:before="36" w:line="222" w:lineRule="auto"/>
        <w:rPr>
          <w:sz w:val="18"/>
          <w:szCs w:val="18"/>
        </w:rPr>
      </w:pPr>
      <w:r>
        <w:rPr>
          <w:rFonts w:ascii="Times New Roman" w:hAnsi="Times New Roman" w:eastAsia="Times New Roman" w:cs="Times New Roman"/>
          <w:sz w:val="18"/>
          <w:szCs w:val="18"/>
          <w:b/>
          <w:bCs/>
          <w:spacing w:val="-7"/>
        </w:rPr>
        <w:t>2024/9/317:46</w:t>
      </w:r>
      <w:r>
        <w:rPr>
          <w:rFonts w:ascii="Times New Roman" w:hAnsi="Times New Roman" w:eastAsia="Times New Roman" w:cs="Times New Roman"/>
          <w:sz w:val="18"/>
          <w:szCs w:val="18"/>
          <w:b/>
          <w:bCs/>
        </w:rPr>
        <w:t xml:space="preserve">                                                                        </w:t>
      </w:r>
      <w:r>
        <w:rPr>
          <w:sz w:val="18"/>
          <w:szCs w:val="18"/>
          <w:b/>
          <w:bCs/>
          <w:spacing w:val="-7"/>
        </w:rPr>
        <w:t>合规管理体系要求及使用指南</w:t>
      </w:r>
      <w:r>
        <w:rPr>
          <w:sz w:val="18"/>
          <w:szCs w:val="18"/>
          <w:spacing w:val="-18"/>
        </w:rPr>
        <w:t xml:space="preserve"> </w:t>
      </w:r>
      <w:r>
        <w:rPr>
          <w:rFonts w:ascii="SimSun" w:hAnsi="SimSun" w:eastAsia="SimSun" w:cs="SimSun"/>
          <w:sz w:val="18"/>
          <w:szCs w:val="18"/>
          <w:b/>
          <w:bCs/>
          <w:spacing w:val="-7"/>
        </w:rPr>
        <w:t>(GB</w:t>
      </w:r>
      <w:r>
        <w:rPr>
          <w:rFonts w:ascii="SimSun" w:hAnsi="SimSun" w:eastAsia="SimSun" w:cs="SimSun"/>
          <w:sz w:val="18"/>
          <w:szCs w:val="18"/>
          <w:b/>
          <w:bCs/>
          <w:spacing w:val="-8"/>
        </w:rPr>
        <w:t>/T35770-2022)</w:t>
      </w:r>
      <w:r>
        <w:rPr>
          <w:rFonts w:ascii="SimSun" w:hAnsi="SimSun" w:eastAsia="SimSun" w:cs="SimSun"/>
          <w:sz w:val="18"/>
          <w:szCs w:val="18"/>
          <w:spacing w:val="-31"/>
        </w:rPr>
        <w:t xml:space="preserve"> </w:t>
      </w:r>
      <w:r>
        <w:rPr>
          <w:sz w:val="18"/>
          <w:szCs w:val="18"/>
          <w:b/>
          <w:bCs/>
          <w:spacing w:val="-8"/>
        </w:rPr>
        <w:t>全文</w:t>
      </w:r>
    </w:p>
    <w:p>
      <w:pPr>
        <w:spacing w:line="278" w:lineRule="auto"/>
        <w:rPr>
          <w:rFonts w:ascii="Arial"/>
          <w:sz w:val="21"/>
        </w:rPr>
      </w:pPr>
      <w:r/>
    </w:p>
    <w:p>
      <w:pPr>
        <w:spacing w:line="279" w:lineRule="auto"/>
        <w:rPr>
          <w:rFonts w:ascii="Arial"/>
          <w:sz w:val="21"/>
        </w:rPr>
      </w:pPr>
      <w:r/>
    </w:p>
    <w:p>
      <w:pPr>
        <w:ind w:left="1409" w:right="8313"/>
        <w:spacing w:before="52" w:line="241" w:lineRule="auto"/>
        <w:rPr>
          <w:rFonts w:ascii="Times New Roman" w:hAnsi="Times New Roman" w:eastAsia="Times New Roman" w:cs="Times New Roman"/>
          <w:sz w:val="18"/>
          <w:szCs w:val="18"/>
        </w:rPr>
      </w:pPr>
      <w:r>
        <w:drawing>
          <wp:anchor distT="0" distB="0" distL="0" distR="0" simplePos="0" relativeHeight="251658240" behindDoc="0" locked="0" layoutInCell="1" allowOverlap="1">
            <wp:simplePos x="0" y="0"/>
            <wp:positionH relativeFrom="column">
              <wp:posOffset>4686238</wp:posOffset>
            </wp:positionH>
            <wp:positionV relativeFrom="paragraph">
              <wp:posOffset>69023</wp:posOffset>
            </wp:positionV>
            <wp:extent cx="1416087" cy="749286"/>
            <wp:effectExtent l="0" t="0" r="0" b="0"/>
            <wp:wrapNone/>
            <wp:docPr id="2" name="IM 2"/>
            <wp:cNvGraphicFramePr/>
            <a:graphic>
              <a:graphicData uri="http://schemas.openxmlformats.org/drawingml/2006/picture">
                <pic:pic>
                  <pic:nvPicPr>
                    <pic:cNvPr id="2" name="IM 2"/>
                    <pic:cNvPicPr/>
                  </pic:nvPicPr>
                  <pic:blipFill>
                    <a:blip r:embed="rId1"/>
                    <a:stretch>
                      <a:fillRect/>
                    </a:stretch>
                  </pic:blipFill>
                  <pic:spPr>
                    <a:xfrm rot="0">
                      <a:off x="0" y="0"/>
                      <a:ext cx="1416087" cy="749286"/>
                    </a:xfrm>
                    <a:prstGeom prst="rect">
                      <a:avLst/>
                    </a:prstGeom>
                  </pic:spPr>
                </pic:pic>
              </a:graphicData>
            </a:graphic>
          </wp:anchor>
        </w:drawing>
      </w:r>
      <w:r>
        <w:rPr>
          <w:rFonts w:ascii="Times New Roman" w:hAnsi="Times New Roman" w:eastAsia="Times New Roman" w:cs="Times New Roman"/>
          <w:sz w:val="18"/>
          <w:szCs w:val="18"/>
          <w:spacing w:val="-1"/>
        </w:rPr>
        <w:t>ICS</w:t>
      </w:r>
      <w:r>
        <w:rPr>
          <w:rFonts w:ascii="Times New Roman" w:hAnsi="Times New Roman" w:eastAsia="Times New Roman" w:cs="Times New Roman"/>
          <w:sz w:val="18"/>
          <w:szCs w:val="18"/>
          <w:spacing w:val="3"/>
        </w:rPr>
        <w:t xml:space="preserve">    </w:t>
      </w:r>
      <w:r>
        <w:rPr>
          <w:rFonts w:ascii="Times New Roman" w:hAnsi="Times New Roman" w:eastAsia="Times New Roman" w:cs="Times New Roman"/>
          <w:sz w:val="18"/>
          <w:szCs w:val="18"/>
          <w:spacing w:val="-1"/>
        </w:rPr>
        <w:t>03.100.01</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spacing w:val="-2"/>
        </w:rPr>
        <w:t>CCS</w:t>
      </w:r>
      <w:r>
        <w:rPr>
          <w:rFonts w:ascii="Times New Roman" w:hAnsi="Times New Roman" w:eastAsia="Times New Roman" w:cs="Times New Roman"/>
          <w:sz w:val="18"/>
          <w:szCs w:val="18"/>
          <w:spacing w:val="9"/>
        </w:rPr>
        <w:t xml:space="preserve">  </w:t>
      </w:r>
      <w:r>
        <w:rPr>
          <w:rFonts w:ascii="Times New Roman" w:hAnsi="Times New Roman" w:eastAsia="Times New Roman" w:cs="Times New Roman"/>
          <w:sz w:val="18"/>
          <w:szCs w:val="18"/>
          <w:spacing w:val="-2"/>
        </w:rPr>
        <w:t>A</w:t>
      </w:r>
      <w:r>
        <w:rPr>
          <w:rFonts w:ascii="Times New Roman" w:hAnsi="Times New Roman" w:eastAsia="Times New Roman" w:cs="Times New Roman"/>
          <w:sz w:val="18"/>
          <w:szCs w:val="18"/>
          <w:spacing w:val="11"/>
          <w:w w:val="101"/>
        </w:rPr>
        <w:t xml:space="preserve">  </w:t>
      </w:r>
      <w:r>
        <w:rPr>
          <w:rFonts w:ascii="Times New Roman" w:hAnsi="Times New Roman" w:eastAsia="Times New Roman" w:cs="Times New Roman"/>
          <w:sz w:val="18"/>
          <w:szCs w:val="18"/>
          <w:spacing w:val="-2"/>
        </w:rPr>
        <w:t>02</w:t>
      </w:r>
    </w:p>
    <w:p>
      <w:pPr>
        <w:spacing w:line="258" w:lineRule="auto"/>
        <w:rPr>
          <w:rFonts w:ascii="Arial"/>
          <w:sz w:val="21"/>
        </w:rPr>
      </w:pPr>
      <w:r/>
    </w:p>
    <w:p>
      <w:pPr>
        <w:spacing w:line="258" w:lineRule="auto"/>
        <w:rPr>
          <w:rFonts w:ascii="Arial"/>
          <w:sz w:val="21"/>
        </w:rPr>
      </w:pPr>
      <w:r/>
    </w:p>
    <w:p>
      <w:pPr>
        <w:spacing w:line="259" w:lineRule="auto"/>
        <w:rPr>
          <w:rFonts w:ascii="Arial"/>
          <w:sz w:val="21"/>
        </w:rPr>
      </w:pPr>
      <w:r/>
    </w:p>
    <w:p>
      <w:pPr>
        <w:spacing w:line="259" w:lineRule="auto"/>
        <w:rPr>
          <w:rFonts w:ascii="Arial"/>
          <w:sz w:val="21"/>
        </w:rPr>
      </w:pPr>
      <w:r/>
    </w:p>
    <w:p>
      <w:pPr>
        <w:ind w:left="1416"/>
        <w:spacing w:before="153" w:line="219" w:lineRule="auto"/>
        <w:outlineLvl w:val="0"/>
        <w:rPr>
          <w:rFonts w:ascii="SimSun" w:hAnsi="SimSun" w:eastAsia="SimSun" w:cs="SimSun"/>
          <w:sz w:val="47"/>
          <w:szCs w:val="47"/>
        </w:rPr>
      </w:pPr>
      <w:r>
        <w:rPr>
          <w:rFonts w:ascii="SimSun" w:hAnsi="SimSun" w:eastAsia="SimSun" w:cs="SimSun"/>
          <w:sz w:val="47"/>
          <w:szCs w:val="47"/>
          <w:b/>
          <w:bCs/>
          <w:spacing w:val="-40"/>
        </w:rPr>
        <w:t>中</w:t>
      </w:r>
      <w:r>
        <w:rPr>
          <w:rFonts w:ascii="SimSun" w:hAnsi="SimSun" w:eastAsia="SimSun" w:cs="SimSun"/>
          <w:sz w:val="47"/>
          <w:szCs w:val="47"/>
          <w:spacing w:val="155"/>
        </w:rPr>
        <w:t xml:space="preserve"> </w:t>
      </w:r>
      <w:r>
        <w:rPr>
          <w:rFonts w:ascii="SimSun" w:hAnsi="SimSun" w:eastAsia="SimSun" w:cs="SimSun"/>
          <w:sz w:val="47"/>
          <w:szCs w:val="47"/>
          <w:b/>
          <w:bCs/>
          <w:spacing w:val="-40"/>
        </w:rPr>
        <w:t>华</w:t>
      </w:r>
      <w:r>
        <w:rPr>
          <w:rFonts w:ascii="SimSun" w:hAnsi="SimSun" w:eastAsia="SimSun" w:cs="SimSun"/>
          <w:sz w:val="47"/>
          <w:szCs w:val="47"/>
          <w:spacing w:val="149"/>
        </w:rPr>
        <w:t xml:space="preserve"> </w:t>
      </w:r>
      <w:r>
        <w:rPr>
          <w:rFonts w:ascii="SimSun" w:hAnsi="SimSun" w:eastAsia="SimSun" w:cs="SimSun"/>
          <w:sz w:val="47"/>
          <w:szCs w:val="47"/>
          <w:b/>
          <w:bCs/>
          <w:spacing w:val="-40"/>
        </w:rPr>
        <w:t>人</w:t>
      </w:r>
      <w:r>
        <w:rPr>
          <w:rFonts w:ascii="SimSun" w:hAnsi="SimSun" w:eastAsia="SimSun" w:cs="SimSun"/>
          <w:sz w:val="47"/>
          <w:szCs w:val="47"/>
          <w:spacing w:val="191"/>
        </w:rPr>
        <w:t xml:space="preserve"> </w:t>
      </w:r>
      <w:r>
        <w:rPr>
          <w:rFonts w:ascii="SimSun" w:hAnsi="SimSun" w:eastAsia="SimSun" w:cs="SimSun"/>
          <w:sz w:val="47"/>
          <w:szCs w:val="47"/>
          <w:b/>
          <w:bCs/>
          <w:spacing w:val="-40"/>
        </w:rPr>
        <w:t>民</w:t>
      </w:r>
      <w:r>
        <w:rPr>
          <w:rFonts w:ascii="SimSun" w:hAnsi="SimSun" w:eastAsia="SimSun" w:cs="SimSun"/>
          <w:sz w:val="47"/>
          <w:szCs w:val="47"/>
          <w:spacing w:val="144"/>
        </w:rPr>
        <w:t xml:space="preserve"> </w:t>
      </w:r>
      <w:r>
        <w:rPr>
          <w:rFonts w:ascii="SimSun" w:hAnsi="SimSun" w:eastAsia="SimSun" w:cs="SimSun"/>
          <w:sz w:val="47"/>
          <w:szCs w:val="47"/>
          <w:b/>
          <w:bCs/>
          <w:spacing w:val="-40"/>
        </w:rPr>
        <w:t>共</w:t>
      </w:r>
      <w:r>
        <w:rPr>
          <w:rFonts w:ascii="SimSun" w:hAnsi="SimSun" w:eastAsia="SimSun" w:cs="SimSun"/>
          <w:sz w:val="47"/>
          <w:szCs w:val="47"/>
          <w:spacing w:val="147"/>
        </w:rPr>
        <w:t xml:space="preserve"> </w:t>
      </w:r>
      <w:r>
        <w:rPr>
          <w:rFonts w:ascii="SimSun" w:hAnsi="SimSun" w:eastAsia="SimSun" w:cs="SimSun"/>
          <w:sz w:val="47"/>
          <w:szCs w:val="47"/>
          <w:b/>
          <w:bCs/>
          <w:spacing w:val="-40"/>
        </w:rPr>
        <w:t>和</w:t>
      </w:r>
      <w:r>
        <w:rPr>
          <w:rFonts w:ascii="SimSun" w:hAnsi="SimSun" w:eastAsia="SimSun" w:cs="SimSun"/>
          <w:sz w:val="47"/>
          <w:szCs w:val="47"/>
          <w:spacing w:val="192"/>
        </w:rPr>
        <w:t xml:space="preserve"> </w:t>
      </w:r>
      <w:r>
        <w:rPr>
          <w:rFonts w:ascii="SimSun" w:hAnsi="SimSun" w:eastAsia="SimSun" w:cs="SimSun"/>
          <w:sz w:val="47"/>
          <w:szCs w:val="47"/>
          <w:b/>
          <w:bCs/>
          <w:spacing w:val="-40"/>
        </w:rPr>
        <w:t>国</w:t>
      </w:r>
      <w:r>
        <w:rPr>
          <w:rFonts w:ascii="SimSun" w:hAnsi="SimSun" w:eastAsia="SimSun" w:cs="SimSun"/>
          <w:sz w:val="47"/>
          <w:szCs w:val="47"/>
          <w:spacing w:val="191"/>
        </w:rPr>
        <w:t xml:space="preserve"> </w:t>
      </w:r>
      <w:r>
        <w:rPr>
          <w:rFonts w:ascii="SimSun" w:hAnsi="SimSun" w:eastAsia="SimSun" w:cs="SimSun"/>
          <w:sz w:val="47"/>
          <w:szCs w:val="47"/>
          <w:b/>
          <w:bCs/>
          <w:spacing w:val="-40"/>
        </w:rPr>
        <w:t>国</w:t>
      </w:r>
      <w:r>
        <w:rPr>
          <w:rFonts w:ascii="SimSun" w:hAnsi="SimSun" w:eastAsia="SimSun" w:cs="SimSun"/>
          <w:sz w:val="47"/>
          <w:szCs w:val="47"/>
          <w:spacing w:val="149"/>
        </w:rPr>
        <w:t xml:space="preserve"> </w:t>
      </w:r>
      <w:r>
        <w:rPr>
          <w:rFonts w:ascii="SimSun" w:hAnsi="SimSun" w:eastAsia="SimSun" w:cs="SimSun"/>
          <w:sz w:val="47"/>
          <w:szCs w:val="47"/>
          <w:b/>
          <w:bCs/>
          <w:spacing w:val="-40"/>
        </w:rPr>
        <w:t>家</w:t>
      </w:r>
      <w:r>
        <w:rPr>
          <w:rFonts w:ascii="SimSun" w:hAnsi="SimSun" w:eastAsia="SimSun" w:cs="SimSun"/>
          <w:sz w:val="47"/>
          <w:szCs w:val="47"/>
          <w:spacing w:val="148"/>
        </w:rPr>
        <w:t xml:space="preserve"> </w:t>
      </w:r>
      <w:r>
        <w:rPr>
          <w:rFonts w:ascii="SimSun" w:hAnsi="SimSun" w:eastAsia="SimSun" w:cs="SimSun"/>
          <w:sz w:val="47"/>
          <w:szCs w:val="47"/>
          <w:b/>
          <w:bCs/>
          <w:spacing w:val="-40"/>
        </w:rPr>
        <w:t>标</w:t>
      </w:r>
      <w:r>
        <w:rPr>
          <w:rFonts w:ascii="SimSun" w:hAnsi="SimSun" w:eastAsia="SimSun" w:cs="SimSun"/>
          <w:sz w:val="47"/>
          <w:szCs w:val="47"/>
          <w:spacing w:val="149"/>
        </w:rPr>
        <w:t xml:space="preserve"> </w:t>
      </w:r>
      <w:r>
        <w:rPr>
          <w:rFonts w:ascii="SimSun" w:hAnsi="SimSun" w:eastAsia="SimSun" w:cs="SimSun"/>
          <w:sz w:val="47"/>
          <w:szCs w:val="47"/>
          <w:b/>
          <w:bCs/>
          <w:spacing w:val="-40"/>
        </w:rPr>
        <w:t>准</w:t>
      </w:r>
    </w:p>
    <w:p>
      <w:pPr>
        <w:spacing w:line="267" w:lineRule="auto"/>
        <w:rPr>
          <w:rFonts w:ascii="Arial"/>
          <w:sz w:val="21"/>
        </w:rPr>
      </w:pPr>
      <w:r/>
    </w:p>
    <w:p>
      <w:pPr>
        <w:ind w:left="7849" w:right="1027" w:hanging="1990"/>
        <w:spacing w:before="71" w:line="295" w:lineRule="auto"/>
        <w:rPr>
          <w:rFonts w:ascii="Times New Roman" w:hAnsi="Times New Roman" w:eastAsia="Times New Roman" w:cs="Times New Roman"/>
          <w:sz w:val="18"/>
          <w:szCs w:val="18"/>
        </w:rPr>
      </w:pPr>
      <w:r>
        <w:rPr>
          <w:rFonts w:ascii="Times New Roman" w:hAnsi="Times New Roman" w:eastAsia="Times New Roman" w:cs="Times New Roman"/>
          <w:sz w:val="25"/>
          <w:szCs w:val="25"/>
        </w:rPr>
        <w:t>GB/T   35770—2022/ISO</w:t>
      </w:r>
      <w:r>
        <w:rPr>
          <w:rFonts w:ascii="Times New Roman" w:hAnsi="Times New Roman" w:eastAsia="Times New Roman" w:cs="Times New Roman"/>
          <w:sz w:val="25"/>
          <w:szCs w:val="25"/>
          <w:spacing w:val="9"/>
        </w:rPr>
        <w:t xml:space="preserve">   </w:t>
      </w:r>
      <w:r>
        <w:rPr>
          <w:rFonts w:ascii="Times New Roman" w:hAnsi="Times New Roman" w:eastAsia="Times New Roman" w:cs="Times New Roman"/>
          <w:sz w:val="25"/>
          <w:szCs w:val="25"/>
        </w:rPr>
        <w:t>37301</w:t>
      </w:r>
      <w:r>
        <w:rPr>
          <w:rFonts w:ascii="Times New Roman" w:hAnsi="Times New Roman" w:eastAsia="Times New Roman" w:cs="Times New Roman"/>
          <w:sz w:val="25"/>
          <w:szCs w:val="25"/>
          <w:spacing w:val="-1"/>
        </w:rPr>
        <w:t>:2021</w:t>
      </w:r>
      <w:r>
        <w:rPr>
          <w:rFonts w:ascii="Times New Roman" w:hAnsi="Times New Roman" w:eastAsia="Times New Roman" w:cs="Times New Roman"/>
          <w:sz w:val="25"/>
          <w:szCs w:val="25"/>
          <w:spacing w:val="1"/>
        </w:rPr>
        <w:t xml:space="preserve"> </w:t>
      </w:r>
      <w:r>
        <w:rPr>
          <w:rFonts w:ascii="FangSong" w:hAnsi="FangSong" w:eastAsia="FangSong" w:cs="FangSong"/>
          <w:sz w:val="18"/>
          <w:szCs w:val="18"/>
          <w:spacing w:val="-3"/>
        </w:rPr>
        <w:t>代</w:t>
      </w:r>
      <w:r>
        <w:rPr>
          <w:rFonts w:ascii="FangSong" w:hAnsi="FangSong" w:eastAsia="FangSong" w:cs="FangSong"/>
          <w:sz w:val="18"/>
          <w:szCs w:val="18"/>
          <w:spacing w:val="-16"/>
        </w:rPr>
        <w:t xml:space="preserve"> </w:t>
      </w:r>
      <w:r>
        <w:rPr>
          <w:rFonts w:ascii="FangSong" w:hAnsi="FangSong" w:eastAsia="FangSong" w:cs="FangSong"/>
          <w:sz w:val="18"/>
          <w:szCs w:val="18"/>
          <w:spacing w:val="-3"/>
        </w:rPr>
        <w:t>替</w:t>
      </w:r>
      <w:r>
        <w:rPr>
          <w:rFonts w:ascii="FangSong" w:hAnsi="FangSong" w:eastAsia="FangSong" w:cs="FangSong"/>
          <w:sz w:val="18"/>
          <w:szCs w:val="18"/>
          <w:spacing w:val="-52"/>
        </w:rPr>
        <w:t xml:space="preserve"> </w:t>
      </w:r>
      <w:r>
        <w:rPr>
          <w:rFonts w:ascii="Times New Roman" w:hAnsi="Times New Roman" w:eastAsia="Times New Roman" w:cs="Times New Roman"/>
          <w:sz w:val="18"/>
          <w:szCs w:val="18"/>
          <w:spacing w:val="-3"/>
        </w:rPr>
        <w:t>GB/T</w:t>
      </w:r>
      <w:r>
        <w:rPr>
          <w:rFonts w:ascii="Times New Roman" w:hAnsi="Times New Roman" w:eastAsia="Times New Roman" w:cs="Times New Roman"/>
          <w:sz w:val="18"/>
          <w:szCs w:val="18"/>
          <w:spacing w:val="5"/>
        </w:rPr>
        <w:t xml:space="preserve">    </w:t>
      </w:r>
      <w:r>
        <w:rPr>
          <w:rFonts w:ascii="Times New Roman" w:hAnsi="Times New Roman" w:eastAsia="Times New Roman" w:cs="Times New Roman"/>
          <w:sz w:val="18"/>
          <w:szCs w:val="18"/>
          <w:spacing w:val="-3"/>
        </w:rPr>
        <w:t>35770—2017</w:t>
      </w:r>
    </w:p>
    <w:p>
      <w:pPr>
        <w:spacing w:line="255" w:lineRule="auto"/>
        <w:rPr>
          <w:rFonts w:ascii="Arial"/>
          <w:sz w:val="21"/>
        </w:rPr>
      </w:pPr>
      <w:r>
        <w:drawing>
          <wp:anchor distT="0" distB="0" distL="0" distR="0" simplePos="0" relativeHeight="251660288" behindDoc="0" locked="0" layoutInCell="1" allowOverlap="1">
            <wp:simplePos x="0" y="0"/>
            <wp:positionH relativeFrom="column">
              <wp:posOffset>882599</wp:posOffset>
            </wp:positionH>
            <wp:positionV relativeFrom="paragraph">
              <wp:posOffset>93278</wp:posOffset>
            </wp:positionV>
            <wp:extent cx="5543599" cy="12725"/>
            <wp:effectExtent l="0" t="0" r="0" b="0"/>
            <wp:wrapNone/>
            <wp:docPr id="4" name="IM 4"/>
            <wp:cNvGraphicFramePr/>
            <a:graphic>
              <a:graphicData uri="http://schemas.openxmlformats.org/drawingml/2006/picture">
                <pic:pic>
                  <pic:nvPicPr>
                    <pic:cNvPr id="4" name="IM 4"/>
                    <pic:cNvPicPr/>
                  </pic:nvPicPr>
                  <pic:blipFill>
                    <a:blip r:embed="rId2"/>
                    <a:stretch>
                      <a:fillRect/>
                    </a:stretch>
                  </pic:blipFill>
                  <pic:spPr>
                    <a:xfrm rot="0">
                      <a:off x="0" y="0"/>
                      <a:ext cx="5543599" cy="12725"/>
                    </a:xfrm>
                    <a:prstGeom prst="rect">
                      <a:avLst/>
                    </a:prstGeom>
                  </pic:spPr>
                </pic:pic>
              </a:graphicData>
            </a:graphic>
          </wp:anchor>
        </w:drawing>
      </w: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spacing w:line="256" w:lineRule="auto"/>
        <w:rPr>
          <w:rFonts w:ascii="Arial"/>
          <w:sz w:val="21"/>
        </w:rPr>
      </w:pPr>
      <w:r/>
    </w:p>
    <w:p>
      <w:pPr>
        <w:pStyle w:val="BodyText"/>
        <w:ind w:left="2326"/>
        <w:spacing w:before="153" w:line="222" w:lineRule="auto"/>
        <w:rPr>
          <w:sz w:val="47"/>
          <w:szCs w:val="47"/>
        </w:rPr>
      </w:pPr>
      <w:r>
        <w:rPr>
          <w:sz w:val="47"/>
          <w:szCs w:val="47"/>
          <w:b/>
          <w:bCs/>
          <w:spacing w:val="13"/>
        </w:rPr>
        <w:t>合规管理体系</w:t>
      </w:r>
      <w:r>
        <w:rPr>
          <w:sz w:val="47"/>
          <w:szCs w:val="47"/>
          <w:spacing w:val="40"/>
        </w:rPr>
        <w:t xml:space="preserve">  </w:t>
      </w:r>
      <w:r>
        <w:rPr>
          <w:sz w:val="47"/>
          <w:szCs w:val="47"/>
          <w:b/>
          <w:bCs/>
          <w:spacing w:val="13"/>
        </w:rPr>
        <w:t>要求及使用指南</w:t>
      </w:r>
    </w:p>
    <w:p>
      <w:pPr>
        <w:spacing w:line="354" w:lineRule="auto"/>
        <w:rPr>
          <w:rFonts w:ascii="Arial"/>
          <w:sz w:val="21"/>
        </w:rPr>
      </w:pPr>
      <w:r/>
    </w:p>
    <w:p>
      <w:pPr>
        <w:ind w:left="1959"/>
        <w:spacing w:before="73" w:line="189" w:lineRule="auto"/>
        <w:rPr>
          <w:rFonts w:ascii="Times New Roman" w:hAnsi="Times New Roman" w:eastAsia="Times New Roman" w:cs="Times New Roman"/>
          <w:sz w:val="25"/>
          <w:szCs w:val="25"/>
        </w:rPr>
      </w:pPr>
      <w:r>
        <w:rPr>
          <w:rFonts w:ascii="Times New Roman" w:hAnsi="Times New Roman" w:eastAsia="Times New Roman" w:cs="Times New Roman"/>
          <w:sz w:val="25"/>
          <w:szCs w:val="25"/>
          <w:b/>
          <w:bCs/>
          <w:spacing w:val="-1"/>
        </w:rPr>
        <w:t>Compliance management systems—Requirements</w:t>
      </w:r>
      <w:r>
        <w:rPr>
          <w:rFonts w:ascii="Times New Roman" w:hAnsi="Times New Roman" w:eastAsia="Times New Roman" w:cs="Times New Roman"/>
          <w:sz w:val="25"/>
          <w:szCs w:val="25"/>
          <w:b/>
          <w:bCs/>
          <w:spacing w:val="-2"/>
        </w:rPr>
        <w:t xml:space="preserve"> with guidance for use</w:t>
      </w:r>
    </w:p>
    <w:p>
      <w:pPr>
        <w:spacing w:line="322" w:lineRule="auto"/>
        <w:rPr>
          <w:rFonts w:ascii="Arial"/>
          <w:sz w:val="21"/>
        </w:rPr>
      </w:pPr>
      <w:r/>
    </w:p>
    <w:p>
      <w:pPr>
        <w:spacing w:line="322" w:lineRule="auto"/>
        <w:rPr>
          <w:rFonts w:ascii="Arial"/>
          <w:sz w:val="21"/>
        </w:rPr>
      </w:pPr>
      <w:r/>
    </w:p>
    <w:p>
      <w:pPr>
        <w:ind w:left="4489"/>
        <w:spacing w:before="72" w:line="192" w:lineRule="auto"/>
        <w:rPr>
          <w:rFonts w:ascii="Times New Roman" w:hAnsi="Times New Roman" w:eastAsia="Times New Roman" w:cs="Times New Roman"/>
          <w:sz w:val="25"/>
          <w:szCs w:val="25"/>
        </w:rPr>
      </w:pPr>
      <w:r>
        <w:rPr>
          <w:rFonts w:ascii="Times New Roman" w:hAnsi="Times New Roman" w:eastAsia="Times New Roman" w:cs="Times New Roman"/>
          <w:sz w:val="25"/>
          <w:szCs w:val="25"/>
          <w:spacing w:val="-2"/>
        </w:rPr>
        <w:t>(ISO</w:t>
      </w:r>
      <w:r>
        <w:rPr>
          <w:rFonts w:ascii="Times New Roman" w:hAnsi="Times New Roman" w:eastAsia="Times New Roman" w:cs="Times New Roman"/>
          <w:sz w:val="25"/>
          <w:szCs w:val="25"/>
          <w:spacing w:val="18"/>
        </w:rPr>
        <w:t xml:space="preserve">    </w:t>
      </w:r>
      <w:r>
        <w:rPr>
          <w:rFonts w:ascii="Times New Roman" w:hAnsi="Times New Roman" w:eastAsia="Times New Roman" w:cs="Times New Roman"/>
          <w:sz w:val="25"/>
          <w:szCs w:val="25"/>
          <w:spacing w:val="-2"/>
        </w:rPr>
        <w:t>37301:2021.IDT)</w:t>
      </w:r>
    </w:p>
    <w:p>
      <w:pPr>
        <w:spacing w:before="12"/>
        <w:rPr/>
      </w:pPr>
      <w:r/>
    </w:p>
    <w:p>
      <w:pPr>
        <w:spacing w:before="12"/>
        <w:rPr/>
      </w:pPr>
      <w:r/>
    </w:p>
    <w:p>
      <w:pPr>
        <w:spacing w:before="12"/>
        <w:rPr/>
      </w:pPr>
      <w:r/>
    </w:p>
    <w:p>
      <w:pPr>
        <w:spacing w:before="12"/>
        <w:rPr/>
      </w:pPr>
      <w:r/>
    </w:p>
    <w:p>
      <w:pPr>
        <w:spacing w:before="12"/>
        <w:rPr/>
      </w:pPr>
      <w:r/>
    </w:p>
    <w:p>
      <w:pPr>
        <w:spacing w:before="12"/>
        <w:rPr/>
      </w:pPr>
      <w:r/>
    </w:p>
    <w:p>
      <w:pPr>
        <w:spacing w:before="12"/>
        <w:rPr/>
      </w:pPr>
      <w:r/>
    </w:p>
    <w:p>
      <w:pPr>
        <w:spacing w:before="11"/>
        <w:rPr/>
      </w:pPr>
      <w:r/>
    </w:p>
    <w:p>
      <w:pPr>
        <w:spacing w:before="11"/>
        <w:rPr/>
      </w:pPr>
      <w:r/>
    </w:p>
    <w:p>
      <w:pPr>
        <w:spacing w:before="11"/>
        <w:rPr/>
      </w:pPr>
      <w:r/>
    </w:p>
    <w:p>
      <w:pPr>
        <w:spacing w:before="11"/>
        <w:rPr/>
      </w:pPr>
      <w:r/>
    </w:p>
    <w:p>
      <w:pPr>
        <w:spacing w:before="11"/>
        <w:rPr/>
      </w:pPr>
      <w:r/>
    </w:p>
    <w:p>
      <w:pPr>
        <w:spacing w:before="11"/>
        <w:rPr/>
      </w:pPr>
      <w:r/>
    </w:p>
    <w:p>
      <w:pPr>
        <w:spacing w:before="11"/>
        <w:rPr/>
      </w:pPr>
      <w:r/>
    </w:p>
    <w:p>
      <w:pPr>
        <w:spacing w:before="11"/>
        <w:rPr/>
      </w:pPr>
      <w:r/>
    </w:p>
    <w:p>
      <w:pPr>
        <w:spacing w:before="11"/>
        <w:rPr/>
      </w:pPr>
      <w:r/>
    </w:p>
    <w:p>
      <w:pPr>
        <w:spacing w:before="11"/>
        <w:rPr/>
      </w:pPr>
      <w:r/>
    </w:p>
    <w:p>
      <w:pPr>
        <w:spacing w:before="11"/>
        <w:rPr/>
      </w:pPr>
      <w:r/>
    </w:p>
    <w:p>
      <w:pPr>
        <w:spacing w:before="11"/>
        <w:rPr/>
      </w:pPr>
      <w:r/>
    </w:p>
    <w:p>
      <w:pPr>
        <w:sectPr>
          <w:pgSz w:w="11900" w:h="16840"/>
          <w:pgMar w:top="277" w:right="514" w:bottom="0" w:left="480" w:header="0" w:footer="0" w:gutter="0"/>
          <w:cols w:equalWidth="0" w:num="1">
            <w:col w:w="10906" w:space="0"/>
          </w:cols>
        </w:sectPr>
        <w:rPr/>
      </w:pPr>
    </w:p>
    <w:p>
      <w:pPr>
        <w:pStyle w:val="BodyText"/>
        <w:ind w:left="1369"/>
        <w:spacing w:before="51" w:line="221" w:lineRule="auto"/>
        <w:rPr/>
      </w:pPr>
      <w:r>
        <w:drawing>
          <wp:anchor distT="0" distB="0" distL="0" distR="0" simplePos="0" relativeHeight="251661312" behindDoc="0" locked="0" layoutInCell="1" allowOverlap="1">
            <wp:simplePos x="0" y="0"/>
            <wp:positionH relativeFrom="column">
              <wp:posOffset>864983</wp:posOffset>
            </wp:positionH>
            <wp:positionV relativeFrom="paragraph">
              <wp:posOffset>182748</wp:posOffset>
            </wp:positionV>
            <wp:extent cx="5542173" cy="7937"/>
            <wp:effectExtent l="0" t="0" r="0" b="0"/>
            <wp:wrapNone/>
            <wp:docPr id="6" name="IM 6"/>
            <wp:cNvGraphicFramePr/>
            <a:graphic>
              <a:graphicData uri="http://schemas.openxmlformats.org/drawingml/2006/picture">
                <pic:pic>
                  <pic:nvPicPr>
                    <pic:cNvPr id="6" name="IM 6"/>
                    <pic:cNvPicPr/>
                  </pic:nvPicPr>
                  <pic:blipFill>
                    <a:blip r:embed="rId3"/>
                    <a:stretch>
                      <a:fillRect/>
                    </a:stretch>
                  </pic:blipFill>
                  <pic:spPr>
                    <a:xfrm rot="0">
                      <a:off x="0" y="0"/>
                      <a:ext cx="5542173" cy="7937"/>
                    </a:xfrm>
                    <a:prstGeom prst="rect">
                      <a:avLst/>
                    </a:prstGeom>
                  </pic:spPr>
                </pic:pic>
              </a:graphicData>
            </a:graphic>
          </wp:anchor>
        </w:drawing>
      </w:r>
      <w:r>
        <w:pict>
          <v:shape id="_x0000_s2" style="position:absolute;margin-left:415.679pt;margin-top:1.52709pt;mso-position-vertical-relative:text;mso-position-horizontal-relative:text;width:90.25pt;height:17.05pt;z-index:251662336;" filled="false" stroked="false" type="#_x0000_t202">
            <v:fill on="false"/>
            <v:stroke on="false"/>
            <v:path/>
            <v:imagedata o:title=""/>
            <o:lock v:ext="edit" aspectratio="false"/>
            <v:textbox inset="0mm,0mm,0mm,0mm">
              <w:txbxContent>
                <w:p>
                  <w:pPr>
                    <w:pStyle w:val="BodyText"/>
                    <w:ind w:left="20"/>
                    <w:spacing w:before="19" w:line="222" w:lineRule="auto"/>
                    <w:rPr/>
                  </w:pPr>
                  <w:r>
                    <w:rPr>
                      <w:b/>
                      <w:bCs/>
                      <w:spacing w:val="-2"/>
                    </w:rPr>
                    <w:t>2022-10-12实施</w:t>
                  </w:r>
                </w:p>
              </w:txbxContent>
            </v:textbox>
          </v:shape>
        </w:pict>
      </w:r>
      <w:r>
        <w:rPr>
          <w:spacing w:val="-10"/>
        </w:rPr>
        <w:t>2</w:t>
      </w:r>
      <w:r>
        <w:rPr>
          <w:spacing w:val="-10"/>
        </w:rPr>
        <w:t xml:space="preserve"> </w:t>
      </w:r>
      <w:r>
        <w:rPr>
          <w:spacing w:val="-10"/>
        </w:rPr>
        <w:t>0</w:t>
      </w:r>
      <w:r>
        <w:rPr>
          <w:spacing w:val="-10"/>
        </w:rPr>
        <w:t xml:space="preserve"> </w:t>
      </w:r>
      <w:r>
        <w:rPr>
          <w:spacing w:val="-10"/>
        </w:rPr>
        <w:t>2</w:t>
      </w:r>
      <w:r>
        <w:rPr>
          <w:spacing w:val="-17"/>
        </w:rPr>
        <w:t xml:space="preserve"> </w:t>
      </w:r>
      <w:r>
        <w:rPr>
          <w:spacing w:val="-10"/>
        </w:rPr>
        <w:t>2</w:t>
      </w:r>
      <w:r>
        <w:rPr>
          <w:spacing w:val="-19"/>
        </w:rPr>
        <w:t xml:space="preserve"> </w:t>
      </w:r>
      <w:r>
        <w:rPr>
          <w:spacing w:val="-10"/>
        </w:rPr>
        <w:t>-</w:t>
      </w:r>
      <w:r>
        <w:rPr>
          <w:spacing w:val="-10"/>
        </w:rPr>
        <w:t xml:space="preserve"> </w:t>
      </w:r>
      <w:r>
        <w:rPr>
          <w:spacing w:val="-10"/>
        </w:rPr>
        <w:t>1</w:t>
      </w:r>
      <w:r>
        <w:rPr>
          <w:spacing w:val="-10"/>
        </w:rPr>
        <w:t xml:space="preserve"> </w:t>
      </w:r>
      <w:r>
        <w:rPr>
          <w:spacing w:val="-10"/>
        </w:rPr>
        <w:t>0</w:t>
      </w:r>
      <w:r>
        <w:rPr>
          <w:spacing w:val="-19"/>
        </w:rPr>
        <w:t xml:space="preserve"> </w:t>
      </w:r>
      <w:r>
        <w:rPr>
          <w:spacing w:val="-10"/>
        </w:rPr>
        <w:t>-</w:t>
      </w:r>
      <w:r>
        <w:rPr>
          <w:spacing w:val="-10"/>
        </w:rPr>
        <w:t xml:space="preserve"> </w:t>
      </w:r>
      <w:r>
        <w:rPr>
          <w:spacing w:val="-10"/>
        </w:rPr>
        <w:t>1</w:t>
      </w:r>
      <w:r>
        <w:rPr>
          <w:spacing w:val="-17"/>
        </w:rPr>
        <w:t xml:space="preserve"> </w:t>
      </w:r>
      <w:r>
        <w:rPr>
          <w:spacing w:val="-10"/>
        </w:rPr>
        <w:t>2</w:t>
      </w:r>
      <w:r>
        <w:rPr>
          <w:spacing w:val="-10"/>
        </w:rPr>
        <w:t xml:space="preserve"> </w:t>
      </w:r>
      <w:r>
        <w:rPr>
          <w:spacing w:val="-10"/>
        </w:rPr>
        <w:t>发</w:t>
      </w:r>
      <w:r>
        <w:rPr>
          <w:spacing w:val="-16"/>
        </w:rPr>
        <w:t xml:space="preserve"> </w:t>
      </w:r>
      <w:r>
        <w:rPr>
          <w:spacing w:val="-10"/>
        </w:rPr>
        <w:t>布</w:t>
      </w:r>
    </w:p>
    <w:p>
      <w:pPr>
        <w:spacing w:line="61" w:lineRule="auto"/>
        <w:rPr>
          <w:rFonts w:ascii="Arial"/>
          <w:sz w:val="2"/>
        </w:rPr>
      </w:pPr>
      <w:r>
        <w:rPr>
          <w:rFonts w:ascii="Arial"/>
          <w:sz w:val="2"/>
        </w:rPr>
      </w:r>
    </w:p>
    <w:p>
      <w:pPr>
        <w:spacing w:line="14" w:lineRule="auto"/>
        <w:rPr>
          <w:rFonts w:ascii="Arial"/>
          <w:sz w:val="2"/>
        </w:rPr>
      </w:pPr>
      <w:r>
        <w:rPr>
          <w:rFonts w:ascii="Arial" w:hAnsi="Arial" w:eastAsia="Arial" w:cs="Arial"/>
          <w:sz w:val="2"/>
          <w:szCs w:val="2"/>
        </w:rPr>
        <w:br w:type="column"/>
      </w:r>
    </w:p>
    <w:p>
      <w:pPr>
        <w:spacing w:line="14" w:lineRule="auto"/>
        <w:sectPr>
          <w:type w:val="continuous"/>
          <w:pgSz w:w="11900" w:h="16840"/>
          <w:pgMar w:top="277" w:right="514" w:bottom="0" w:left="480" w:header="0" w:footer="0" w:gutter="0"/>
          <w:cols w:equalWidth="0" w:num="2">
            <w:col w:w="8234" w:space="100"/>
            <w:col w:w="2572" w:space="0"/>
          </w:cols>
        </w:sectPr>
        <w:rPr>
          <w:rFonts w:ascii="Arial" w:hAnsi="Arial" w:eastAsia="Arial" w:cs="Arial"/>
          <w:sz w:val="2"/>
          <w:szCs w:val="2"/>
        </w:rPr>
      </w:pPr>
    </w:p>
    <w:p>
      <w:pPr>
        <w:spacing w:before="14"/>
        <w:rPr/>
      </w:pPr>
      <w:r/>
    </w:p>
    <w:p>
      <w:pPr>
        <w:sectPr>
          <w:type w:val="continuous"/>
          <w:pgSz w:w="11900" w:h="16840"/>
          <w:pgMar w:top="277" w:right="514" w:bottom="0" w:left="480" w:header="0" w:footer="0" w:gutter="0"/>
          <w:cols w:equalWidth="0" w:num="1">
            <w:col w:w="10906" w:space="0"/>
          </w:cols>
        </w:sectPr>
        <w:rPr/>
      </w:pPr>
    </w:p>
    <w:p>
      <w:pPr>
        <w:ind w:firstLine="1039"/>
        <w:spacing w:before="64" w:line="1190" w:lineRule="exact"/>
        <w:rPr/>
      </w:pPr>
      <w:r>
        <w:rPr>
          <w:position w:val="-23"/>
        </w:rPr>
        <w:drawing>
          <wp:inline distT="0" distB="0" distL="0" distR="0">
            <wp:extent cx="742955" cy="755702"/>
            <wp:effectExtent l="0" t="0" r="0" b="0"/>
            <wp:docPr id="8" name="IM 8"/>
            <wp:cNvGraphicFramePr/>
            <a:graphic>
              <a:graphicData uri="http://schemas.openxmlformats.org/drawingml/2006/picture">
                <pic:pic>
                  <pic:nvPicPr>
                    <pic:cNvPr id="8" name="IM 8"/>
                    <pic:cNvPicPr/>
                  </pic:nvPicPr>
                  <pic:blipFill>
                    <a:blip r:embed="rId4"/>
                    <a:stretch>
                      <a:fillRect/>
                    </a:stretch>
                  </pic:blipFill>
                  <pic:spPr>
                    <a:xfrm rot="0">
                      <a:off x="0" y="0"/>
                      <a:ext cx="742955" cy="755702"/>
                    </a:xfrm>
                    <a:prstGeom prst="rect">
                      <a:avLst/>
                    </a:prstGeom>
                  </pic:spPr>
                </pic:pic>
              </a:graphicData>
            </a:graphic>
          </wp:inline>
        </w:drawing>
      </w:r>
    </w:p>
    <w:p>
      <w:pPr>
        <w:spacing w:before="192"/>
        <w:rPr/>
      </w:pPr>
      <w:r/>
    </w:p>
    <w:p>
      <w:pPr>
        <w:spacing w:line="14" w:lineRule="auto"/>
        <w:rPr>
          <w:rFonts w:ascii="Arial"/>
          <w:sz w:val="2"/>
        </w:rPr>
      </w:pPr>
      <w:r>
        <w:rPr>
          <w:rFonts w:ascii="Arial" w:hAnsi="Arial" w:eastAsia="Arial" w:cs="Arial"/>
          <w:sz w:val="2"/>
          <w:szCs w:val="2"/>
        </w:rPr>
        <w:br w:type="column"/>
      </w:r>
    </w:p>
    <w:p>
      <w:pPr>
        <w:ind w:right="144"/>
        <w:spacing w:before="116" w:line="207" w:lineRule="auto"/>
        <w:rPr>
          <w:rFonts w:ascii="SimSun" w:hAnsi="SimSun" w:eastAsia="SimSun" w:cs="SimSun"/>
          <w:sz w:val="32"/>
          <w:szCs w:val="32"/>
        </w:rPr>
      </w:pPr>
      <w:r>
        <w:rPr>
          <w:rFonts w:ascii="SimSun" w:hAnsi="SimSun" w:eastAsia="SimSun" w:cs="SimSun"/>
          <w:sz w:val="32"/>
          <w:szCs w:val="32"/>
          <w:spacing w:val="22"/>
        </w:rPr>
        <w:t>国家市场监督管理总局</w:t>
      </w:r>
      <w:r>
        <w:rPr>
          <w:rFonts w:ascii="SimSun" w:hAnsi="SimSun" w:eastAsia="SimSun" w:cs="SimSun"/>
          <w:sz w:val="32"/>
          <w:szCs w:val="32"/>
          <w:spacing w:val="7"/>
        </w:rPr>
        <w:t xml:space="preserve"> </w:t>
      </w:r>
      <w:r>
        <w:rPr>
          <w:rFonts w:ascii="SimSun" w:hAnsi="SimSun" w:eastAsia="SimSun" w:cs="SimSun"/>
          <w:sz w:val="32"/>
          <w:szCs w:val="32"/>
          <w:spacing w:val="21"/>
        </w:rPr>
        <w:t>国家标准化管理委员会</w:t>
      </w:r>
    </w:p>
    <w:p>
      <w:pPr>
        <w:spacing w:line="14" w:lineRule="auto"/>
        <w:rPr>
          <w:rFonts w:ascii="Arial"/>
          <w:sz w:val="2"/>
        </w:rPr>
      </w:pPr>
      <w:r>
        <w:rPr>
          <w:rFonts w:ascii="Arial" w:hAnsi="Arial" w:eastAsia="Arial" w:cs="Arial"/>
          <w:sz w:val="2"/>
          <w:szCs w:val="2"/>
        </w:rPr>
        <w:br w:type="column"/>
      </w:r>
    </w:p>
    <w:p>
      <w:pPr>
        <w:pStyle w:val="BodyText"/>
        <w:spacing w:before="287" w:line="221" w:lineRule="auto"/>
        <w:rPr/>
      </w:pPr>
      <w:r>
        <w:rPr>
          <w:b/>
          <w:bCs/>
          <w:spacing w:val="-9"/>
        </w:rPr>
        <w:t>发</w:t>
      </w:r>
      <w:r>
        <w:rPr>
          <w:spacing w:val="12"/>
        </w:rPr>
        <w:t xml:space="preserve"> </w:t>
      </w:r>
      <w:r>
        <w:rPr>
          <w:b/>
          <w:bCs/>
          <w:spacing w:val="-9"/>
        </w:rPr>
        <w:t>布</w:t>
      </w:r>
    </w:p>
    <w:p>
      <w:pPr>
        <w:spacing w:line="306" w:lineRule="auto"/>
        <w:rPr>
          <w:rFonts w:ascii="Arial"/>
          <w:sz w:val="21"/>
        </w:rPr>
      </w:pPr>
      <w:r/>
    </w:p>
    <w:p>
      <w:pPr>
        <w:spacing w:line="306" w:lineRule="auto"/>
        <w:rPr>
          <w:rFonts w:ascii="Arial"/>
          <w:sz w:val="21"/>
        </w:rPr>
      </w:pPr>
      <w:r>
        <w:drawing>
          <wp:anchor distT="0" distB="0" distL="0" distR="0" simplePos="0" relativeHeight="251659264" behindDoc="0" locked="0" layoutInCell="1" allowOverlap="1">
            <wp:simplePos x="0" y="0"/>
            <wp:positionH relativeFrom="column">
              <wp:posOffset>1020048</wp:posOffset>
            </wp:positionH>
            <wp:positionV relativeFrom="paragraph">
              <wp:posOffset>145073</wp:posOffset>
            </wp:positionV>
            <wp:extent cx="355608" cy="317487"/>
            <wp:effectExtent l="0" t="0" r="0" b="0"/>
            <wp:wrapNone/>
            <wp:docPr id="10" name="IM 10"/>
            <wp:cNvGraphicFramePr/>
            <a:graphic>
              <a:graphicData uri="http://schemas.openxmlformats.org/drawingml/2006/picture">
                <pic:pic>
                  <pic:nvPicPr>
                    <pic:cNvPr id="10" name="IM 10"/>
                    <pic:cNvPicPr/>
                  </pic:nvPicPr>
                  <pic:blipFill>
                    <a:blip r:embed="rId5"/>
                    <a:stretch>
                      <a:fillRect/>
                    </a:stretch>
                  </pic:blipFill>
                  <pic:spPr>
                    <a:xfrm rot="0">
                      <a:off x="0" y="0"/>
                      <a:ext cx="355608" cy="317487"/>
                    </a:xfrm>
                    <a:prstGeom prst="rect">
                      <a:avLst/>
                    </a:prstGeom>
                  </pic:spPr>
                </pic:pic>
              </a:graphicData>
            </a:graphic>
          </wp:anchor>
        </w:drawing>
      </w:r>
      <w:r/>
    </w:p>
    <w:p>
      <w:pPr>
        <w:pStyle w:val="BodyText"/>
        <w:ind w:left="2766"/>
        <w:spacing w:before="81" w:line="223" w:lineRule="auto"/>
        <w:rPr/>
      </w:pPr>
      <w:r>
        <w:rPr>
          <w:spacing w:val="-3"/>
        </w:rPr>
        <w:t>合规</w:t>
      </w:r>
    </w:p>
    <w:p>
      <w:pPr>
        <w:spacing w:line="223" w:lineRule="auto"/>
        <w:sectPr>
          <w:type w:val="continuous"/>
          <w:pgSz w:w="11900" w:h="16840"/>
          <w:pgMar w:top="277" w:right="514" w:bottom="0" w:left="480" w:header="0" w:footer="0" w:gutter="0"/>
          <w:cols w:equalWidth="0" w:num="3">
            <w:col w:w="3480" w:space="100"/>
            <w:col w:w="3574" w:space="100"/>
            <w:col w:w="3652" w:space="0"/>
          </w:cols>
        </w:sectPr>
        <w:rPr/>
      </w:pPr>
    </w:p>
    <w:p>
      <w:pPr>
        <w:spacing w:line="254" w:lineRule="auto"/>
        <w:rPr>
          <w:rFonts w:ascii="Arial"/>
          <w:sz w:val="21"/>
        </w:rPr>
      </w:pPr>
      <w:r/>
    </w:p>
    <w:p>
      <w:pPr>
        <w:spacing w:line="254" w:lineRule="auto"/>
        <w:rPr>
          <w:rFonts w:ascii="Arial"/>
          <w:sz w:val="21"/>
        </w:rPr>
      </w:pPr>
      <w:r/>
    </w:p>
    <w:p>
      <w:pPr>
        <w:spacing w:before="52" w:line="246" w:lineRule="exact"/>
        <w:jc w:val="right"/>
        <w:rPr>
          <w:rFonts w:ascii="Times New Roman" w:hAnsi="Times New Roman" w:eastAsia="Times New Roman" w:cs="Times New Roman"/>
          <w:sz w:val="18"/>
          <w:szCs w:val="18"/>
        </w:rPr>
      </w:pPr>
      <w:hyperlink w:history="true" r:id="rId6">
        <w:r>
          <w:rPr>
            <w:rFonts w:ascii="Arial" w:hAnsi="Arial" w:eastAsia="Arial" w:cs="Arial"/>
            <w:sz w:val="18"/>
            <w:szCs w:val="18"/>
            <w:spacing w:val="-10"/>
            <w:position w:val="3"/>
          </w:rPr>
          <w:t>ww</w:t>
        </w:r>
        <w:r>
          <w:rPr>
            <w:rFonts w:ascii="Arial" w:hAnsi="Arial" w:eastAsia="Arial" w:cs="Arial"/>
            <w:sz w:val="18"/>
            <w:szCs w:val="18"/>
            <w:spacing w:val="-9"/>
            <w:position w:val="3"/>
          </w:rPr>
          <w:t>w.360doc.com/conten</w:t>
        </w:r>
        <w:r>
          <w:rPr>
            <w:rFonts w:ascii="Arial" w:hAnsi="Arial" w:eastAsia="Arial" w:cs="Arial"/>
            <w:sz w:val="18"/>
            <w:szCs w:val="18"/>
            <w:spacing w:val="-10"/>
            <w:position w:val="3"/>
          </w:rPr>
          <w:t>t/23/0810/07/30502061_1091856288.shtml</w:t>
        </w:r>
        <w:r>
          <w:rPr>
            <w:rFonts w:ascii="Arial" w:hAnsi="Arial" w:eastAsia="Arial" w:cs="Arial"/>
            <w:sz w:val="18"/>
            <w:szCs w:val="18"/>
            <w:spacing w:val="1"/>
            <w:position w:val="3"/>
          </w:rPr>
          <w:t xml:space="preserve">                                               </w:t>
        </w:r>
        <w:r>
          <w:rPr>
            <w:rFonts w:ascii="Arial" w:hAnsi="Arial" w:eastAsia="Arial" w:cs="Arial"/>
            <w:sz w:val="18"/>
            <w:szCs w:val="18"/>
            <w:position w:val="3"/>
          </w:rPr>
          <w:t xml:space="preserve">                                                                   </w:t>
        </w:r>
        <w:r>
          <w:rPr>
            <w:rFonts w:ascii="Times New Roman" w:hAnsi="Times New Roman" w:eastAsia="Times New Roman" w:cs="Times New Roman"/>
            <w:sz w:val="18"/>
            <w:szCs w:val="18"/>
            <w:b/>
            <w:bCs/>
            <w:spacing w:val="-10"/>
            <w:position w:val="3"/>
          </w:rPr>
          <w:t>2/4</w:t>
        </w:r>
        <w:r>
          <w:rPr>
            <w:rFonts w:ascii="Times New Roman" w:hAnsi="Times New Roman" w:eastAsia="Times New Roman" w:cs="Times New Roman"/>
            <w:sz w:val="18"/>
            <w:szCs w:val="18"/>
            <w:b/>
            <w:bCs/>
            <w:spacing w:val="-8"/>
            <w:position w:val="3"/>
          </w:rPr>
          <w:t>4</w:t>
        </w:r>
      </w:hyperlink>
    </w:p>
    <w:p>
      <w:pPr>
        <w:spacing w:line="246" w:lineRule="exact"/>
        <w:sectPr>
          <w:type w:val="continuous"/>
          <w:pgSz w:w="11900" w:h="16840"/>
          <w:pgMar w:top="277" w:right="514" w:bottom="0" w:left="480" w:header="0" w:footer="0" w:gutter="0"/>
          <w:cols w:equalWidth="0" w:num="1">
            <w:col w:w="10906" w:space="0"/>
          </w:cols>
        </w:sectPr>
        <w:rPr>
          <w:rFonts w:ascii="Times New Roman" w:hAnsi="Times New Roman" w:eastAsia="Times New Roman" w:cs="Times New Roman"/>
          <w:sz w:val="18"/>
          <w:szCs w:val="18"/>
        </w:rPr>
      </w:pP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ind w:left="6789"/>
        <w:spacing w:before="51"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spacing w:val="-1"/>
        </w:rPr>
        <w:t>GB/</w:t>
      </w:r>
      <w:r>
        <w:rPr>
          <w:rFonts w:ascii="Times New Roman" w:hAnsi="Times New Roman" w:eastAsia="Times New Roman" w:cs="Times New Roman"/>
          <w:sz w:val="18"/>
          <w:szCs w:val="18"/>
          <w:b/>
          <w:bCs/>
          <w:spacing w:val="27"/>
          <w:w w:val="101"/>
        </w:rPr>
        <w:t xml:space="preserve"> </w:t>
      </w:r>
      <w:r>
        <w:rPr>
          <w:rFonts w:ascii="Times New Roman" w:hAnsi="Times New Roman" w:eastAsia="Times New Roman" w:cs="Times New Roman"/>
          <w:sz w:val="18"/>
          <w:szCs w:val="18"/>
          <w:b/>
          <w:bCs/>
          <w:spacing w:val="-1"/>
        </w:rPr>
        <w:t>T    35770—2022/ISO   37301:2021</w:t>
      </w:r>
    </w:p>
    <w:p>
      <w:pPr>
        <w:spacing w:line="329" w:lineRule="auto"/>
        <w:rPr>
          <w:rFonts w:ascii="Arial"/>
          <w:sz w:val="21"/>
        </w:rPr>
      </w:pPr>
      <w:r/>
    </w:p>
    <w:p>
      <w:pPr>
        <w:spacing w:line="329" w:lineRule="auto"/>
        <w:rPr>
          <w:rFonts w:ascii="Arial"/>
          <w:sz w:val="21"/>
        </w:rPr>
      </w:pPr>
      <w:r/>
    </w:p>
    <w:p>
      <w:pPr>
        <w:ind w:left="5093"/>
        <w:spacing w:before="78" w:line="219" w:lineRule="auto"/>
        <w:rPr>
          <w:rFonts w:ascii="SimSun" w:hAnsi="SimSun" w:eastAsia="SimSun" w:cs="SimSun"/>
          <w:sz w:val="24"/>
          <w:szCs w:val="24"/>
        </w:rPr>
      </w:pPr>
      <w:r>
        <w:rPr>
          <w:rFonts w:ascii="SimSun" w:hAnsi="SimSun" w:eastAsia="SimSun" w:cs="SimSun"/>
          <w:sz w:val="24"/>
          <w:szCs w:val="24"/>
          <w:b/>
          <w:bCs/>
          <w:spacing w:val="-31"/>
        </w:rPr>
        <w:t>目</w:t>
      </w:r>
      <w:r>
        <w:rPr>
          <w:rFonts w:ascii="SimSun" w:hAnsi="SimSun" w:eastAsia="SimSun" w:cs="SimSun"/>
          <w:sz w:val="24"/>
          <w:szCs w:val="24"/>
          <w:spacing w:val="7"/>
        </w:rPr>
        <w:t xml:space="preserve">     </w:t>
      </w:r>
      <w:r>
        <w:rPr>
          <w:rFonts w:ascii="SimSun" w:hAnsi="SimSun" w:eastAsia="SimSun" w:cs="SimSun"/>
          <w:sz w:val="24"/>
          <w:szCs w:val="24"/>
          <w:b/>
          <w:bCs/>
          <w:spacing w:val="-31"/>
        </w:rPr>
        <w:t>次</w:t>
      </w:r>
    </w:p>
    <w:p>
      <w:pPr>
        <w:spacing w:line="272" w:lineRule="auto"/>
        <w:rPr>
          <w:rFonts w:ascii="Arial"/>
          <w:sz w:val="21"/>
        </w:rPr>
      </w:pPr>
      <w:r/>
    </w:p>
    <w:p>
      <w:pPr>
        <w:spacing w:line="273" w:lineRule="auto"/>
        <w:rPr>
          <w:rFonts w:ascii="Arial"/>
          <w:sz w:val="21"/>
        </w:rPr>
      </w:pPr>
      <w:r/>
    </w:p>
    <w:sdt>
      <w:sdtPr>
        <w:rPr>
          <w:rFonts w:ascii="SimSun" w:hAnsi="SimSun" w:eastAsia="SimSun" w:cs="SimSun"/>
          <w:sz w:val="18"/>
          <w:szCs w:val="18"/>
        </w:rPr>
        <w:docPartObj>
          <w:docPartGallery w:val="Table of Contents"/>
          <w:docPartUnique/>
        </w:docPartObj>
      </w:sdtPr>
      <w:sdtEndPr>
        <w:rPr>
          <w:rFonts w:ascii="Times New Roman" w:hAnsi="Times New Roman" w:eastAsia="Times New Roman" w:cs="Times New Roman"/>
          <w:sz w:val="18"/>
          <w:szCs w:val="18"/>
        </w:rPr>
      </w:sdtEndPr>
      <w:sdtContent>
        <w:p>
          <w:pPr>
            <w:ind w:left="1359"/>
            <w:spacing w:before="58" w:line="221" w:lineRule="auto"/>
            <w:tabs>
              <w:tab w:val="right" w:leader="dot" w:pos="9687"/>
            </w:tabs>
            <w:rPr>
              <w:rFonts w:ascii="Times New Roman" w:hAnsi="Times New Roman" w:eastAsia="Times New Roman" w:cs="Times New Roman"/>
              <w:sz w:val="18"/>
              <w:szCs w:val="18"/>
            </w:rPr>
          </w:pPr>
          <w:hyperlink w:history="true" w:anchor="bookmark1">
            <w:r>
              <w:rPr>
                <w:rFonts w:ascii="SimSun" w:hAnsi="SimSun" w:eastAsia="SimSun" w:cs="SimSun"/>
                <w:sz w:val="18"/>
                <w:szCs w:val="18"/>
                <w:spacing w:val="-13"/>
              </w:rPr>
              <w:t>前</w:t>
            </w:r>
            <w:r>
              <w:rPr>
                <w:rFonts w:ascii="SimSun" w:hAnsi="SimSun" w:eastAsia="SimSun" w:cs="SimSun"/>
                <w:sz w:val="18"/>
                <w:szCs w:val="18"/>
                <w:spacing w:val="-32"/>
              </w:rPr>
              <w:t xml:space="preserve"> </w:t>
            </w:r>
            <w:r>
              <w:rPr>
                <w:rFonts w:ascii="SimSun" w:hAnsi="SimSun" w:eastAsia="SimSun" w:cs="SimSun"/>
                <w:sz w:val="18"/>
                <w:szCs w:val="18"/>
                <w:spacing w:val="-13"/>
              </w:rPr>
              <w:t>言</w:t>
            </w:r>
            <w:r>
              <w:rPr>
                <w:rFonts w:ascii="SimSun" w:hAnsi="SimSun" w:eastAsia="SimSun" w:cs="SimSun"/>
                <w:sz w:val="18"/>
                <w:szCs w:val="18"/>
                <w:spacing w:val="-83"/>
              </w:rPr>
              <w:t xml:space="preserve"> </w:t>
            </w:r>
            <w:r>
              <w:rPr>
                <w:rFonts w:ascii="SimSun" w:hAnsi="SimSun" w:eastAsia="SimSun" w:cs="SimSun"/>
                <w:sz w:val="18"/>
                <w:szCs w:val="18"/>
              </w:rPr>
              <w:tab/>
            </w:r>
            <w:r>
              <w:rPr>
                <w:rFonts w:ascii="SimSun" w:hAnsi="SimSun" w:eastAsia="SimSun" w:cs="SimSun"/>
                <w:sz w:val="18"/>
                <w:szCs w:val="18"/>
                <w:spacing w:val="-50"/>
              </w:rPr>
              <w:t xml:space="preserve"> </w:t>
            </w:r>
            <w:r>
              <w:rPr>
                <w:rFonts w:ascii="Times New Roman" w:hAnsi="Times New Roman" w:eastAsia="Times New Roman" w:cs="Times New Roman"/>
                <w:sz w:val="18"/>
                <w:szCs w:val="18"/>
              </w:rPr>
              <w:t>Ⅲ</w:t>
            </w:r>
          </w:hyperlink>
        </w:p>
        <w:p>
          <w:pPr>
            <w:ind w:left="1369"/>
            <w:spacing w:before="94" w:line="221" w:lineRule="auto"/>
            <w:tabs>
              <w:tab w:val="right" w:leader="dot" w:pos="9657"/>
            </w:tabs>
            <w:rPr>
              <w:rFonts w:ascii="Times New Roman" w:hAnsi="Times New Roman" w:eastAsia="Times New Roman" w:cs="Times New Roman"/>
              <w:sz w:val="18"/>
              <w:szCs w:val="18"/>
            </w:rPr>
          </w:pPr>
          <w:hyperlink w:history="true" w:anchor="bookmark2">
            <w:r>
              <w:rPr>
                <w:rFonts w:ascii="SimSun" w:hAnsi="SimSun" w:eastAsia="SimSun" w:cs="SimSun"/>
                <w:sz w:val="18"/>
                <w:szCs w:val="18"/>
                <w:spacing w:val="-18"/>
              </w:rPr>
              <w:t>引</w:t>
            </w:r>
            <w:r>
              <w:rPr>
                <w:rFonts w:ascii="SimSun" w:hAnsi="SimSun" w:eastAsia="SimSun" w:cs="SimSun"/>
                <w:sz w:val="18"/>
                <w:szCs w:val="18"/>
                <w:spacing w:val="-2"/>
              </w:rPr>
              <w:t xml:space="preserve"> </w:t>
            </w:r>
            <w:r>
              <w:rPr>
                <w:rFonts w:ascii="SimSun" w:hAnsi="SimSun" w:eastAsia="SimSun" w:cs="SimSun"/>
                <w:sz w:val="18"/>
                <w:szCs w:val="18"/>
                <w:spacing w:val="-18"/>
              </w:rPr>
              <w:t>言</w:t>
            </w:r>
            <w:r>
              <w:rPr>
                <w:rFonts w:ascii="SimSun" w:hAnsi="SimSun" w:eastAsia="SimSun" w:cs="SimSun"/>
                <w:sz w:val="18"/>
                <w:szCs w:val="18"/>
              </w:rPr>
              <w:tab/>
            </w:r>
            <w:r>
              <w:rPr>
                <w:rFonts w:ascii="SimSun" w:hAnsi="SimSun" w:eastAsia="SimSun" w:cs="SimSun"/>
                <w:sz w:val="18"/>
                <w:szCs w:val="18"/>
                <w:spacing w:val="-60"/>
              </w:rPr>
              <w:t xml:space="preserve"> </w:t>
            </w:r>
            <w:r>
              <w:rPr>
                <w:rFonts w:ascii="Times New Roman" w:hAnsi="Times New Roman" w:eastAsia="Times New Roman" w:cs="Times New Roman"/>
                <w:sz w:val="18"/>
                <w:szCs w:val="18"/>
              </w:rPr>
              <w:t>V</w:t>
            </w:r>
          </w:hyperlink>
        </w:p>
        <w:p>
          <w:pPr>
            <w:ind w:left="1349"/>
            <w:spacing w:before="114" w:line="220" w:lineRule="auto"/>
            <w:tabs>
              <w:tab w:val="right" w:leader="dot" w:pos="9667"/>
            </w:tabs>
            <w:rPr>
              <w:rFonts w:ascii="Times New Roman" w:hAnsi="Times New Roman" w:eastAsia="Times New Roman" w:cs="Times New Roman"/>
              <w:sz w:val="18"/>
              <w:szCs w:val="18"/>
            </w:rPr>
          </w:pPr>
          <w:hyperlink w:history="true" w:anchor="bookmark3">
            <w:r>
              <w:rPr>
                <w:rFonts w:ascii="Times New Roman" w:hAnsi="Times New Roman" w:eastAsia="Times New Roman" w:cs="Times New Roman"/>
                <w:sz w:val="18"/>
                <w:szCs w:val="18"/>
                <w:spacing w:val="1"/>
              </w:rPr>
              <w:t>1</w:t>
            </w:r>
            <w:r>
              <w:rPr>
                <w:rFonts w:ascii="Times New Roman" w:hAnsi="Times New Roman" w:eastAsia="Times New Roman" w:cs="Times New Roman"/>
                <w:sz w:val="18"/>
                <w:szCs w:val="18"/>
                <w:spacing w:val="10"/>
              </w:rPr>
              <w:t xml:space="preserve">    </w:t>
            </w:r>
            <w:r>
              <w:rPr>
                <w:rFonts w:ascii="SimSun" w:hAnsi="SimSun" w:eastAsia="SimSun" w:cs="SimSun"/>
                <w:sz w:val="18"/>
                <w:szCs w:val="18"/>
                <w:spacing w:val="1"/>
              </w:rPr>
              <w:t>范围</w:t>
            </w:r>
            <w:r>
              <w:rPr>
                <w:rFonts w:ascii="SimSun" w:hAnsi="SimSun" w:eastAsia="SimSun" w:cs="SimSun"/>
                <w:sz w:val="18"/>
                <w:szCs w:val="18"/>
              </w:rPr>
              <w:tab/>
            </w:r>
            <w:r>
              <w:rPr>
                <w:rFonts w:ascii="SimSun" w:hAnsi="SimSun" w:eastAsia="SimSun" w:cs="SimSun"/>
                <w:sz w:val="18"/>
                <w:szCs w:val="18"/>
                <w:spacing w:val="-50"/>
              </w:rPr>
              <w:t xml:space="preserve"> </w:t>
            </w:r>
            <w:r>
              <w:rPr>
                <w:rFonts w:ascii="Times New Roman" w:hAnsi="Times New Roman" w:eastAsia="Times New Roman" w:cs="Times New Roman"/>
                <w:sz w:val="18"/>
                <w:szCs w:val="18"/>
              </w:rPr>
              <w:t>1</w:t>
            </w:r>
          </w:hyperlink>
        </w:p>
        <w:p>
          <w:pPr>
            <w:ind w:left="1349"/>
            <w:spacing w:before="125" w:line="219" w:lineRule="auto"/>
            <w:tabs>
              <w:tab w:val="right" w:leader="dot" w:pos="9637"/>
            </w:tabs>
            <w:rPr>
              <w:rFonts w:ascii="Times New Roman" w:hAnsi="Times New Roman" w:eastAsia="Times New Roman" w:cs="Times New Roman"/>
              <w:sz w:val="18"/>
              <w:szCs w:val="18"/>
            </w:rPr>
          </w:pPr>
          <w:hyperlink w:history="true" w:anchor="bookmark4">
            <w:r>
              <w:rPr>
                <w:rFonts w:ascii="Times New Roman" w:hAnsi="Times New Roman" w:eastAsia="Times New Roman" w:cs="Times New Roman"/>
                <w:sz w:val="18"/>
                <w:szCs w:val="18"/>
                <w:spacing w:val="8"/>
              </w:rPr>
              <w:t>2    </w:t>
            </w:r>
            <w:r>
              <w:rPr>
                <w:rFonts w:ascii="SimSun" w:hAnsi="SimSun" w:eastAsia="SimSun" w:cs="SimSun"/>
                <w:sz w:val="18"/>
                <w:szCs w:val="18"/>
                <w:spacing w:val="8"/>
              </w:rPr>
              <w:t>规范性引用文件</w:t>
            </w:r>
            <w:r>
              <w:rPr>
                <w:rFonts w:ascii="SimSun" w:hAnsi="SimSun" w:eastAsia="SimSun" w:cs="SimSun"/>
                <w:sz w:val="18"/>
                <w:szCs w:val="18"/>
                <w:spacing w:val="-67"/>
              </w:rPr>
              <w:t xml:space="preserve"> </w:t>
            </w:r>
            <w:r>
              <w:rPr>
                <w:rFonts w:ascii="SimSun" w:hAnsi="SimSun" w:eastAsia="SimSun" w:cs="SimSun"/>
                <w:sz w:val="18"/>
                <w:szCs w:val="18"/>
              </w:rPr>
              <w:tab/>
            </w:r>
            <w:r>
              <w:rPr>
                <w:rFonts w:ascii="Times New Roman" w:hAnsi="Times New Roman" w:eastAsia="Times New Roman" w:cs="Times New Roman"/>
                <w:sz w:val="18"/>
                <w:szCs w:val="18"/>
              </w:rPr>
              <w:t>1</w:t>
            </w:r>
          </w:hyperlink>
        </w:p>
        <w:p>
          <w:pPr>
            <w:ind w:left="1349"/>
            <w:spacing w:before="107" w:line="219" w:lineRule="auto"/>
            <w:tabs>
              <w:tab w:val="right" w:leader="dot" w:pos="9667"/>
            </w:tabs>
            <w:rPr>
              <w:rFonts w:ascii="Times New Roman" w:hAnsi="Times New Roman" w:eastAsia="Times New Roman" w:cs="Times New Roman"/>
              <w:sz w:val="18"/>
              <w:szCs w:val="18"/>
            </w:rPr>
          </w:pPr>
          <w:hyperlink w:history="true" w:anchor="bookmark5">
            <w:r>
              <w:rPr>
                <w:rFonts w:ascii="Times New Roman" w:hAnsi="Times New Roman" w:eastAsia="Times New Roman" w:cs="Times New Roman"/>
                <w:sz w:val="18"/>
                <w:szCs w:val="18"/>
                <w:spacing w:val="8"/>
              </w:rPr>
              <w:t>3</w:t>
            </w:r>
            <w:r>
              <w:rPr>
                <w:rFonts w:ascii="Times New Roman" w:hAnsi="Times New Roman" w:eastAsia="Times New Roman" w:cs="Times New Roman"/>
                <w:sz w:val="18"/>
                <w:szCs w:val="18"/>
                <w:spacing w:val="7"/>
              </w:rPr>
              <w:t xml:space="preserve">    </w:t>
            </w:r>
            <w:r>
              <w:rPr>
                <w:rFonts w:ascii="SimSun" w:hAnsi="SimSun" w:eastAsia="SimSun" w:cs="SimSun"/>
                <w:sz w:val="18"/>
                <w:szCs w:val="18"/>
                <w:spacing w:val="8"/>
              </w:rPr>
              <w:t>术语和定义</w:t>
            </w:r>
            <w:r>
              <w:rPr>
                <w:rFonts w:ascii="SimSun" w:hAnsi="SimSun" w:eastAsia="SimSun" w:cs="SimSun"/>
                <w:sz w:val="18"/>
                <w:szCs w:val="18"/>
                <w:spacing w:val="-68"/>
              </w:rPr>
              <w:t xml:space="preserve"> </w:t>
            </w:r>
            <w:r>
              <w:rPr>
                <w:rFonts w:ascii="SimSun" w:hAnsi="SimSun" w:eastAsia="SimSun" w:cs="SimSun"/>
                <w:sz w:val="18"/>
                <w:szCs w:val="18"/>
              </w:rPr>
              <w:tab/>
            </w:r>
            <w:r>
              <w:rPr>
                <w:rFonts w:ascii="Times New Roman" w:hAnsi="Times New Roman" w:eastAsia="Times New Roman" w:cs="Times New Roman"/>
                <w:sz w:val="18"/>
                <w:szCs w:val="18"/>
              </w:rPr>
              <w:t>1</w:t>
            </w:r>
          </w:hyperlink>
        </w:p>
        <w:p>
          <w:pPr>
            <w:ind w:left="1349"/>
            <w:spacing w:before="127" w:line="220" w:lineRule="auto"/>
            <w:tabs>
              <w:tab w:val="right" w:leader="dot" w:pos="9697"/>
            </w:tabs>
            <w:rPr>
              <w:rFonts w:ascii="Times New Roman" w:hAnsi="Times New Roman" w:eastAsia="Times New Roman" w:cs="Times New Roman"/>
              <w:sz w:val="18"/>
              <w:szCs w:val="18"/>
            </w:rPr>
          </w:pPr>
          <w:hyperlink w:history="true" w:anchor="bookmark6">
            <w:r>
              <w:rPr>
                <w:rFonts w:ascii="Times New Roman" w:hAnsi="Times New Roman" w:eastAsia="Times New Roman" w:cs="Times New Roman"/>
                <w:sz w:val="18"/>
                <w:szCs w:val="18"/>
                <w:spacing w:val="4"/>
              </w:rPr>
              <w:t>4</w:t>
            </w:r>
            <w:r>
              <w:rPr>
                <w:rFonts w:ascii="Times New Roman" w:hAnsi="Times New Roman" w:eastAsia="Times New Roman" w:cs="Times New Roman"/>
                <w:sz w:val="18"/>
                <w:szCs w:val="18"/>
                <w:spacing w:val="11"/>
                <w:w w:val="101"/>
              </w:rPr>
              <w:t xml:space="preserve">    </w:t>
            </w:r>
            <w:r>
              <w:rPr>
                <w:rFonts w:ascii="SimSun" w:hAnsi="SimSun" w:eastAsia="SimSun" w:cs="SimSun"/>
                <w:sz w:val="18"/>
                <w:szCs w:val="18"/>
                <w:spacing w:val="4"/>
              </w:rPr>
              <w:t>组织环境</w:t>
            </w:r>
            <w:r>
              <w:rPr>
                <w:rFonts w:ascii="SimSun" w:hAnsi="SimSun" w:eastAsia="SimSun" w:cs="SimSun"/>
                <w:sz w:val="18"/>
                <w:szCs w:val="18"/>
                <w:spacing w:val="-67"/>
              </w:rPr>
              <w:t xml:space="preserve"> </w:t>
            </w:r>
            <w:r>
              <w:rPr>
                <w:rFonts w:ascii="SimSun" w:hAnsi="SimSun" w:eastAsia="SimSun" w:cs="SimSun"/>
                <w:sz w:val="18"/>
                <w:szCs w:val="18"/>
              </w:rPr>
              <w:tab/>
            </w:r>
            <w:r>
              <w:rPr>
                <w:rFonts w:ascii="Times New Roman" w:hAnsi="Times New Roman" w:eastAsia="Times New Roman" w:cs="Times New Roman"/>
                <w:sz w:val="18"/>
                <w:szCs w:val="18"/>
              </w:rPr>
              <w:t>4</w:t>
            </w:r>
          </w:hyperlink>
        </w:p>
        <w:p>
          <w:pPr>
            <w:ind w:left="1529"/>
            <w:spacing w:before="115" w:line="220" w:lineRule="auto"/>
            <w:tabs>
              <w:tab w:val="right" w:leader="dot" w:pos="9687"/>
            </w:tabs>
            <w:rPr>
              <w:rFonts w:ascii="Times New Roman" w:hAnsi="Times New Roman" w:eastAsia="Times New Roman" w:cs="Times New Roman"/>
              <w:sz w:val="18"/>
              <w:szCs w:val="18"/>
            </w:rPr>
          </w:pPr>
          <w:hyperlink w:history="true" w:anchor="bookmark7">
            <w:r>
              <w:rPr>
                <w:rFonts w:ascii="Times New Roman" w:hAnsi="Times New Roman" w:eastAsia="Times New Roman" w:cs="Times New Roman"/>
                <w:sz w:val="18"/>
                <w:szCs w:val="18"/>
                <w:spacing w:val="4"/>
              </w:rPr>
              <w:t>4.1     </w:t>
            </w:r>
            <w:r>
              <w:rPr>
                <w:rFonts w:ascii="SimSun" w:hAnsi="SimSun" w:eastAsia="SimSun" w:cs="SimSun"/>
                <w:sz w:val="18"/>
                <w:szCs w:val="18"/>
                <w:spacing w:val="4"/>
              </w:rPr>
              <w:t>理解组织及其环境</w:t>
            </w:r>
            <w:r>
              <w:rPr>
                <w:rFonts w:ascii="SimSun" w:hAnsi="SimSun" w:eastAsia="SimSun" w:cs="SimSun"/>
                <w:sz w:val="18"/>
                <w:szCs w:val="18"/>
                <w:spacing w:val="25"/>
              </w:rPr>
              <w:t xml:space="preserve"> </w:t>
            </w:r>
            <w:r>
              <w:rPr>
                <w:rFonts w:ascii="SimSun" w:hAnsi="SimSun" w:eastAsia="SimSun" w:cs="SimSun"/>
                <w:sz w:val="18"/>
                <w:szCs w:val="18"/>
              </w:rPr>
              <w:tab/>
            </w:r>
            <w:r>
              <w:rPr>
                <w:rFonts w:ascii="Times New Roman" w:hAnsi="Times New Roman" w:eastAsia="Times New Roman" w:cs="Times New Roman"/>
                <w:sz w:val="18"/>
                <w:szCs w:val="18"/>
                <w:spacing w:val="8"/>
              </w:rPr>
              <w:t>4</w:t>
            </w:r>
          </w:hyperlink>
        </w:p>
        <w:p>
          <w:pPr>
            <w:ind w:left="1529"/>
            <w:spacing w:before="136" w:line="220" w:lineRule="auto"/>
            <w:tabs>
              <w:tab w:val="right" w:leader="dot" w:pos="9650"/>
            </w:tabs>
            <w:rPr>
              <w:rFonts w:ascii="Times New Roman" w:hAnsi="Times New Roman" w:eastAsia="Times New Roman" w:cs="Times New Roman"/>
              <w:sz w:val="18"/>
              <w:szCs w:val="18"/>
            </w:rPr>
          </w:pPr>
          <w:hyperlink w:history="true" w:anchor="bookmark8">
            <w:r>
              <w:rPr>
                <w:rFonts w:ascii="Times New Roman" w:hAnsi="Times New Roman" w:eastAsia="Times New Roman" w:cs="Times New Roman"/>
                <w:sz w:val="18"/>
                <w:szCs w:val="18"/>
                <w:spacing w:val="6"/>
              </w:rPr>
              <w:t>4.2     </w:t>
            </w:r>
            <w:r>
              <w:rPr>
                <w:rFonts w:ascii="SimSun" w:hAnsi="SimSun" w:eastAsia="SimSun" w:cs="SimSun"/>
                <w:sz w:val="18"/>
                <w:szCs w:val="18"/>
                <w:spacing w:val="6"/>
              </w:rPr>
              <w:t>理解相关方的需要和期望</w:t>
            </w:r>
            <w:r>
              <w:rPr>
                <w:rFonts w:ascii="SimSun" w:hAnsi="SimSun" w:eastAsia="SimSun" w:cs="SimSun"/>
                <w:sz w:val="18"/>
                <w:szCs w:val="18"/>
                <w:spacing w:val="35"/>
              </w:rPr>
              <w:t xml:space="preserve"> </w:t>
            </w:r>
            <w:r>
              <w:rPr>
                <w:rFonts w:ascii="SimSun" w:hAnsi="SimSun" w:eastAsia="SimSun" w:cs="SimSun"/>
                <w:sz w:val="18"/>
                <w:szCs w:val="18"/>
              </w:rPr>
              <w:tab/>
            </w:r>
            <w:r>
              <w:rPr>
                <w:rFonts w:ascii="Times New Roman" w:hAnsi="Times New Roman" w:eastAsia="Times New Roman" w:cs="Times New Roman"/>
                <w:sz w:val="18"/>
                <w:szCs w:val="18"/>
              </w:rPr>
              <w:t>5</w:t>
            </w:r>
          </w:hyperlink>
        </w:p>
        <w:p>
          <w:pPr>
            <w:ind w:left="1529"/>
            <w:spacing w:before="115" w:line="219" w:lineRule="auto"/>
            <w:tabs>
              <w:tab w:val="right" w:leader="dot" w:pos="9650"/>
            </w:tabs>
            <w:rPr>
              <w:rFonts w:ascii="Times New Roman" w:hAnsi="Times New Roman" w:eastAsia="Times New Roman" w:cs="Times New Roman"/>
              <w:sz w:val="18"/>
              <w:szCs w:val="18"/>
            </w:rPr>
          </w:pPr>
          <w:hyperlink w:history="true" w:anchor="bookmark9">
            <w:r>
              <w:rPr>
                <w:rFonts w:ascii="Times New Roman" w:hAnsi="Times New Roman" w:eastAsia="Times New Roman" w:cs="Times New Roman"/>
                <w:sz w:val="18"/>
                <w:szCs w:val="18"/>
                <w:spacing w:val="6"/>
              </w:rPr>
              <w:t>4.3     </w:t>
            </w:r>
            <w:r>
              <w:rPr>
                <w:rFonts w:ascii="SimSun" w:hAnsi="SimSun" w:eastAsia="SimSun" w:cs="SimSun"/>
                <w:sz w:val="18"/>
                <w:szCs w:val="18"/>
                <w:spacing w:val="6"/>
              </w:rPr>
              <w:t>确定合规管理体系的范围</w:t>
            </w:r>
            <w:r>
              <w:rPr>
                <w:rFonts w:ascii="SimSun" w:hAnsi="SimSun" w:eastAsia="SimSun" w:cs="SimSun"/>
                <w:sz w:val="18"/>
                <w:szCs w:val="18"/>
              </w:rPr>
              <w:tab/>
            </w:r>
            <w:r>
              <w:rPr>
                <w:rFonts w:ascii="Times New Roman" w:hAnsi="Times New Roman" w:eastAsia="Times New Roman" w:cs="Times New Roman"/>
                <w:sz w:val="18"/>
                <w:szCs w:val="18"/>
                <w:spacing w:val="2"/>
              </w:rPr>
              <w:t>5</w:t>
            </w:r>
          </w:hyperlink>
        </w:p>
        <w:p>
          <w:pPr>
            <w:ind w:left="1529"/>
            <w:spacing w:before="116" w:line="219" w:lineRule="auto"/>
            <w:tabs>
              <w:tab w:val="right" w:leader="dot" w:pos="9670"/>
            </w:tabs>
            <w:rPr>
              <w:rFonts w:ascii="Times New Roman" w:hAnsi="Times New Roman" w:eastAsia="Times New Roman" w:cs="Times New Roman"/>
              <w:sz w:val="18"/>
              <w:szCs w:val="18"/>
            </w:rPr>
          </w:pPr>
          <w:hyperlink w:history="true" w:anchor="bookmark10">
            <w:r>
              <w:rPr>
                <w:rFonts w:ascii="Times New Roman" w:hAnsi="Times New Roman" w:eastAsia="Times New Roman" w:cs="Times New Roman"/>
                <w:sz w:val="18"/>
                <w:szCs w:val="18"/>
                <w:spacing w:val="6"/>
              </w:rPr>
              <w:t>4.4</w:t>
            </w:r>
            <w:r>
              <w:rPr>
                <w:rFonts w:ascii="Times New Roman" w:hAnsi="Times New Roman" w:eastAsia="Times New Roman" w:cs="Times New Roman"/>
                <w:sz w:val="18"/>
                <w:szCs w:val="18"/>
                <w:spacing w:val="9"/>
              </w:rPr>
              <w:t xml:space="preserve">    </w:t>
            </w:r>
            <w:r>
              <w:rPr>
                <w:rFonts w:ascii="SimSun" w:hAnsi="SimSun" w:eastAsia="SimSun" w:cs="SimSun"/>
                <w:sz w:val="18"/>
                <w:szCs w:val="18"/>
                <w:spacing w:val="6"/>
              </w:rPr>
              <w:t>合规管理体系</w:t>
            </w:r>
            <w:r>
              <w:rPr>
                <w:rFonts w:ascii="SimSun" w:hAnsi="SimSun" w:eastAsia="SimSun" w:cs="SimSun"/>
                <w:sz w:val="18"/>
                <w:szCs w:val="18"/>
                <w:spacing w:val="44"/>
              </w:rPr>
              <w:t xml:space="preserve"> </w:t>
            </w:r>
            <w:r>
              <w:rPr>
                <w:rFonts w:ascii="SimSun" w:hAnsi="SimSun" w:eastAsia="SimSun" w:cs="SimSun"/>
                <w:sz w:val="18"/>
                <w:szCs w:val="18"/>
              </w:rPr>
              <w:tab/>
            </w:r>
            <w:r>
              <w:rPr>
                <w:rFonts w:ascii="SimSun" w:hAnsi="SimSun" w:eastAsia="SimSun" w:cs="SimSun"/>
                <w:sz w:val="18"/>
                <w:szCs w:val="18"/>
                <w:spacing w:val="-20"/>
              </w:rPr>
              <w:t xml:space="preserve"> </w:t>
            </w:r>
            <w:r>
              <w:rPr>
                <w:rFonts w:ascii="Times New Roman" w:hAnsi="Times New Roman" w:eastAsia="Times New Roman" w:cs="Times New Roman"/>
                <w:sz w:val="18"/>
                <w:szCs w:val="18"/>
              </w:rPr>
              <w:t>5</w:t>
            </w:r>
          </w:hyperlink>
        </w:p>
        <w:p>
          <w:pPr>
            <w:ind w:left="1529"/>
            <w:spacing w:before="136" w:line="219" w:lineRule="auto"/>
            <w:tabs>
              <w:tab w:val="right" w:leader="dot" w:pos="9660"/>
            </w:tabs>
            <w:rPr>
              <w:rFonts w:ascii="Times New Roman" w:hAnsi="Times New Roman" w:eastAsia="Times New Roman" w:cs="Times New Roman"/>
              <w:sz w:val="18"/>
              <w:szCs w:val="18"/>
            </w:rPr>
          </w:pPr>
          <w:hyperlink w:history="true" w:anchor="bookmark11">
            <w:r>
              <w:rPr>
                <w:rFonts w:ascii="Times New Roman" w:hAnsi="Times New Roman" w:eastAsia="Times New Roman" w:cs="Times New Roman"/>
                <w:sz w:val="18"/>
                <w:szCs w:val="18"/>
                <w:spacing w:val="5"/>
              </w:rPr>
              <w:t>4.5</w:t>
            </w:r>
            <w:r>
              <w:rPr>
                <w:rFonts w:ascii="Times New Roman" w:hAnsi="Times New Roman" w:eastAsia="Times New Roman" w:cs="Times New Roman"/>
                <w:sz w:val="18"/>
                <w:szCs w:val="18"/>
              </w:rPr>
              <w:t xml:space="preserve">     </w:t>
            </w:r>
            <w:r>
              <w:rPr>
                <w:rFonts w:ascii="SimSun" w:hAnsi="SimSun" w:eastAsia="SimSun" w:cs="SimSun"/>
                <w:sz w:val="18"/>
                <w:szCs w:val="18"/>
                <w:spacing w:val="5"/>
              </w:rPr>
              <w:t>合规义务</w:t>
            </w:r>
            <w:r>
              <w:rPr>
                <w:rFonts w:ascii="SimSun" w:hAnsi="SimSun" w:eastAsia="SimSun" w:cs="SimSun"/>
                <w:sz w:val="18"/>
                <w:szCs w:val="18"/>
                <w:spacing w:val="-77"/>
              </w:rPr>
              <w:t xml:space="preserve"> </w:t>
            </w:r>
            <w:r>
              <w:rPr>
                <w:rFonts w:ascii="SimSun" w:hAnsi="SimSun" w:eastAsia="SimSun" w:cs="SimSun"/>
                <w:sz w:val="18"/>
                <w:szCs w:val="18"/>
              </w:rPr>
              <w:tab/>
            </w:r>
            <w:r>
              <w:rPr>
                <w:rFonts w:ascii="Times New Roman" w:hAnsi="Times New Roman" w:eastAsia="Times New Roman" w:cs="Times New Roman"/>
                <w:sz w:val="18"/>
                <w:szCs w:val="18"/>
                <w:spacing w:val="2"/>
              </w:rPr>
              <w:t>5</w:t>
            </w:r>
          </w:hyperlink>
        </w:p>
        <w:p>
          <w:pPr>
            <w:ind w:left="1529"/>
            <w:spacing w:before="95" w:line="218" w:lineRule="auto"/>
            <w:tabs>
              <w:tab w:val="right" w:leader="dot" w:pos="9660"/>
            </w:tabs>
            <w:rPr>
              <w:rFonts w:ascii="Times New Roman" w:hAnsi="Times New Roman" w:eastAsia="Times New Roman" w:cs="Times New Roman"/>
              <w:sz w:val="18"/>
              <w:szCs w:val="18"/>
            </w:rPr>
          </w:pPr>
          <w:hyperlink w:history="true" w:anchor="bookmark12">
            <w:r>
              <w:rPr>
                <w:rFonts w:ascii="Times New Roman" w:hAnsi="Times New Roman" w:eastAsia="Times New Roman" w:cs="Times New Roman"/>
                <w:sz w:val="18"/>
                <w:szCs w:val="18"/>
                <w:spacing w:val="7"/>
              </w:rPr>
              <w:t>4.6</w:t>
            </w:r>
            <w:r>
              <w:rPr>
                <w:rFonts w:ascii="Times New Roman" w:hAnsi="Times New Roman" w:eastAsia="Times New Roman" w:cs="Times New Roman"/>
                <w:sz w:val="18"/>
                <w:szCs w:val="18"/>
              </w:rPr>
              <w:t xml:space="preserve">     </w:t>
            </w:r>
            <w:r>
              <w:rPr>
                <w:rFonts w:ascii="SimSun" w:hAnsi="SimSun" w:eastAsia="SimSun" w:cs="SimSun"/>
                <w:sz w:val="18"/>
                <w:szCs w:val="18"/>
                <w:spacing w:val="7"/>
              </w:rPr>
              <w:t>合规风险评估</w:t>
            </w:r>
            <w:r>
              <w:rPr>
                <w:rFonts w:ascii="SimSun" w:hAnsi="SimSun" w:eastAsia="SimSun" w:cs="SimSun"/>
                <w:sz w:val="18"/>
                <w:szCs w:val="18"/>
              </w:rPr>
              <w:tab/>
            </w:r>
            <w:r>
              <w:rPr>
                <w:rFonts w:ascii="Times New Roman" w:hAnsi="Times New Roman" w:eastAsia="Times New Roman" w:cs="Times New Roman"/>
                <w:sz w:val="18"/>
                <w:szCs w:val="18"/>
              </w:rPr>
              <w:t>5</w:t>
            </w:r>
          </w:hyperlink>
        </w:p>
        <w:p>
          <w:pPr>
            <w:ind w:left="1349"/>
            <w:spacing w:before="150" w:line="220" w:lineRule="auto"/>
            <w:tabs>
              <w:tab w:val="right" w:leader="dot" w:pos="9662"/>
            </w:tabs>
            <w:rPr>
              <w:rFonts w:ascii="Times New Roman" w:hAnsi="Times New Roman" w:eastAsia="Times New Roman" w:cs="Times New Roman"/>
              <w:sz w:val="18"/>
              <w:szCs w:val="18"/>
            </w:rPr>
          </w:pPr>
          <w:hyperlink w:history="true" w:anchor="bookmark13">
            <w:r>
              <w:rPr>
                <w:rFonts w:ascii="Times New Roman" w:hAnsi="Times New Roman" w:eastAsia="Times New Roman" w:cs="Times New Roman"/>
                <w:sz w:val="18"/>
                <w:szCs w:val="18"/>
                <w:spacing w:val="12"/>
              </w:rPr>
              <w:t>5</w:t>
            </w:r>
            <w:r>
              <w:rPr>
                <w:rFonts w:ascii="Times New Roman" w:hAnsi="Times New Roman" w:eastAsia="Times New Roman" w:cs="Times New Roman"/>
                <w:sz w:val="18"/>
                <w:szCs w:val="18"/>
                <w:spacing w:val="7"/>
              </w:rPr>
              <w:t xml:space="preserve">    </w:t>
            </w:r>
            <w:r>
              <w:rPr>
                <w:rFonts w:ascii="SimSun" w:hAnsi="SimSun" w:eastAsia="SimSun" w:cs="SimSun"/>
                <w:sz w:val="18"/>
                <w:szCs w:val="18"/>
                <w:spacing w:val="12"/>
              </w:rPr>
              <w:t>领导作用</w:t>
            </w:r>
            <w:r>
              <w:rPr>
                <w:rFonts w:ascii="SimSun" w:hAnsi="SimSun" w:eastAsia="SimSun" w:cs="SimSun"/>
                <w:sz w:val="18"/>
                <w:szCs w:val="18"/>
              </w:rPr>
              <w:tab/>
            </w:r>
            <w:r>
              <w:rPr>
                <w:rFonts w:ascii="Times New Roman" w:hAnsi="Times New Roman" w:eastAsia="Times New Roman" w:cs="Times New Roman"/>
                <w:sz w:val="18"/>
                <w:szCs w:val="18"/>
                <w:spacing w:val="2"/>
              </w:rPr>
              <w:t>6</w:t>
            </w:r>
          </w:hyperlink>
        </w:p>
        <w:p>
          <w:pPr>
            <w:ind w:left="1529"/>
            <w:spacing w:before="85" w:line="219" w:lineRule="auto"/>
            <w:tabs>
              <w:tab w:val="right" w:leader="dot" w:pos="9682"/>
            </w:tabs>
            <w:rPr>
              <w:rFonts w:ascii="Times New Roman" w:hAnsi="Times New Roman" w:eastAsia="Times New Roman" w:cs="Times New Roman"/>
              <w:sz w:val="18"/>
              <w:szCs w:val="18"/>
            </w:rPr>
          </w:pPr>
          <w:hyperlink w:history="true" w:anchor="bookmark14">
            <w:r>
              <w:rPr>
                <w:rFonts w:ascii="Times New Roman" w:hAnsi="Times New Roman" w:eastAsia="Times New Roman" w:cs="Times New Roman"/>
                <w:sz w:val="18"/>
                <w:szCs w:val="18"/>
                <w:spacing w:val="3"/>
              </w:rPr>
              <w:t>5.1     </w:t>
            </w:r>
            <w:r>
              <w:rPr>
                <w:rFonts w:ascii="SimSun" w:hAnsi="SimSun" w:eastAsia="SimSun" w:cs="SimSun"/>
                <w:sz w:val="18"/>
                <w:szCs w:val="18"/>
                <w:spacing w:val="3"/>
              </w:rPr>
              <w:t>领导作用和承诺</w:t>
            </w:r>
            <w:r>
              <w:rPr>
                <w:rFonts w:ascii="SimSun" w:hAnsi="SimSun" w:eastAsia="SimSun" w:cs="SimSun"/>
                <w:sz w:val="18"/>
                <w:szCs w:val="18"/>
                <w:spacing w:val="43"/>
                <w:w w:val="101"/>
              </w:rPr>
              <w:t xml:space="preserve"> </w:t>
            </w:r>
            <w:r>
              <w:rPr>
                <w:rFonts w:ascii="SimSun" w:hAnsi="SimSun" w:eastAsia="SimSun" w:cs="SimSun"/>
                <w:sz w:val="18"/>
                <w:szCs w:val="18"/>
              </w:rPr>
              <w:tab/>
            </w:r>
            <w:r>
              <w:rPr>
                <w:rFonts w:ascii="SimSun" w:hAnsi="SimSun" w:eastAsia="SimSun" w:cs="SimSun"/>
                <w:sz w:val="18"/>
                <w:szCs w:val="18"/>
                <w:spacing w:val="-10"/>
              </w:rPr>
              <w:t xml:space="preserve"> </w:t>
            </w:r>
            <w:r>
              <w:rPr>
                <w:rFonts w:ascii="Times New Roman" w:hAnsi="Times New Roman" w:eastAsia="Times New Roman" w:cs="Times New Roman"/>
                <w:sz w:val="18"/>
                <w:szCs w:val="18"/>
              </w:rPr>
              <w:t>6</w:t>
            </w:r>
          </w:hyperlink>
        </w:p>
        <w:p>
          <w:pPr>
            <w:ind w:left="1529"/>
            <w:spacing w:before="147" w:line="221" w:lineRule="auto"/>
            <w:tabs>
              <w:tab w:val="right" w:leader="dot" w:pos="9692"/>
            </w:tabs>
            <w:rPr>
              <w:rFonts w:ascii="Times New Roman" w:hAnsi="Times New Roman" w:eastAsia="Times New Roman" w:cs="Times New Roman"/>
              <w:sz w:val="18"/>
              <w:szCs w:val="18"/>
            </w:rPr>
          </w:pPr>
          <w:hyperlink w:history="true" w:anchor="bookmark15">
            <w:r>
              <w:rPr>
                <w:rFonts w:ascii="Times New Roman" w:hAnsi="Times New Roman" w:eastAsia="Times New Roman" w:cs="Times New Roman"/>
                <w:sz w:val="18"/>
                <w:szCs w:val="18"/>
                <w:spacing w:val="4"/>
              </w:rPr>
              <w:t>5.2</w:t>
            </w:r>
            <w:r>
              <w:rPr>
                <w:rFonts w:ascii="Times New Roman" w:hAnsi="Times New Roman" w:eastAsia="Times New Roman" w:cs="Times New Roman"/>
                <w:sz w:val="18"/>
                <w:szCs w:val="18"/>
                <w:spacing w:val="12"/>
              </w:rPr>
              <w:t xml:space="preserve">    </w:t>
            </w:r>
            <w:r>
              <w:rPr>
                <w:rFonts w:ascii="SimSun" w:hAnsi="SimSun" w:eastAsia="SimSun" w:cs="SimSun"/>
                <w:sz w:val="18"/>
                <w:szCs w:val="18"/>
                <w:spacing w:val="4"/>
              </w:rPr>
              <w:t>合规方针</w:t>
            </w:r>
            <w:r>
              <w:rPr>
                <w:rFonts w:ascii="SimSun" w:hAnsi="SimSun" w:eastAsia="SimSun" w:cs="SimSun"/>
                <w:sz w:val="18"/>
                <w:szCs w:val="18"/>
                <w:spacing w:val="47"/>
                <w:w w:val="101"/>
              </w:rPr>
              <w:t xml:space="preserve"> </w:t>
            </w:r>
            <w:r>
              <w:rPr>
                <w:rFonts w:ascii="SimSun" w:hAnsi="SimSun" w:eastAsia="SimSun" w:cs="SimSun"/>
                <w:sz w:val="18"/>
                <w:szCs w:val="18"/>
              </w:rPr>
              <w:tab/>
            </w:r>
            <w:r>
              <w:rPr>
                <w:rFonts w:ascii="Times New Roman" w:hAnsi="Times New Roman" w:eastAsia="Times New Roman" w:cs="Times New Roman"/>
                <w:sz w:val="18"/>
                <w:szCs w:val="18"/>
                <w:spacing w:val="3"/>
              </w:rPr>
              <w:t>6</w:t>
            </w:r>
          </w:hyperlink>
        </w:p>
        <w:p>
          <w:pPr>
            <w:ind w:left="1529"/>
            <w:spacing w:before="82" w:line="212" w:lineRule="auto"/>
            <w:tabs>
              <w:tab w:val="right" w:leader="dot" w:pos="9692"/>
            </w:tabs>
            <w:rPr>
              <w:rFonts w:ascii="Times New Roman" w:hAnsi="Times New Roman" w:eastAsia="Times New Roman" w:cs="Times New Roman"/>
              <w:sz w:val="18"/>
              <w:szCs w:val="18"/>
            </w:rPr>
          </w:pPr>
          <w:hyperlink w:history="true" w:anchor="bookmark16">
            <w:r>
              <w:rPr>
                <w:rFonts w:ascii="Times New Roman" w:hAnsi="Times New Roman" w:eastAsia="Times New Roman" w:cs="Times New Roman"/>
                <w:sz w:val="18"/>
                <w:szCs w:val="18"/>
                <w:spacing w:val="-4"/>
              </w:rPr>
              <w:t>5,3</w:t>
            </w:r>
            <w:r>
              <w:rPr>
                <w:rFonts w:ascii="Times New Roman" w:hAnsi="Times New Roman" w:eastAsia="Times New Roman" w:cs="Times New Roman"/>
                <w:sz w:val="18"/>
                <w:szCs w:val="18"/>
                <w:spacing w:val="5"/>
              </w:rPr>
              <w:t xml:space="preserve">     </w:t>
            </w:r>
            <w:r>
              <w:rPr>
                <w:rFonts w:ascii="SimSun" w:hAnsi="SimSun" w:eastAsia="SimSun" w:cs="SimSun"/>
                <w:sz w:val="18"/>
                <w:szCs w:val="18"/>
                <w:spacing w:val="-4"/>
              </w:rPr>
              <w:t>岗位，职责和权限</w:t>
            </w:r>
            <w:r>
              <w:rPr>
                <w:rFonts w:ascii="SimSun" w:hAnsi="SimSun" w:eastAsia="SimSun" w:cs="SimSun"/>
                <w:sz w:val="18"/>
                <w:szCs w:val="18"/>
                <w:spacing w:val="-63"/>
              </w:rPr>
              <w:t xml:space="preserve"> </w:t>
            </w:r>
            <w:r>
              <w:rPr>
                <w:rFonts w:ascii="SimSun" w:hAnsi="SimSun" w:eastAsia="SimSun" w:cs="SimSun"/>
                <w:sz w:val="18"/>
                <w:szCs w:val="18"/>
              </w:rPr>
              <w:tab/>
            </w:r>
            <w:r>
              <w:rPr>
                <w:rFonts w:ascii="SimSun" w:hAnsi="SimSun" w:eastAsia="SimSun" w:cs="SimSun"/>
                <w:sz w:val="18"/>
                <w:szCs w:val="18"/>
                <w:spacing w:val="-10"/>
              </w:rPr>
              <w:t xml:space="preserve"> </w:t>
            </w:r>
            <w:r>
              <w:rPr>
                <w:rFonts w:ascii="Times New Roman" w:hAnsi="Times New Roman" w:eastAsia="Times New Roman" w:cs="Times New Roman"/>
                <w:sz w:val="18"/>
                <w:szCs w:val="18"/>
              </w:rPr>
              <w:t>7</w:t>
            </w:r>
          </w:hyperlink>
        </w:p>
        <w:p>
          <w:pPr>
            <w:ind w:left="1349"/>
            <w:spacing w:before="156" w:line="220" w:lineRule="auto"/>
            <w:tabs>
              <w:tab w:val="right" w:leader="dot" w:pos="9687"/>
            </w:tabs>
            <w:rPr>
              <w:rFonts w:ascii="Times New Roman" w:hAnsi="Times New Roman" w:eastAsia="Times New Roman" w:cs="Times New Roman"/>
              <w:sz w:val="18"/>
              <w:szCs w:val="18"/>
            </w:rPr>
          </w:pPr>
          <w:hyperlink w:history="true" w:anchor="bookmark17">
            <w:r>
              <w:rPr>
                <w:rFonts w:ascii="Times New Roman" w:hAnsi="Times New Roman" w:eastAsia="Times New Roman" w:cs="Times New Roman"/>
                <w:sz w:val="18"/>
                <w:szCs w:val="18"/>
                <w:spacing w:val="-6"/>
              </w:rPr>
              <w:t>6</w:t>
            </w:r>
            <w:r>
              <w:rPr>
                <w:rFonts w:ascii="Times New Roman" w:hAnsi="Times New Roman" w:eastAsia="Times New Roman" w:cs="Times New Roman"/>
                <w:sz w:val="18"/>
                <w:szCs w:val="18"/>
              </w:rPr>
              <w:t xml:space="preserve">     </w:t>
            </w:r>
            <w:r>
              <w:rPr>
                <w:rFonts w:ascii="SimSun" w:hAnsi="SimSun" w:eastAsia="SimSun" w:cs="SimSun"/>
                <w:sz w:val="18"/>
                <w:szCs w:val="18"/>
                <w:spacing w:val="-6"/>
              </w:rPr>
              <w:t>策划</w:t>
            </w:r>
            <w:r>
              <w:rPr>
                <w:rFonts w:ascii="SimSun" w:hAnsi="SimSun" w:eastAsia="SimSun" w:cs="SimSun"/>
                <w:sz w:val="18"/>
                <w:szCs w:val="18"/>
                <w:spacing w:val="-69"/>
              </w:rPr>
              <w:t xml:space="preserve"> </w:t>
            </w:r>
            <w:r>
              <w:rPr>
                <w:rFonts w:ascii="SimSun" w:hAnsi="SimSun" w:eastAsia="SimSun" w:cs="SimSun"/>
                <w:sz w:val="18"/>
                <w:szCs w:val="18"/>
              </w:rPr>
              <w:tab/>
            </w:r>
            <w:r>
              <w:rPr>
                <w:rFonts w:ascii="SimSun" w:hAnsi="SimSun" w:eastAsia="SimSun" w:cs="SimSun"/>
                <w:sz w:val="18"/>
                <w:szCs w:val="18"/>
                <w:spacing w:val="-50"/>
              </w:rPr>
              <w:t xml:space="preserve"> </w:t>
            </w:r>
            <w:r>
              <w:rPr>
                <w:rFonts w:ascii="Times New Roman" w:hAnsi="Times New Roman" w:eastAsia="Times New Roman" w:cs="Times New Roman"/>
                <w:sz w:val="18"/>
                <w:szCs w:val="18"/>
              </w:rPr>
              <w:t>8</w:t>
            </w:r>
          </w:hyperlink>
        </w:p>
        <w:p>
          <w:pPr>
            <w:ind w:left="1529"/>
            <w:spacing w:before="114" w:line="219" w:lineRule="auto"/>
            <w:tabs>
              <w:tab w:val="right" w:leader="dot" w:pos="9677"/>
            </w:tabs>
            <w:rPr>
              <w:rFonts w:ascii="Times New Roman" w:hAnsi="Times New Roman" w:eastAsia="Times New Roman" w:cs="Times New Roman"/>
              <w:sz w:val="18"/>
              <w:szCs w:val="18"/>
            </w:rPr>
          </w:pPr>
          <w:hyperlink w:history="true" w:anchor="bookmark18">
            <w:r>
              <w:rPr>
                <w:rFonts w:ascii="Times New Roman" w:hAnsi="Times New Roman" w:eastAsia="Times New Roman" w:cs="Times New Roman"/>
                <w:sz w:val="18"/>
                <w:szCs w:val="18"/>
                <w:spacing w:val="6"/>
              </w:rPr>
              <w:t>6.1</w:t>
            </w:r>
            <w:r>
              <w:rPr>
                <w:rFonts w:ascii="Times New Roman" w:hAnsi="Times New Roman" w:eastAsia="Times New Roman" w:cs="Times New Roman"/>
                <w:sz w:val="18"/>
                <w:szCs w:val="18"/>
                <w:spacing w:val="2"/>
              </w:rPr>
              <w:t xml:space="preserve">     </w:t>
            </w:r>
            <w:r>
              <w:rPr>
                <w:rFonts w:ascii="SimSun" w:hAnsi="SimSun" w:eastAsia="SimSun" w:cs="SimSun"/>
                <w:sz w:val="18"/>
                <w:szCs w:val="18"/>
                <w:spacing w:val="6"/>
              </w:rPr>
              <w:t>应对风险和机会的措施</w:t>
            </w:r>
            <w:r>
              <w:rPr>
                <w:rFonts w:ascii="SimSun" w:hAnsi="SimSun" w:eastAsia="SimSun" w:cs="SimSun"/>
                <w:sz w:val="18"/>
                <w:szCs w:val="18"/>
                <w:spacing w:val="30"/>
                <w:w w:val="101"/>
              </w:rPr>
              <w:t xml:space="preserve"> </w:t>
            </w:r>
            <w:r>
              <w:rPr>
                <w:rFonts w:ascii="SimSun" w:hAnsi="SimSun" w:eastAsia="SimSun" w:cs="SimSun"/>
                <w:sz w:val="18"/>
                <w:szCs w:val="18"/>
              </w:rPr>
              <w:tab/>
            </w:r>
            <w:r>
              <w:rPr>
                <w:rFonts w:ascii="SimSun" w:hAnsi="SimSun" w:eastAsia="SimSun" w:cs="SimSun"/>
                <w:sz w:val="18"/>
                <w:szCs w:val="18"/>
                <w:spacing w:val="-40"/>
              </w:rPr>
              <w:t xml:space="preserve"> </w:t>
            </w:r>
            <w:r>
              <w:rPr>
                <w:rFonts w:ascii="Times New Roman" w:hAnsi="Times New Roman" w:eastAsia="Times New Roman" w:cs="Times New Roman"/>
                <w:sz w:val="18"/>
                <w:szCs w:val="18"/>
              </w:rPr>
              <w:t>8</w:t>
            </w:r>
          </w:hyperlink>
        </w:p>
        <w:p>
          <w:pPr>
            <w:ind w:left="1529"/>
            <w:spacing w:before="118" w:line="220" w:lineRule="auto"/>
            <w:tabs>
              <w:tab w:val="right" w:leader="dot" w:pos="9682"/>
            </w:tabs>
            <w:rPr>
              <w:rFonts w:ascii="Times New Roman" w:hAnsi="Times New Roman" w:eastAsia="Times New Roman" w:cs="Times New Roman"/>
              <w:sz w:val="18"/>
              <w:szCs w:val="18"/>
            </w:rPr>
          </w:pPr>
          <w:hyperlink w:history="true" w:anchor="bookmark19">
            <w:r>
              <w:rPr>
                <w:rFonts w:ascii="Times New Roman" w:hAnsi="Times New Roman" w:eastAsia="Times New Roman" w:cs="Times New Roman"/>
                <w:sz w:val="18"/>
                <w:szCs w:val="18"/>
                <w:spacing w:val="6"/>
              </w:rPr>
              <w:t>6.2     </w:t>
            </w:r>
            <w:r>
              <w:rPr>
                <w:rFonts w:ascii="SimSun" w:hAnsi="SimSun" w:eastAsia="SimSun" w:cs="SimSun"/>
                <w:sz w:val="18"/>
                <w:szCs w:val="18"/>
                <w:spacing w:val="6"/>
              </w:rPr>
              <w:t>合规目标及其实现的策划</w:t>
            </w:r>
            <w:r>
              <w:rPr>
                <w:rFonts w:ascii="SimSun" w:hAnsi="SimSun" w:eastAsia="SimSun" w:cs="SimSun"/>
                <w:sz w:val="18"/>
                <w:szCs w:val="18"/>
                <w:spacing w:val="-76"/>
              </w:rPr>
              <w:t xml:space="preserve"> </w:t>
            </w:r>
            <w:r>
              <w:rPr>
                <w:rFonts w:ascii="SimSun" w:hAnsi="SimSun" w:eastAsia="SimSun" w:cs="SimSun"/>
                <w:sz w:val="18"/>
                <w:szCs w:val="18"/>
              </w:rPr>
              <w:tab/>
            </w:r>
            <w:r>
              <w:rPr>
                <w:rFonts w:ascii="Times New Roman" w:hAnsi="Times New Roman" w:eastAsia="Times New Roman" w:cs="Times New Roman"/>
                <w:sz w:val="18"/>
                <w:szCs w:val="18"/>
                <w:spacing w:val="3"/>
              </w:rPr>
              <w:t>9</w:t>
            </w:r>
          </w:hyperlink>
        </w:p>
        <w:p>
          <w:pPr>
            <w:ind w:left="1529"/>
            <w:spacing w:before="115" w:line="220" w:lineRule="auto"/>
            <w:tabs>
              <w:tab w:val="right" w:leader="dot" w:pos="9702"/>
            </w:tabs>
            <w:rPr>
              <w:rFonts w:ascii="Times New Roman" w:hAnsi="Times New Roman" w:eastAsia="Times New Roman" w:cs="Times New Roman"/>
              <w:sz w:val="18"/>
              <w:szCs w:val="18"/>
            </w:rPr>
          </w:pPr>
          <w:hyperlink w:history="true" w:anchor="bookmark20">
            <w:r>
              <w:rPr>
                <w:rFonts w:ascii="Times New Roman" w:hAnsi="Times New Roman" w:eastAsia="Times New Roman" w:cs="Times New Roman"/>
                <w:sz w:val="18"/>
                <w:szCs w:val="18"/>
                <w:spacing w:val="5"/>
              </w:rPr>
              <w:t>6.3     </w:t>
            </w:r>
            <w:r>
              <w:rPr>
                <w:rFonts w:ascii="SimSun" w:hAnsi="SimSun" w:eastAsia="SimSun" w:cs="SimSun"/>
                <w:sz w:val="18"/>
                <w:szCs w:val="18"/>
                <w:spacing w:val="5"/>
              </w:rPr>
              <w:t>针对变更的策划</w:t>
            </w:r>
            <w:r>
              <w:rPr>
                <w:rFonts w:ascii="SimSun" w:hAnsi="SimSun" w:eastAsia="SimSun" w:cs="SimSun"/>
                <w:sz w:val="18"/>
                <w:szCs w:val="18"/>
                <w:spacing w:val="-77"/>
              </w:rPr>
              <w:t xml:space="preserve"> </w:t>
            </w:r>
            <w:r>
              <w:rPr>
                <w:rFonts w:ascii="SimSun" w:hAnsi="SimSun" w:eastAsia="SimSun" w:cs="SimSun"/>
                <w:sz w:val="18"/>
                <w:szCs w:val="18"/>
              </w:rPr>
              <w:tab/>
            </w:r>
            <w:r>
              <w:rPr>
                <w:rFonts w:ascii="Times New Roman" w:hAnsi="Times New Roman" w:eastAsia="Times New Roman" w:cs="Times New Roman"/>
                <w:sz w:val="18"/>
                <w:szCs w:val="18"/>
                <w:spacing w:val="3"/>
              </w:rPr>
              <w:t>9</w:t>
            </w:r>
          </w:hyperlink>
        </w:p>
        <w:p>
          <w:pPr>
            <w:ind w:left="1349"/>
            <w:spacing w:before="135" w:line="219" w:lineRule="auto"/>
            <w:tabs>
              <w:tab w:val="right" w:leader="dot" w:pos="9662"/>
            </w:tabs>
            <w:rPr>
              <w:rFonts w:ascii="Times New Roman" w:hAnsi="Times New Roman" w:eastAsia="Times New Roman" w:cs="Times New Roman"/>
              <w:sz w:val="18"/>
              <w:szCs w:val="18"/>
            </w:rPr>
          </w:pPr>
          <w:hyperlink w:history="true" w:anchor="bookmark21">
            <w:r>
              <w:rPr>
                <w:rFonts w:ascii="Times New Roman" w:hAnsi="Times New Roman" w:eastAsia="Times New Roman" w:cs="Times New Roman"/>
                <w:sz w:val="18"/>
                <w:szCs w:val="18"/>
                <w:spacing w:val="3"/>
              </w:rPr>
              <w:t>7</w:t>
            </w:r>
            <w:r>
              <w:rPr>
                <w:rFonts w:ascii="Times New Roman" w:hAnsi="Times New Roman" w:eastAsia="Times New Roman" w:cs="Times New Roman"/>
                <w:sz w:val="18"/>
                <w:szCs w:val="18"/>
                <w:spacing w:val="6"/>
              </w:rPr>
              <w:t xml:space="preserve">    </w:t>
            </w:r>
            <w:r>
              <w:rPr>
                <w:rFonts w:ascii="SimSun" w:hAnsi="SimSun" w:eastAsia="SimSun" w:cs="SimSun"/>
                <w:sz w:val="18"/>
                <w:szCs w:val="18"/>
                <w:spacing w:val="3"/>
              </w:rPr>
              <w:t>支持</w:t>
            </w:r>
            <w:r>
              <w:rPr>
                <w:rFonts w:ascii="SimSun" w:hAnsi="SimSun" w:eastAsia="SimSun" w:cs="SimSun"/>
                <w:sz w:val="18"/>
                <w:szCs w:val="18"/>
                <w:spacing w:val="-65"/>
              </w:rPr>
              <w:t xml:space="preserve"> </w:t>
            </w:r>
            <w:r>
              <w:rPr>
                <w:rFonts w:ascii="SimSun" w:hAnsi="SimSun" w:eastAsia="SimSun" w:cs="SimSun"/>
                <w:sz w:val="18"/>
                <w:szCs w:val="18"/>
              </w:rPr>
              <w:tab/>
            </w:r>
            <w:r>
              <w:rPr>
                <w:rFonts w:ascii="Times New Roman" w:hAnsi="Times New Roman" w:eastAsia="Times New Roman" w:cs="Times New Roman"/>
                <w:sz w:val="18"/>
                <w:szCs w:val="18"/>
              </w:rPr>
              <w:t>9</w:t>
            </w:r>
          </w:hyperlink>
        </w:p>
        <w:p>
          <w:pPr>
            <w:ind w:left="1529"/>
            <w:spacing w:before="128" w:line="221" w:lineRule="auto"/>
            <w:tabs>
              <w:tab w:val="right" w:leader="dot" w:pos="9692"/>
            </w:tabs>
            <w:rPr>
              <w:rFonts w:ascii="Times New Roman" w:hAnsi="Times New Roman" w:eastAsia="Times New Roman" w:cs="Times New Roman"/>
              <w:sz w:val="18"/>
              <w:szCs w:val="18"/>
            </w:rPr>
          </w:pPr>
          <w:hyperlink w:history="true" w:anchor="bookmark22">
            <w:r>
              <w:rPr>
                <w:rFonts w:ascii="Times New Roman" w:hAnsi="Times New Roman" w:eastAsia="Times New Roman" w:cs="Times New Roman"/>
                <w:sz w:val="18"/>
                <w:szCs w:val="18"/>
                <w:spacing w:val="-6"/>
              </w:rPr>
              <w:t>7.1</w:t>
            </w:r>
            <w:r>
              <w:rPr>
                <w:rFonts w:ascii="Times New Roman" w:hAnsi="Times New Roman" w:eastAsia="Times New Roman" w:cs="Times New Roman"/>
                <w:sz w:val="18"/>
                <w:szCs w:val="18"/>
                <w:spacing w:val="1"/>
              </w:rPr>
              <w:t xml:space="preserve">     </w:t>
            </w:r>
            <w:r>
              <w:rPr>
                <w:rFonts w:ascii="SimSun" w:hAnsi="SimSun" w:eastAsia="SimSun" w:cs="SimSun"/>
                <w:sz w:val="18"/>
                <w:szCs w:val="18"/>
                <w:spacing w:val="-6"/>
              </w:rPr>
              <w:t>资</w:t>
            </w:r>
            <w:r>
              <w:rPr>
                <w:rFonts w:ascii="SimSun" w:hAnsi="SimSun" w:eastAsia="SimSun" w:cs="SimSun"/>
                <w:sz w:val="18"/>
                <w:szCs w:val="18"/>
                <w:spacing w:val="-29"/>
              </w:rPr>
              <w:t xml:space="preserve"> </w:t>
            </w:r>
            <w:r>
              <w:rPr>
                <w:rFonts w:ascii="SimSun" w:hAnsi="SimSun" w:eastAsia="SimSun" w:cs="SimSun"/>
                <w:sz w:val="18"/>
                <w:szCs w:val="18"/>
                <w:spacing w:val="-6"/>
              </w:rPr>
              <w:t>源</w:t>
            </w:r>
            <w:r>
              <w:rPr>
                <w:rFonts w:ascii="SimSun" w:hAnsi="SimSun" w:eastAsia="SimSun" w:cs="SimSun"/>
                <w:sz w:val="18"/>
                <w:szCs w:val="18"/>
                <w:spacing w:val="-77"/>
              </w:rPr>
              <w:t xml:space="preserve"> </w:t>
            </w:r>
            <w:r>
              <w:rPr>
                <w:rFonts w:ascii="SimSun" w:hAnsi="SimSun" w:eastAsia="SimSun" w:cs="SimSun"/>
                <w:sz w:val="18"/>
                <w:szCs w:val="18"/>
              </w:rPr>
              <w:tab/>
            </w:r>
            <w:r>
              <w:rPr>
                <w:rFonts w:ascii="SimSun" w:hAnsi="SimSun" w:eastAsia="SimSun" w:cs="SimSun"/>
                <w:sz w:val="18"/>
                <w:szCs w:val="18"/>
                <w:spacing w:val="-50"/>
              </w:rPr>
              <w:t xml:space="preserve"> </w:t>
            </w:r>
            <w:r>
              <w:rPr>
                <w:rFonts w:ascii="Times New Roman" w:hAnsi="Times New Roman" w:eastAsia="Times New Roman" w:cs="Times New Roman"/>
                <w:sz w:val="18"/>
                <w:szCs w:val="18"/>
              </w:rPr>
              <w:t>9</w:t>
            </w:r>
          </w:hyperlink>
        </w:p>
        <w:p>
          <w:pPr>
            <w:ind w:left="1529"/>
            <w:spacing w:before="103" w:line="219" w:lineRule="auto"/>
            <w:tabs>
              <w:tab w:val="right" w:leader="dot" w:pos="9657"/>
            </w:tabs>
            <w:rPr>
              <w:rFonts w:ascii="Times New Roman" w:hAnsi="Times New Roman" w:eastAsia="Times New Roman" w:cs="Times New Roman"/>
              <w:sz w:val="18"/>
              <w:szCs w:val="18"/>
            </w:rPr>
          </w:pPr>
          <w:hyperlink w:history="true" w:anchor="bookmark23">
            <w:r>
              <w:rPr>
                <w:rFonts w:ascii="Times New Roman" w:hAnsi="Times New Roman" w:eastAsia="Times New Roman" w:cs="Times New Roman"/>
                <w:sz w:val="18"/>
                <w:szCs w:val="18"/>
                <w:spacing w:val="1"/>
              </w:rPr>
              <w:t>7.2</w:t>
            </w:r>
            <w:r>
              <w:rPr>
                <w:rFonts w:ascii="Times New Roman" w:hAnsi="Times New Roman" w:eastAsia="Times New Roman" w:cs="Times New Roman"/>
                <w:sz w:val="18"/>
                <w:szCs w:val="18"/>
                <w:spacing w:val="3"/>
              </w:rPr>
              <w:t xml:space="preserve">     </w:t>
            </w:r>
            <w:r>
              <w:rPr>
                <w:rFonts w:ascii="SimSun" w:hAnsi="SimSun" w:eastAsia="SimSun" w:cs="SimSun"/>
                <w:sz w:val="18"/>
                <w:szCs w:val="18"/>
                <w:spacing w:val="1"/>
              </w:rPr>
              <w:t>能力</w:t>
            </w:r>
            <w:r>
              <w:rPr>
                <w:rFonts w:ascii="SimSun" w:hAnsi="SimSun" w:eastAsia="SimSun" w:cs="SimSun"/>
                <w:sz w:val="18"/>
                <w:szCs w:val="18"/>
              </w:rPr>
              <w:tab/>
            </w:r>
            <w:r>
              <w:rPr>
                <w:rFonts w:ascii="Times New Roman" w:hAnsi="Times New Roman" w:eastAsia="Times New Roman" w:cs="Times New Roman"/>
                <w:sz w:val="18"/>
                <w:szCs w:val="18"/>
                <w:spacing w:val="-3"/>
              </w:rPr>
              <w:t>10</w:t>
            </w:r>
          </w:hyperlink>
        </w:p>
        <w:p>
          <w:pPr>
            <w:ind w:left="1529"/>
            <w:spacing w:before="140" w:line="224" w:lineRule="auto"/>
            <w:tabs>
              <w:tab w:val="right" w:leader="dot" w:pos="9647"/>
            </w:tabs>
            <w:rPr>
              <w:rFonts w:ascii="Times New Roman" w:hAnsi="Times New Roman" w:eastAsia="Times New Roman" w:cs="Times New Roman"/>
              <w:sz w:val="18"/>
              <w:szCs w:val="18"/>
            </w:rPr>
          </w:pPr>
          <w:hyperlink w:history="true" w:anchor="bookmark24">
            <w:r>
              <w:rPr>
                <w:rFonts w:ascii="Times New Roman" w:hAnsi="Times New Roman" w:eastAsia="Times New Roman" w:cs="Times New Roman"/>
                <w:sz w:val="18"/>
                <w:szCs w:val="18"/>
                <w:spacing w:val="-6"/>
              </w:rPr>
              <w:t>7.3</w:t>
            </w:r>
            <w:r>
              <w:rPr>
                <w:rFonts w:ascii="Times New Roman" w:hAnsi="Times New Roman" w:eastAsia="Times New Roman" w:cs="Times New Roman"/>
                <w:sz w:val="18"/>
                <w:szCs w:val="18"/>
                <w:spacing w:val="1"/>
              </w:rPr>
              <w:t xml:space="preserve">     </w:t>
            </w:r>
            <w:r>
              <w:rPr>
                <w:rFonts w:ascii="SimSun" w:hAnsi="SimSun" w:eastAsia="SimSun" w:cs="SimSun"/>
                <w:sz w:val="18"/>
                <w:szCs w:val="18"/>
                <w:spacing w:val="-6"/>
              </w:rPr>
              <w:t>意 识</w:t>
            </w:r>
            <w:r>
              <w:rPr>
                <w:rFonts w:ascii="SimSun" w:hAnsi="SimSun" w:eastAsia="SimSun" w:cs="SimSun"/>
                <w:sz w:val="18"/>
                <w:szCs w:val="18"/>
              </w:rPr>
              <w:tab/>
            </w:r>
            <w:r>
              <w:rPr>
                <w:rFonts w:ascii="Times New Roman" w:hAnsi="Times New Roman" w:eastAsia="Times New Roman" w:cs="Times New Roman"/>
                <w:sz w:val="18"/>
                <w:szCs w:val="18"/>
                <w:spacing w:val="-3"/>
              </w:rPr>
              <w:t>10</w:t>
            </w:r>
          </w:hyperlink>
        </w:p>
        <w:p>
          <w:pPr>
            <w:ind w:left="1529"/>
            <w:spacing w:before="109" w:line="220" w:lineRule="auto"/>
            <w:tabs>
              <w:tab w:val="right" w:leader="dot" w:pos="9657"/>
            </w:tabs>
            <w:rPr>
              <w:rFonts w:ascii="Times New Roman" w:hAnsi="Times New Roman" w:eastAsia="Times New Roman" w:cs="Times New Roman"/>
              <w:sz w:val="18"/>
              <w:szCs w:val="18"/>
            </w:rPr>
          </w:pPr>
          <w:hyperlink w:history="true" w:anchor="bookmark25">
            <w:r>
              <w:rPr>
                <w:rFonts w:ascii="Times New Roman" w:hAnsi="Times New Roman" w:eastAsia="Times New Roman" w:cs="Times New Roman"/>
                <w:sz w:val="18"/>
                <w:szCs w:val="18"/>
                <w:spacing w:val="4"/>
              </w:rPr>
              <w:t>7.4</w:t>
            </w:r>
            <w:r>
              <w:rPr>
                <w:rFonts w:ascii="Times New Roman" w:hAnsi="Times New Roman" w:eastAsia="Times New Roman" w:cs="Times New Roman"/>
                <w:sz w:val="18"/>
                <w:szCs w:val="18"/>
                <w:spacing w:val="3"/>
              </w:rPr>
              <w:t xml:space="preserve">     </w:t>
            </w:r>
            <w:r>
              <w:rPr>
                <w:rFonts w:ascii="SimSun" w:hAnsi="SimSun" w:eastAsia="SimSun" w:cs="SimSun"/>
                <w:sz w:val="18"/>
                <w:szCs w:val="18"/>
                <w:spacing w:val="4"/>
              </w:rPr>
              <w:t>沟通</w:t>
            </w:r>
            <w:r>
              <w:rPr>
                <w:rFonts w:ascii="SimSun" w:hAnsi="SimSun" w:eastAsia="SimSun" w:cs="SimSun"/>
                <w:sz w:val="18"/>
                <w:szCs w:val="18"/>
              </w:rPr>
              <w:tab/>
            </w:r>
            <w:r>
              <w:rPr>
                <w:rFonts w:ascii="Times New Roman" w:hAnsi="Times New Roman" w:eastAsia="Times New Roman" w:cs="Times New Roman"/>
                <w:sz w:val="18"/>
                <w:szCs w:val="18"/>
                <w:spacing w:val="-3"/>
              </w:rPr>
              <w:t>11</w:t>
            </w:r>
          </w:hyperlink>
        </w:p>
        <w:p>
          <w:pPr>
            <w:ind w:left="1529"/>
            <w:spacing w:before="115" w:line="219" w:lineRule="auto"/>
            <w:tabs>
              <w:tab w:val="right" w:leader="dot" w:pos="9677"/>
            </w:tabs>
            <w:rPr>
              <w:rFonts w:ascii="Times New Roman" w:hAnsi="Times New Roman" w:eastAsia="Times New Roman" w:cs="Times New Roman"/>
              <w:sz w:val="18"/>
              <w:szCs w:val="18"/>
            </w:rPr>
          </w:pPr>
          <w:hyperlink w:history="true" w:anchor="bookmark26">
            <w:r>
              <w:rPr>
                <w:rFonts w:ascii="Times New Roman" w:hAnsi="Times New Roman" w:eastAsia="Times New Roman" w:cs="Times New Roman"/>
                <w:sz w:val="18"/>
                <w:szCs w:val="18"/>
                <w:spacing w:val="5"/>
              </w:rPr>
              <w:t>7.5     </w:t>
            </w:r>
            <w:r>
              <w:rPr>
                <w:rFonts w:ascii="SimSun" w:hAnsi="SimSun" w:eastAsia="SimSun" w:cs="SimSun"/>
                <w:sz w:val="18"/>
                <w:szCs w:val="18"/>
                <w:spacing w:val="5"/>
              </w:rPr>
              <w:t>文件化信息</w:t>
            </w:r>
            <w:r>
              <w:rPr>
                <w:rFonts w:ascii="SimSun" w:hAnsi="SimSun" w:eastAsia="SimSun" w:cs="SimSun"/>
                <w:sz w:val="18"/>
                <w:szCs w:val="18"/>
              </w:rPr>
              <w:tab/>
            </w:r>
            <w:r>
              <w:rPr>
                <w:rFonts w:ascii="Times New Roman" w:hAnsi="Times New Roman" w:eastAsia="Times New Roman" w:cs="Times New Roman"/>
                <w:sz w:val="18"/>
                <w:szCs w:val="18"/>
                <w:spacing w:val="-3"/>
              </w:rPr>
              <w:t>11</w:t>
            </w:r>
          </w:hyperlink>
        </w:p>
        <w:p>
          <w:pPr>
            <w:ind w:left="1349"/>
            <w:spacing w:before="127" w:line="220" w:lineRule="auto"/>
            <w:tabs>
              <w:tab w:val="right" w:leader="dot" w:pos="9647"/>
            </w:tabs>
            <w:rPr>
              <w:rFonts w:ascii="Times New Roman" w:hAnsi="Times New Roman" w:eastAsia="Times New Roman" w:cs="Times New Roman"/>
              <w:sz w:val="18"/>
              <w:szCs w:val="18"/>
            </w:rPr>
          </w:pPr>
          <w:hyperlink w:history="true" w:anchor="bookmark27">
            <w:r>
              <w:rPr>
                <w:rFonts w:ascii="Times New Roman" w:hAnsi="Times New Roman" w:eastAsia="Times New Roman" w:cs="Times New Roman"/>
                <w:sz w:val="18"/>
                <w:szCs w:val="18"/>
                <w:spacing w:val="-7"/>
              </w:rPr>
              <w:t>8</w:t>
            </w:r>
            <w:r>
              <w:rPr>
                <w:rFonts w:ascii="Times New Roman" w:hAnsi="Times New Roman" w:eastAsia="Times New Roman" w:cs="Times New Roman"/>
                <w:sz w:val="18"/>
                <w:szCs w:val="18"/>
                <w:spacing w:val="3"/>
              </w:rPr>
              <w:t xml:space="preserve">     </w:t>
            </w:r>
            <w:r>
              <w:rPr>
                <w:rFonts w:ascii="SimSun" w:hAnsi="SimSun" w:eastAsia="SimSun" w:cs="SimSun"/>
                <w:sz w:val="18"/>
                <w:szCs w:val="18"/>
                <w:spacing w:val="-7"/>
              </w:rPr>
              <w:t>运行</w:t>
            </w:r>
            <w:r>
              <w:rPr>
                <w:rFonts w:ascii="SimSun" w:hAnsi="SimSun" w:eastAsia="SimSun" w:cs="SimSun"/>
                <w:sz w:val="18"/>
                <w:szCs w:val="18"/>
                <w:spacing w:val="-60"/>
              </w:rPr>
              <w:t xml:space="preserve"> </w:t>
            </w:r>
            <w:r>
              <w:rPr>
                <w:rFonts w:ascii="SimSun" w:hAnsi="SimSun" w:eastAsia="SimSun" w:cs="SimSun"/>
                <w:sz w:val="18"/>
                <w:szCs w:val="18"/>
              </w:rPr>
              <w:tab/>
            </w:r>
            <w:r>
              <w:rPr>
                <w:rFonts w:ascii="Times New Roman" w:hAnsi="Times New Roman" w:eastAsia="Times New Roman" w:cs="Times New Roman"/>
                <w:sz w:val="18"/>
                <w:szCs w:val="18"/>
                <w:spacing w:val="-3"/>
              </w:rPr>
              <w:t>12</w:t>
            </w:r>
          </w:hyperlink>
        </w:p>
        <w:p>
          <w:pPr>
            <w:ind w:left="1529"/>
            <w:spacing w:before="125" w:line="220" w:lineRule="auto"/>
            <w:tabs>
              <w:tab w:val="right" w:leader="dot" w:pos="9667"/>
            </w:tabs>
            <w:rPr>
              <w:rFonts w:ascii="Times New Roman" w:hAnsi="Times New Roman" w:eastAsia="Times New Roman" w:cs="Times New Roman"/>
              <w:sz w:val="18"/>
              <w:szCs w:val="18"/>
            </w:rPr>
          </w:pPr>
          <w:hyperlink w:history="true" w:anchor="bookmark28">
            <w:r>
              <w:rPr>
                <w:rFonts w:ascii="Times New Roman" w:hAnsi="Times New Roman" w:eastAsia="Times New Roman" w:cs="Times New Roman"/>
                <w:sz w:val="18"/>
                <w:szCs w:val="18"/>
                <w:spacing w:val="8"/>
              </w:rPr>
              <w:t>8.1</w:t>
            </w:r>
            <w:r>
              <w:rPr>
                <w:rFonts w:ascii="Times New Roman" w:hAnsi="Times New Roman" w:eastAsia="Times New Roman" w:cs="Times New Roman"/>
                <w:sz w:val="18"/>
                <w:szCs w:val="18"/>
                <w:spacing w:val="3"/>
              </w:rPr>
              <w:t xml:space="preserve">     </w:t>
            </w:r>
            <w:r>
              <w:rPr>
                <w:rFonts w:ascii="SimSun" w:hAnsi="SimSun" w:eastAsia="SimSun" w:cs="SimSun"/>
                <w:sz w:val="18"/>
                <w:szCs w:val="18"/>
                <w:spacing w:val="8"/>
              </w:rPr>
              <w:t>运行的策划和控制</w:t>
            </w:r>
            <w:r>
              <w:rPr>
                <w:rFonts w:ascii="SimSun" w:hAnsi="SimSun" w:eastAsia="SimSun" w:cs="SimSun"/>
                <w:sz w:val="18"/>
                <w:szCs w:val="18"/>
              </w:rPr>
              <w:tab/>
            </w:r>
            <w:r>
              <w:rPr>
                <w:rFonts w:ascii="SimSun" w:hAnsi="SimSun" w:eastAsia="SimSun" w:cs="SimSun"/>
                <w:sz w:val="18"/>
                <w:szCs w:val="18"/>
                <w:spacing w:val="-29"/>
              </w:rPr>
              <w:t xml:space="preserve"> </w:t>
            </w:r>
            <w:r>
              <w:rPr>
                <w:rFonts w:ascii="Times New Roman" w:hAnsi="Times New Roman" w:eastAsia="Times New Roman" w:cs="Times New Roman"/>
                <w:sz w:val="18"/>
                <w:szCs w:val="18"/>
                <w:spacing w:val="-6"/>
              </w:rPr>
              <w:t>12</w:t>
            </w:r>
          </w:hyperlink>
        </w:p>
        <w:p>
          <w:pPr>
            <w:ind w:left="1529"/>
            <w:spacing w:before="116" w:line="220" w:lineRule="auto"/>
            <w:tabs>
              <w:tab w:val="right" w:leader="dot" w:pos="9657"/>
            </w:tabs>
            <w:rPr>
              <w:rFonts w:ascii="Times New Roman" w:hAnsi="Times New Roman" w:eastAsia="Times New Roman" w:cs="Times New Roman"/>
              <w:sz w:val="18"/>
              <w:szCs w:val="18"/>
            </w:rPr>
          </w:pPr>
          <w:hyperlink w:history="true" w:anchor="bookmark29">
            <w:r>
              <w:rPr>
                <w:rFonts w:ascii="Times New Roman" w:hAnsi="Times New Roman" w:eastAsia="Times New Roman" w:cs="Times New Roman"/>
                <w:sz w:val="18"/>
                <w:szCs w:val="18"/>
                <w:spacing w:val="5"/>
              </w:rPr>
              <w:t>8.2     </w:t>
            </w:r>
            <w:r>
              <w:rPr>
                <w:rFonts w:ascii="SimSun" w:hAnsi="SimSun" w:eastAsia="SimSun" w:cs="SimSun"/>
                <w:sz w:val="18"/>
                <w:szCs w:val="18"/>
                <w:spacing w:val="5"/>
              </w:rPr>
              <w:t>确立控制和程序</w:t>
            </w:r>
            <w:r>
              <w:rPr>
                <w:rFonts w:ascii="SimSun" w:hAnsi="SimSun" w:eastAsia="SimSun" w:cs="SimSun"/>
                <w:sz w:val="18"/>
                <w:szCs w:val="18"/>
                <w:spacing w:val="-77"/>
              </w:rPr>
              <w:t xml:space="preserve"> </w:t>
            </w:r>
            <w:r>
              <w:rPr>
                <w:rFonts w:ascii="SimSun" w:hAnsi="SimSun" w:eastAsia="SimSun" w:cs="SimSun"/>
                <w:sz w:val="18"/>
                <w:szCs w:val="18"/>
              </w:rPr>
              <w:tab/>
            </w:r>
            <w:r>
              <w:rPr>
                <w:rFonts w:ascii="SimSun" w:hAnsi="SimSun" w:eastAsia="SimSun" w:cs="SimSun"/>
                <w:sz w:val="18"/>
                <w:szCs w:val="18"/>
                <w:spacing w:val="-19"/>
              </w:rPr>
              <w:t xml:space="preserve"> </w:t>
            </w:r>
            <w:r>
              <w:rPr>
                <w:rFonts w:ascii="Times New Roman" w:hAnsi="Times New Roman" w:eastAsia="Times New Roman" w:cs="Times New Roman"/>
                <w:sz w:val="18"/>
                <w:szCs w:val="18"/>
                <w:spacing w:val="-6"/>
              </w:rPr>
              <w:t>12</w:t>
            </w:r>
          </w:hyperlink>
        </w:p>
        <w:p>
          <w:pPr>
            <w:ind w:left="1529"/>
            <w:spacing w:before="124" w:line="219" w:lineRule="auto"/>
            <w:tabs>
              <w:tab w:val="right" w:leader="dot" w:pos="9657"/>
            </w:tabs>
            <w:rPr>
              <w:rFonts w:ascii="Times New Roman" w:hAnsi="Times New Roman" w:eastAsia="Times New Roman" w:cs="Times New Roman"/>
              <w:sz w:val="18"/>
              <w:szCs w:val="18"/>
            </w:rPr>
          </w:pPr>
          <w:hyperlink w:history="true" w:anchor="bookmark30">
            <w:r>
              <w:rPr>
                <w:rFonts w:ascii="Times New Roman" w:hAnsi="Times New Roman" w:eastAsia="Times New Roman" w:cs="Times New Roman"/>
                <w:sz w:val="18"/>
                <w:szCs w:val="18"/>
                <w:spacing w:val="3"/>
              </w:rPr>
              <w:t>8.3</w:t>
            </w:r>
            <w:r>
              <w:rPr>
                <w:rFonts w:ascii="Times New Roman" w:hAnsi="Times New Roman" w:eastAsia="Times New Roman" w:cs="Times New Roman"/>
                <w:sz w:val="18"/>
                <w:szCs w:val="18"/>
                <w:spacing w:val="6"/>
              </w:rPr>
              <w:t xml:space="preserve">     </w:t>
            </w:r>
            <w:r>
              <w:rPr>
                <w:rFonts w:ascii="SimSun" w:hAnsi="SimSun" w:eastAsia="SimSun" w:cs="SimSun"/>
                <w:sz w:val="18"/>
                <w:szCs w:val="18"/>
                <w:spacing w:val="3"/>
              </w:rPr>
              <w:t>提出疑虑</w:t>
            </w:r>
            <w:r>
              <w:rPr>
                <w:rFonts w:ascii="SimSun" w:hAnsi="SimSun" w:eastAsia="SimSun" w:cs="SimSun"/>
                <w:sz w:val="18"/>
                <w:szCs w:val="18"/>
                <w:spacing w:val="-83"/>
              </w:rPr>
              <w:t xml:space="preserve"> </w:t>
            </w:r>
            <w:r>
              <w:rPr>
                <w:rFonts w:ascii="SimSun" w:hAnsi="SimSun" w:eastAsia="SimSun" w:cs="SimSun"/>
                <w:sz w:val="18"/>
                <w:szCs w:val="18"/>
              </w:rPr>
              <w:tab/>
            </w:r>
            <w:r>
              <w:rPr>
                <w:rFonts w:ascii="Times New Roman" w:hAnsi="Times New Roman" w:eastAsia="Times New Roman" w:cs="Times New Roman"/>
                <w:sz w:val="18"/>
                <w:szCs w:val="18"/>
                <w:spacing w:val="-3"/>
              </w:rPr>
              <w:t>12</w:t>
            </w:r>
          </w:hyperlink>
        </w:p>
        <w:p>
          <w:pPr>
            <w:ind w:left="1529"/>
            <w:spacing w:before="108" w:line="220" w:lineRule="auto"/>
            <w:tabs>
              <w:tab w:val="right" w:leader="dot" w:pos="9627"/>
            </w:tabs>
            <w:rPr>
              <w:rFonts w:ascii="Times New Roman" w:hAnsi="Times New Roman" w:eastAsia="Times New Roman" w:cs="Times New Roman"/>
              <w:sz w:val="18"/>
              <w:szCs w:val="18"/>
            </w:rPr>
          </w:pPr>
          <w:hyperlink w:history="true" w:anchor="bookmark31">
            <w:r>
              <w:rPr>
                <w:rFonts w:ascii="Times New Roman" w:hAnsi="Times New Roman" w:eastAsia="Times New Roman" w:cs="Times New Roman"/>
                <w:sz w:val="18"/>
                <w:szCs w:val="18"/>
                <w:spacing w:val="3"/>
              </w:rPr>
              <w:t>8.4     </w:t>
            </w:r>
            <w:r>
              <w:rPr>
                <w:rFonts w:ascii="SimSun" w:hAnsi="SimSun" w:eastAsia="SimSun" w:cs="SimSun"/>
                <w:sz w:val="18"/>
                <w:szCs w:val="18"/>
                <w:spacing w:val="3"/>
              </w:rPr>
              <w:t>调查过程</w:t>
            </w:r>
            <w:r>
              <w:rPr>
                <w:rFonts w:ascii="SimSun" w:hAnsi="SimSun" w:eastAsia="SimSun" w:cs="SimSun"/>
                <w:sz w:val="18"/>
                <w:szCs w:val="18"/>
                <w:spacing w:val="-67"/>
              </w:rPr>
              <w:t xml:space="preserve"> </w:t>
            </w:r>
            <w:r>
              <w:rPr>
                <w:rFonts w:ascii="SimSun" w:hAnsi="SimSun" w:eastAsia="SimSun" w:cs="SimSun"/>
                <w:sz w:val="18"/>
                <w:szCs w:val="18"/>
              </w:rPr>
              <w:tab/>
            </w:r>
            <w:r>
              <w:rPr>
                <w:rFonts w:ascii="SimSun" w:hAnsi="SimSun" w:eastAsia="SimSun" w:cs="SimSun"/>
                <w:sz w:val="18"/>
                <w:szCs w:val="18"/>
                <w:spacing w:val="-19"/>
              </w:rPr>
              <w:t xml:space="preserve"> </w:t>
            </w:r>
            <w:r>
              <w:rPr>
                <w:rFonts w:ascii="Times New Roman" w:hAnsi="Times New Roman" w:eastAsia="Times New Roman" w:cs="Times New Roman"/>
                <w:sz w:val="18"/>
                <w:szCs w:val="18"/>
                <w:spacing w:val="-6"/>
              </w:rPr>
              <w:t>12</w:t>
            </w:r>
          </w:hyperlink>
        </w:p>
        <w:p>
          <w:pPr>
            <w:ind w:left="1349"/>
            <w:spacing w:before="123" w:line="218" w:lineRule="auto"/>
            <w:tabs>
              <w:tab w:val="right" w:leader="dot" w:pos="9647"/>
            </w:tabs>
            <w:rPr>
              <w:rFonts w:ascii="Times New Roman" w:hAnsi="Times New Roman" w:eastAsia="Times New Roman" w:cs="Times New Roman"/>
              <w:sz w:val="18"/>
              <w:szCs w:val="18"/>
            </w:rPr>
          </w:pPr>
          <w:hyperlink w:history="true" w:anchor="bookmark32">
            <w:r>
              <w:rPr>
                <w:rFonts w:ascii="Times New Roman" w:hAnsi="Times New Roman" w:eastAsia="Times New Roman" w:cs="Times New Roman"/>
                <w:sz w:val="18"/>
                <w:szCs w:val="18"/>
                <w:spacing w:val="4"/>
              </w:rPr>
              <w:t>9</w:t>
            </w:r>
            <w:r>
              <w:rPr>
                <w:rFonts w:ascii="Times New Roman" w:hAnsi="Times New Roman" w:eastAsia="Times New Roman" w:cs="Times New Roman"/>
                <w:sz w:val="18"/>
                <w:szCs w:val="18"/>
              </w:rPr>
              <w:t xml:space="preserve">     </w:t>
            </w:r>
            <w:r>
              <w:rPr>
                <w:rFonts w:ascii="SimSun" w:hAnsi="SimSun" w:eastAsia="SimSun" w:cs="SimSun"/>
                <w:sz w:val="18"/>
                <w:szCs w:val="18"/>
                <w:spacing w:val="4"/>
              </w:rPr>
              <w:t>绩效评价</w:t>
            </w:r>
            <w:r>
              <w:rPr>
                <w:rFonts w:ascii="SimSun" w:hAnsi="SimSun" w:eastAsia="SimSun" w:cs="SimSun"/>
                <w:sz w:val="18"/>
                <w:szCs w:val="18"/>
                <w:spacing w:val="-76"/>
              </w:rPr>
              <w:t xml:space="preserve"> </w:t>
            </w:r>
            <w:r>
              <w:rPr>
                <w:rFonts w:ascii="SimSun" w:hAnsi="SimSun" w:eastAsia="SimSun" w:cs="SimSun"/>
                <w:sz w:val="18"/>
                <w:szCs w:val="18"/>
              </w:rPr>
              <w:tab/>
            </w:r>
            <w:r>
              <w:rPr>
                <w:rFonts w:ascii="SimSun" w:hAnsi="SimSun" w:eastAsia="SimSun" w:cs="SimSun"/>
                <w:sz w:val="18"/>
                <w:szCs w:val="18"/>
                <w:spacing w:val="-19"/>
              </w:rPr>
              <w:t xml:space="preserve"> </w:t>
            </w:r>
            <w:r>
              <w:rPr>
                <w:rFonts w:ascii="Times New Roman" w:hAnsi="Times New Roman" w:eastAsia="Times New Roman" w:cs="Times New Roman"/>
                <w:sz w:val="18"/>
                <w:szCs w:val="18"/>
                <w:spacing w:val="-6"/>
              </w:rPr>
              <w:t>13</w:t>
            </w:r>
          </w:hyperlink>
        </w:p>
        <w:p>
          <w:pPr>
            <w:ind w:left="1529"/>
            <w:spacing w:before="118" w:line="218" w:lineRule="auto"/>
            <w:tabs>
              <w:tab w:val="right" w:leader="dot" w:pos="9657"/>
            </w:tabs>
            <w:rPr>
              <w:rFonts w:ascii="Times New Roman" w:hAnsi="Times New Roman" w:eastAsia="Times New Roman" w:cs="Times New Roman"/>
              <w:sz w:val="18"/>
              <w:szCs w:val="18"/>
            </w:rPr>
          </w:pPr>
          <w:hyperlink w:history="true" w:anchor="bookmark33">
            <w:r>
              <w:rPr>
                <w:rFonts w:ascii="Times New Roman" w:hAnsi="Times New Roman" w:eastAsia="Times New Roman" w:cs="Times New Roman"/>
                <w:sz w:val="18"/>
                <w:szCs w:val="18"/>
                <w:spacing w:val="-7"/>
              </w:rPr>
              <w:t>9.1</w:t>
            </w:r>
            <w:r>
              <w:rPr>
                <w:rFonts w:ascii="Times New Roman" w:hAnsi="Times New Roman" w:eastAsia="Times New Roman" w:cs="Times New Roman"/>
                <w:sz w:val="18"/>
                <w:szCs w:val="18"/>
                <w:spacing w:val="4"/>
              </w:rPr>
              <w:t xml:space="preserve">     </w:t>
            </w:r>
            <w:r>
              <w:rPr>
                <w:rFonts w:ascii="SimSun" w:hAnsi="SimSun" w:eastAsia="SimSun" w:cs="SimSun"/>
                <w:sz w:val="18"/>
                <w:szCs w:val="18"/>
                <w:spacing w:val="-7"/>
              </w:rPr>
              <w:t>监视、测量、分析和评价</w:t>
            </w:r>
            <w:r>
              <w:rPr>
                <w:rFonts w:ascii="SimSun" w:hAnsi="SimSun" w:eastAsia="SimSun" w:cs="SimSun"/>
                <w:sz w:val="18"/>
                <w:szCs w:val="18"/>
              </w:rPr>
              <w:tab/>
            </w:r>
            <w:r>
              <w:rPr>
                <w:rFonts w:ascii="SimSun" w:hAnsi="SimSun" w:eastAsia="SimSun" w:cs="SimSun"/>
                <w:sz w:val="18"/>
                <w:szCs w:val="18"/>
                <w:spacing w:val="-39"/>
              </w:rPr>
              <w:t xml:space="preserve"> </w:t>
            </w:r>
            <w:r>
              <w:rPr>
                <w:rFonts w:ascii="Times New Roman" w:hAnsi="Times New Roman" w:eastAsia="Times New Roman" w:cs="Times New Roman"/>
                <w:sz w:val="18"/>
                <w:szCs w:val="18"/>
                <w:spacing w:val="-6"/>
              </w:rPr>
              <w:t>13</w:t>
            </w:r>
          </w:hyperlink>
        </w:p>
      </w:sdtContent>
    </w:sdt>
    <w:p>
      <w:pPr>
        <w:ind w:left="9379"/>
        <w:spacing w:before="108" w:line="188"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p>
      <w:pPr>
        <w:spacing w:line="188" w:lineRule="auto"/>
        <w:sectPr>
          <w:headerReference w:type="default" r:id="rId7"/>
          <w:footerReference w:type="default" r:id="rId8"/>
          <w:pgSz w:w="11900" w:h="16840"/>
          <w:pgMar w:top="553" w:right="513" w:bottom="1590" w:left="480" w:header="276" w:footer="279" w:gutter="0"/>
        </w:sectPr>
        <w:rPr>
          <w:rFonts w:ascii="Times New Roman" w:hAnsi="Times New Roman" w:eastAsia="Times New Roman" w:cs="Times New Roman"/>
          <w:sz w:val="18"/>
          <w:szCs w:val="18"/>
        </w:rPr>
      </w:pPr>
    </w:p>
    <w:p>
      <w:pPr>
        <w:pStyle w:val="BodyText"/>
        <w:spacing w:line="221" w:lineRule="auto"/>
        <w:rPr>
          <w:sz w:val="19"/>
          <w:szCs w:val="19"/>
        </w:rPr>
      </w:pPr>
      <w:r>
        <w:rPr>
          <w:rFonts w:ascii="Times New Roman" w:hAnsi="Times New Roman" w:eastAsia="Times New Roman" w:cs="Times New Roman"/>
          <w:sz w:val="19"/>
          <w:szCs w:val="19"/>
          <w:b/>
          <w:bCs/>
          <w:spacing w:val="-13"/>
        </w:rPr>
        <w:t>2024/9/3</w:t>
      </w:r>
      <w:r>
        <w:rPr>
          <w:rFonts w:ascii="Times New Roman" w:hAnsi="Times New Roman" w:eastAsia="Times New Roman" w:cs="Times New Roman"/>
          <w:sz w:val="19"/>
          <w:szCs w:val="19"/>
          <w:b/>
          <w:bCs/>
          <w:spacing w:val="8"/>
        </w:rPr>
        <w:t xml:space="preserve"> </w:t>
      </w:r>
      <w:r>
        <w:rPr>
          <w:rFonts w:ascii="Times New Roman" w:hAnsi="Times New Roman" w:eastAsia="Times New Roman" w:cs="Times New Roman"/>
          <w:sz w:val="19"/>
          <w:szCs w:val="19"/>
          <w:b/>
          <w:bCs/>
          <w:spacing w:val="-13"/>
        </w:rPr>
        <w:t>17:46</w:t>
      </w:r>
      <w:r>
        <w:rPr>
          <w:rFonts w:ascii="Times New Roman" w:hAnsi="Times New Roman" w:eastAsia="Times New Roman" w:cs="Times New Roman"/>
          <w:sz w:val="19"/>
          <w:szCs w:val="19"/>
          <w:b/>
          <w:bCs/>
          <w:spacing w:val="1"/>
        </w:rPr>
        <w:t xml:space="preserve">                                           </w:t>
      </w:r>
      <w:r>
        <w:rPr>
          <w:rFonts w:ascii="Times New Roman" w:hAnsi="Times New Roman" w:eastAsia="Times New Roman" w:cs="Times New Roman"/>
          <w:sz w:val="19"/>
          <w:szCs w:val="19"/>
          <w:b/>
          <w:bCs/>
        </w:rPr>
        <w:t xml:space="preserve">                        </w:t>
      </w:r>
      <w:r>
        <w:rPr>
          <w:sz w:val="19"/>
          <w:szCs w:val="19"/>
          <w:b/>
          <w:bCs/>
          <w:spacing w:val="-13"/>
        </w:rPr>
        <w:t>合规管理体系要求及使用指南(</w:t>
      </w:r>
      <w:r>
        <w:rPr>
          <w:rFonts w:ascii="Arial" w:hAnsi="Arial" w:eastAsia="Arial" w:cs="Arial"/>
          <w:sz w:val="19"/>
          <w:szCs w:val="19"/>
          <w:b/>
          <w:bCs/>
          <w:spacing w:val="-13"/>
        </w:rPr>
        <w:t>GB/T</w:t>
      </w:r>
      <w:r>
        <w:rPr>
          <w:sz w:val="19"/>
          <w:szCs w:val="19"/>
          <w:b/>
          <w:bCs/>
          <w:spacing w:val="-13"/>
        </w:rPr>
        <w:t>35770-2022)</w:t>
      </w:r>
      <w:r>
        <w:rPr>
          <w:sz w:val="19"/>
          <w:szCs w:val="19"/>
          <w:b/>
          <w:bCs/>
          <w:spacing w:val="-14"/>
        </w:rPr>
        <w:t>全文</w:t>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ind w:left="1229"/>
        <w:spacing w:before="55"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GB/</w:t>
      </w:r>
      <w:r>
        <w:rPr>
          <w:rFonts w:ascii="Times New Roman" w:hAnsi="Times New Roman" w:eastAsia="Times New Roman" w:cs="Times New Roman"/>
          <w:sz w:val="19"/>
          <w:szCs w:val="19"/>
          <w:b/>
          <w:bCs/>
          <w:spacing w:val="-16"/>
        </w:rPr>
        <w:t xml:space="preserve"> </w:t>
      </w:r>
      <w:r>
        <w:rPr>
          <w:rFonts w:ascii="Times New Roman" w:hAnsi="Times New Roman" w:eastAsia="Times New Roman" w:cs="Times New Roman"/>
          <w:sz w:val="19"/>
          <w:szCs w:val="19"/>
          <w:b/>
          <w:bCs/>
          <w:spacing w:val="-1"/>
        </w:rPr>
        <w:t>T   35770—2022/ISO  37301:2021</w:t>
      </w:r>
    </w:p>
    <w:sdt>
      <w:sdtPr>
        <w:rPr>
          <w:rFonts w:ascii="Arial" w:hAnsi="Arial" w:eastAsia="Arial" w:cs="Arial"/>
          <w:sz w:val="21"/>
          <w:szCs w:val="21"/>
        </w:rPr>
        <w:docPartObj>
          <w:docPartGallery w:val="Table of Contents"/>
          <w:docPartUnique/>
        </w:docPartObj>
      </w:sdtPr>
      <w:sdtEndPr>
        <w:rPr>
          <w:rFonts w:ascii="Times New Roman" w:hAnsi="Times New Roman" w:eastAsia="Times New Roman" w:cs="Times New Roman"/>
          <w:sz w:val="19"/>
          <w:szCs w:val="19"/>
        </w:rPr>
      </w:sdtEndPr>
      <w:sdtContent>
        <w:p>
          <w:pPr>
            <w:ind w:left="1419"/>
            <w:spacing w:before="289" w:line="219" w:lineRule="auto"/>
            <w:tabs>
              <w:tab w:val="right" w:leader="dot" w:pos="9627"/>
            </w:tabs>
            <w:rPr>
              <w:rFonts w:ascii="Times New Roman" w:hAnsi="Times New Roman" w:eastAsia="Times New Roman" w:cs="Times New Roman"/>
              <w:sz w:val="19"/>
              <w:szCs w:val="19"/>
            </w:rPr>
          </w:pPr>
          <w:hyperlink w:history="true" w:anchor="bookmark34">
            <w:r>
              <w:rPr>
                <w:rFonts w:ascii="Times New Roman" w:hAnsi="Times New Roman" w:eastAsia="Times New Roman" w:cs="Times New Roman"/>
                <w:sz w:val="19"/>
                <w:szCs w:val="19"/>
                <w:spacing w:val="1"/>
              </w:rPr>
              <w:t>9.2</w:t>
            </w:r>
            <w:r>
              <w:rPr>
                <w:rFonts w:ascii="Times New Roman" w:hAnsi="Times New Roman" w:eastAsia="Times New Roman" w:cs="Times New Roman"/>
                <w:sz w:val="19"/>
                <w:szCs w:val="19"/>
                <w:spacing w:val="11"/>
              </w:rPr>
              <w:t xml:space="preserve">    </w:t>
            </w:r>
            <w:r>
              <w:rPr>
                <w:rFonts w:ascii="SimSun" w:hAnsi="SimSun" w:eastAsia="SimSun" w:cs="SimSun"/>
                <w:sz w:val="19"/>
                <w:szCs w:val="19"/>
                <w:spacing w:val="1"/>
              </w:rPr>
              <w:t>内部审核</w:t>
            </w:r>
            <w:r>
              <w:rPr>
                <w:rFonts w:ascii="SimSun" w:hAnsi="SimSun" w:eastAsia="SimSun" w:cs="SimSun"/>
                <w:sz w:val="19"/>
                <w:szCs w:val="19"/>
                <w:spacing w:val="-75"/>
              </w:rPr>
              <w:t xml:space="preserve"> </w:t>
            </w:r>
            <w:r>
              <w:rPr>
                <w:rFonts w:ascii="SimSun" w:hAnsi="SimSun" w:eastAsia="SimSun" w:cs="SimSun"/>
                <w:sz w:val="19"/>
                <w:szCs w:val="19"/>
              </w:rPr>
              <w:tab/>
            </w:r>
            <w:r>
              <w:rPr>
                <w:rFonts w:ascii="Times New Roman" w:hAnsi="Times New Roman" w:eastAsia="Times New Roman" w:cs="Times New Roman"/>
                <w:sz w:val="19"/>
                <w:szCs w:val="19"/>
                <w:spacing w:val="-4"/>
              </w:rPr>
              <w:t>14</w:t>
            </w:r>
          </w:hyperlink>
        </w:p>
        <w:p>
          <w:pPr>
            <w:ind w:left="1419"/>
            <w:spacing w:before="104" w:line="219" w:lineRule="auto"/>
            <w:tabs>
              <w:tab w:val="right" w:leader="dot" w:pos="9607"/>
            </w:tabs>
            <w:rPr>
              <w:rFonts w:ascii="Times New Roman" w:hAnsi="Times New Roman" w:eastAsia="Times New Roman" w:cs="Times New Roman"/>
              <w:sz w:val="19"/>
              <w:szCs w:val="19"/>
            </w:rPr>
          </w:pPr>
          <w:hyperlink w:history="true" w:anchor="bookmark35">
            <w:r>
              <w:rPr>
                <w:rFonts w:ascii="Times New Roman" w:hAnsi="Times New Roman" w:eastAsia="Times New Roman" w:cs="Times New Roman"/>
                <w:sz w:val="19"/>
                <w:szCs w:val="19"/>
                <w:spacing w:val="2"/>
              </w:rPr>
              <w:t>9.3    </w:t>
            </w:r>
            <w:r>
              <w:rPr>
                <w:rFonts w:ascii="SimSun" w:hAnsi="SimSun" w:eastAsia="SimSun" w:cs="SimSun"/>
                <w:sz w:val="19"/>
                <w:szCs w:val="19"/>
                <w:spacing w:val="2"/>
              </w:rPr>
              <w:t>管理评审</w:t>
            </w:r>
            <w:r>
              <w:rPr>
                <w:rFonts w:ascii="SimSun" w:hAnsi="SimSun" w:eastAsia="SimSun" w:cs="SimSun"/>
                <w:sz w:val="19"/>
                <w:szCs w:val="19"/>
                <w:spacing w:val="-76"/>
              </w:rPr>
              <w:t xml:space="preserve"> </w:t>
            </w:r>
            <w:r>
              <w:rPr>
                <w:rFonts w:ascii="SimSun" w:hAnsi="SimSun" w:eastAsia="SimSun" w:cs="SimSun"/>
                <w:sz w:val="19"/>
                <w:szCs w:val="19"/>
              </w:rPr>
              <w:tab/>
            </w:r>
            <w:r>
              <w:rPr>
                <w:rFonts w:ascii="Times New Roman" w:hAnsi="Times New Roman" w:eastAsia="Times New Roman" w:cs="Times New Roman"/>
                <w:sz w:val="19"/>
                <w:szCs w:val="19"/>
                <w:spacing w:val="-4"/>
              </w:rPr>
              <w:t>14</w:t>
            </w:r>
          </w:hyperlink>
        </w:p>
        <w:p>
          <w:pPr>
            <w:pStyle w:val="BodyText"/>
            <w:ind w:left="1229"/>
            <w:spacing w:before="103" w:line="222" w:lineRule="auto"/>
            <w:tabs>
              <w:tab w:val="right" w:leader="dot" w:pos="9627"/>
            </w:tabs>
            <w:rPr>
              <w:rFonts w:ascii="Times New Roman" w:hAnsi="Times New Roman" w:eastAsia="Times New Roman" w:cs="Times New Roman"/>
              <w:sz w:val="19"/>
              <w:szCs w:val="19"/>
            </w:rPr>
          </w:pPr>
          <w:hyperlink w:history="true" w:anchor="bookmark36">
            <w:r>
              <w:rPr>
                <w:rFonts w:ascii="Times New Roman" w:hAnsi="Times New Roman" w:eastAsia="Times New Roman" w:cs="Times New Roman"/>
                <w:sz w:val="19"/>
                <w:szCs w:val="19"/>
                <w:spacing w:val="-2"/>
              </w:rPr>
              <w:t>10</w:t>
            </w:r>
            <w:r>
              <w:rPr>
                <w:rFonts w:ascii="Times New Roman" w:hAnsi="Times New Roman" w:eastAsia="Times New Roman" w:cs="Times New Roman"/>
                <w:sz w:val="19"/>
                <w:szCs w:val="19"/>
                <w:spacing w:val="6"/>
              </w:rPr>
              <w:t xml:space="preserve">    </w:t>
            </w:r>
            <w:r>
              <w:rPr>
                <w:sz w:val="19"/>
                <w:szCs w:val="19"/>
                <w:spacing w:val="-2"/>
              </w:rPr>
              <w:t>改进</w:t>
            </w:r>
            <w:r>
              <w:rPr>
                <w:sz w:val="19"/>
                <w:szCs w:val="19"/>
                <w:spacing w:val="-73"/>
              </w:rPr>
              <w:t xml:space="preserve"> </w:t>
            </w:r>
            <w:r>
              <w:rPr>
                <w:sz w:val="19"/>
                <w:szCs w:val="19"/>
              </w:rPr>
              <w:tab/>
            </w:r>
            <w:r>
              <w:rPr>
                <w:sz w:val="19"/>
                <w:szCs w:val="19"/>
                <w:spacing w:val="-54"/>
              </w:rPr>
              <w:t xml:space="preserve"> </w:t>
            </w:r>
            <w:r>
              <w:rPr>
                <w:rFonts w:ascii="Times New Roman" w:hAnsi="Times New Roman" w:eastAsia="Times New Roman" w:cs="Times New Roman"/>
                <w:sz w:val="19"/>
                <w:szCs w:val="19"/>
                <w:spacing w:val="-6"/>
              </w:rPr>
              <w:t>15</w:t>
            </w:r>
          </w:hyperlink>
        </w:p>
        <w:p>
          <w:pPr>
            <w:ind w:left="1419"/>
            <w:spacing w:before="103" w:line="219" w:lineRule="auto"/>
            <w:tabs>
              <w:tab w:val="right" w:leader="dot" w:pos="9627"/>
            </w:tabs>
            <w:rPr>
              <w:rFonts w:ascii="Times New Roman" w:hAnsi="Times New Roman" w:eastAsia="Times New Roman" w:cs="Times New Roman"/>
              <w:sz w:val="19"/>
              <w:szCs w:val="19"/>
            </w:rPr>
          </w:pPr>
          <w:hyperlink w:history="true" w:anchor="bookmark37">
            <w:r>
              <w:rPr>
                <w:rFonts w:ascii="Times New Roman" w:hAnsi="Times New Roman" w:eastAsia="Times New Roman" w:cs="Times New Roman"/>
                <w:sz w:val="19"/>
                <w:szCs w:val="19"/>
                <w:spacing w:val="-2"/>
              </w:rPr>
              <w:t>10.1</w:t>
            </w:r>
            <w:r>
              <w:rPr>
                <w:rFonts w:ascii="Times New Roman" w:hAnsi="Times New Roman" w:eastAsia="Times New Roman" w:cs="Times New Roman"/>
                <w:sz w:val="19"/>
                <w:szCs w:val="19"/>
                <w:spacing w:val="5"/>
              </w:rPr>
              <w:t xml:space="preserve">    </w:t>
            </w:r>
            <w:r>
              <w:rPr>
                <w:rFonts w:ascii="SimSun" w:hAnsi="SimSun" w:eastAsia="SimSun" w:cs="SimSun"/>
                <w:sz w:val="19"/>
                <w:szCs w:val="19"/>
                <w:spacing w:val="-2"/>
              </w:rPr>
              <w:t>持续改进</w:t>
            </w:r>
            <w:r>
              <w:rPr>
                <w:rFonts w:ascii="SimSun" w:hAnsi="SimSun" w:eastAsia="SimSun" w:cs="SimSun"/>
                <w:sz w:val="19"/>
                <w:szCs w:val="19"/>
                <w:spacing w:val="37"/>
              </w:rPr>
              <w:t xml:space="preserve"> </w:t>
            </w:r>
            <w:r>
              <w:rPr>
                <w:rFonts w:ascii="SimSun" w:hAnsi="SimSun" w:eastAsia="SimSun" w:cs="SimSun"/>
                <w:sz w:val="19"/>
                <w:szCs w:val="19"/>
              </w:rPr>
              <w:tab/>
            </w:r>
            <w:r>
              <w:rPr>
                <w:rFonts w:ascii="Times New Roman" w:hAnsi="Times New Roman" w:eastAsia="Times New Roman" w:cs="Times New Roman"/>
                <w:sz w:val="19"/>
                <w:szCs w:val="19"/>
                <w:spacing w:val="-8"/>
              </w:rPr>
              <w:t>15</w:t>
            </w:r>
          </w:hyperlink>
        </w:p>
        <w:p>
          <w:pPr>
            <w:ind w:left="1419"/>
            <w:spacing w:before="105" w:line="219" w:lineRule="auto"/>
            <w:tabs>
              <w:tab w:val="right" w:leader="dot" w:pos="9617"/>
            </w:tabs>
            <w:rPr>
              <w:rFonts w:ascii="Times New Roman" w:hAnsi="Times New Roman" w:eastAsia="Times New Roman" w:cs="Times New Roman"/>
              <w:sz w:val="19"/>
              <w:szCs w:val="19"/>
            </w:rPr>
          </w:pPr>
          <w:hyperlink w:history="true" w:anchor="bookmark38">
            <w:r>
              <w:rPr>
                <w:rFonts w:ascii="Times New Roman" w:hAnsi="Times New Roman" w:eastAsia="Times New Roman" w:cs="Times New Roman"/>
                <w:sz w:val="19"/>
                <w:szCs w:val="19"/>
                <w:spacing w:val="-1"/>
              </w:rPr>
              <w:t>10.2</w:t>
            </w:r>
            <w:r>
              <w:rPr>
                <w:rFonts w:ascii="Times New Roman" w:hAnsi="Times New Roman" w:eastAsia="Times New Roman" w:cs="Times New Roman"/>
                <w:sz w:val="19"/>
                <w:szCs w:val="19"/>
                <w:spacing w:val="9"/>
              </w:rPr>
              <w:t xml:space="preserve">    </w:t>
            </w:r>
            <w:r>
              <w:rPr>
                <w:rFonts w:ascii="SimSun" w:hAnsi="SimSun" w:eastAsia="SimSun" w:cs="SimSun"/>
                <w:sz w:val="19"/>
                <w:szCs w:val="19"/>
                <w:spacing w:val="-1"/>
              </w:rPr>
              <w:t>不符合与纠正措施</w:t>
            </w:r>
            <w:r>
              <w:rPr>
                <w:rFonts w:ascii="SimSun" w:hAnsi="SimSun" w:eastAsia="SimSun" w:cs="SimSun"/>
                <w:sz w:val="19"/>
                <w:szCs w:val="19"/>
                <w:spacing w:val="-73"/>
              </w:rPr>
              <w:t xml:space="preserve"> </w:t>
            </w:r>
            <w:r>
              <w:rPr>
                <w:rFonts w:ascii="SimSun" w:hAnsi="SimSun" w:eastAsia="SimSun" w:cs="SimSun"/>
                <w:sz w:val="19"/>
                <w:szCs w:val="19"/>
              </w:rPr>
              <w:tab/>
            </w:r>
            <w:r>
              <w:rPr>
                <w:rFonts w:ascii="SimSun" w:hAnsi="SimSun" w:eastAsia="SimSun" w:cs="SimSun"/>
                <w:sz w:val="19"/>
                <w:szCs w:val="19"/>
                <w:spacing w:val="-24"/>
              </w:rPr>
              <w:t xml:space="preserve"> </w:t>
            </w:r>
            <w:r>
              <w:rPr>
                <w:rFonts w:ascii="Times New Roman" w:hAnsi="Times New Roman" w:eastAsia="Times New Roman" w:cs="Times New Roman"/>
                <w:sz w:val="19"/>
                <w:szCs w:val="19"/>
                <w:spacing w:val="-6"/>
              </w:rPr>
              <w:t>15</w:t>
            </w:r>
          </w:hyperlink>
        </w:p>
        <w:p>
          <w:pPr>
            <w:pStyle w:val="BodyText"/>
            <w:ind w:left="1229"/>
            <w:spacing w:before="103" w:line="222" w:lineRule="auto"/>
            <w:tabs>
              <w:tab w:val="right" w:leader="dot" w:pos="9617"/>
            </w:tabs>
            <w:rPr>
              <w:rFonts w:ascii="Times New Roman" w:hAnsi="Times New Roman" w:eastAsia="Times New Roman" w:cs="Times New Roman"/>
              <w:sz w:val="19"/>
              <w:szCs w:val="19"/>
            </w:rPr>
          </w:pPr>
          <w:hyperlink w:history="true" w:anchor="bookmark39">
            <w:r>
              <w:rPr>
                <w:sz w:val="19"/>
                <w:szCs w:val="19"/>
                <w:spacing w:val="8"/>
              </w:rPr>
              <w:t>附录</w:t>
            </w:r>
            <w:r>
              <w:rPr>
                <w:rFonts w:ascii="Times New Roman" w:hAnsi="Times New Roman" w:eastAsia="Times New Roman" w:cs="Times New Roman"/>
                <w:sz w:val="19"/>
                <w:szCs w:val="19"/>
                <w:spacing w:val="8"/>
              </w:rPr>
              <w:t>A</w:t>
            </w:r>
            <w:r>
              <w:rPr>
                <w:rFonts w:ascii="Times New Roman" w:hAnsi="Times New Roman" w:eastAsia="Times New Roman" w:cs="Times New Roman"/>
                <w:sz w:val="19"/>
                <w:szCs w:val="19"/>
                <w:spacing w:val="35"/>
                <w:w w:val="101"/>
              </w:rPr>
              <w:t xml:space="preserve"> </w:t>
            </w:r>
            <w:r>
              <w:rPr>
                <w:sz w:val="19"/>
                <w:szCs w:val="19"/>
                <w:spacing w:val="8"/>
              </w:rPr>
              <w:t>(资料性)</w:t>
            </w:r>
            <w:r>
              <w:rPr>
                <w:sz w:val="19"/>
                <w:szCs w:val="19"/>
                <w:spacing w:val="35"/>
              </w:rPr>
              <w:t xml:space="preserve"> </w:t>
            </w:r>
            <w:r>
              <w:rPr>
                <w:sz w:val="19"/>
                <w:szCs w:val="19"/>
                <w:spacing w:val="8"/>
              </w:rPr>
              <w:t>本文件使用指南</w:t>
            </w:r>
            <w:r>
              <w:rPr>
                <w:sz w:val="19"/>
                <w:szCs w:val="19"/>
                <w:spacing w:val="-77"/>
              </w:rPr>
              <w:t xml:space="preserve"> </w:t>
            </w:r>
            <w:r>
              <w:rPr>
                <w:sz w:val="19"/>
                <w:szCs w:val="19"/>
              </w:rPr>
              <w:tab/>
            </w:r>
            <w:r>
              <w:rPr>
                <w:rFonts w:ascii="Times New Roman" w:hAnsi="Times New Roman" w:eastAsia="Times New Roman" w:cs="Times New Roman"/>
                <w:sz w:val="19"/>
                <w:szCs w:val="19"/>
                <w:spacing w:val="-4"/>
              </w:rPr>
              <w:t>16</w:t>
            </w:r>
          </w:hyperlink>
        </w:p>
        <w:p>
          <w:pPr>
            <w:pStyle w:val="BodyText"/>
            <w:ind w:left="1239"/>
            <w:spacing w:before="112" w:line="222" w:lineRule="auto"/>
            <w:tabs>
              <w:tab w:val="right" w:leader="dot" w:pos="9642"/>
            </w:tabs>
            <w:rPr>
              <w:rFonts w:ascii="Times New Roman" w:hAnsi="Times New Roman" w:eastAsia="Times New Roman" w:cs="Times New Roman"/>
              <w:sz w:val="19"/>
              <w:szCs w:val="19"/>
            </w:rPr>
          </w:pPr>
          <w:hyperlink w:history="true" w:anchor="bookmark40">
            <w:r>
              <w:rPr>
                <w:sz w:val="19"/>
                <w:szCs w:val="19"/>
                <w:spacing w:val="10"/>
              </w:rPr>
              <w:t>附录</w:t>
            </w:r>
            <w:r>
              <w:rPr>
                <w:rFonts w:ascii="Times New Roman" w:hAnsi="Times New Roman" w:eastAsia="Times New Roman" w:cs="Times New Roman"/>
                <w:sz w:val="19"/>
                <w:szCs w:val="19"/>
              </w:rPr>
              <w:t>NA</w:t>
            </w:r>
            <w:r>
              <w:rPr>
                <w:rFonts w:ascii="Times New Roman" w:hAnsi="Times New Roman" w:eastAsia="Times New Roman" w:cs="Times New Roman"/>
                <w:sz w:val="19"/>
                <w:szCs w:val="19"/>
                <w:spacing w:val="26"/>
                <w:w w:val="101"/>
              </w:rPr>
              <w:t xml:space="preserve"> </w:t>
            </w:r>
            <w:r>
              <w:rPr>
                <w:sz w:val="19"/>
                <w:szCs w:val="19"/>
                <w:spacing w:val="10"/>
              </w:rPr>
              <w:t>(资料性)</w:t>
            </w:r>
            <w:r>
              <w:rPr>
                <w:sz w:val="19"/>
                <w:szCs w:val="19"/>
                <w:spacing w:val="36"/>
              </w:rPr>
              <w:t xml:space="preserve"> </w:t>
            </w:r>
            <w:r>
              <w:rPr>
                <w:sz w:val="19"/>
                <w:szCs w:val="19"/>
                <w:spacing w:val="10"/>
              </w:rPr>
              <w:t>补充使用指南</w:t>
            </w:r>
            <w:r>
              <w:rPr>
                <w:sz w:val="19"/>
                <w:szCs w:val="19"/>
                <w:spacing w:val="-86"/>
              </w:rPr>
              <w:t xml:space="preserve"> </w:t>
            </w:r>
            <w:r>
              <w:rPr>
                <w:sz w:val="19"/>
                <w:szCs w:val="19"/>
              </w:rPr>
              <w:tab/>
            </w:r>
            <w:r>
              <w:rPr>
                <w:rFonts w:ascii="Times New Roman" w:hAnsi="Times New Roman" w:eastAsia="Times New Roman" w:cs="Times New Roman"/>
                <w:sz w:val="19"/>
                <w:szCs w:val="19"/>
                <w:spacing w:val="7"/>
              </w:rPr>
              <w:t>32</w:t>
            </w:r>
          </w:hyperlink>
        </w:p>
        <w:p>
          <w:pPr>
            <w:pStyle w:val="BodyText"/>
            <w:ind w:left="1229"/>
            <w:spacing w:before="101" w:line="222" w:lineRule="auto"/>
            <w:tabs>
              <w:tab w:val="right" w:leader="dot" w:pos="9632"/>
            </w:tabs>
            <w:rPr>
              <w:rFonts w:ascii="Times New Roman" w:hAnsi="Times New Roman" w:eastAsia="Times New Roman" w:cs="Times New Roman"/>
              <w:sz w:val="19"/>
              <w:szCs w:val="19"/>
            </w:rPr>
          </w:pPr>
          <w:hyperlink w:history="true" w:anchor="bookmark41">
            <w:r>
              <w:rPr>
                <w:sz w:val="19"/>
                <w:szCs w:val="19"/>
                <w:spacing w:val="3"/>
              </w:rPr>
              <w:t>参考文献</w:t>
            </w:r>
            <w:r>
              <w:rPr>
                <w:sz w:val="19"/>
                <w:szCs w:val="19"/>
                <w:spacing w:val="-69"/>
              </w:rPr>
              <w:t xml:space="preserve"> </w:t>
            </w:r>
            <w:r>
              <w:rPr>
                <w:sz w:val="19"/>
                <w:szCs w:val="19"/>
              </w:rPr>
              <w:tab/>
            </w:r>
            <w:r>
              <w:rPr>
                <w:sz w:val="19"/>
                <w:szCs w:val="19"/>
                <w:spacing w:val="-64"/>
              </w:rPr>
              <w:t xml:space="preserve"> </w:t>
            </w:r>
            <w:r>
              <w:rPr>
                <w:rFonts w:ascii="Times New Roman" w:hAnsi="Times New Roman" w:eastAsia="Times New Roman" w:cs="Times New Roman"/>
                <w:sz w:val="19"/>
                <w:szCs w:val="19"/>
                <w:spacing w:val="-2"/>
              </w:rPr>
              <w:t>36</w:t>
            </w:r>
          </w:hyperlink>
        </w:p>
      </w:sdtContent>
    </w:sdt>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3"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spacing w:line="244" w:lineRule="auto"/>
        <w:rPr>
          <w:rFonts w:ascii="Arial"/>
          <w:sz w:val="21"/>
        </w:rPr>
      </w:pPr>
      <w:r/>
    </w:p>
    <w:p>
      <w:pPr>
        <w:ind w:left="1480"/>
        <w:spacing w:before="41" w:line="185" w:lineRule="auto"/>
        <w:rPr>
          <w:rFonts w:ascii="Times New Roman" w:hAnsi="Times New Roman" w:eastAsia="Times New Roman" w:cs="Times New Roman"/>
          <w:sz w:val="14"/>
          <w:szCs w:val="14"/>
        </w:rPr>
      </w:pPr>
      <w:r>
        <w:rPr>
          <w:rFonts w:ascii="Times New Roman" w:hAnsi="Times New Roman" w:eastAsia="Times New Roman" w:cs="Times New Roman"/>
          <w:sz w:val="14"/>
          <w:szCs w:val="14"/>
        </w:rPr>
        <w:t>Ⅱ</w:t>
      </w:r>
    </w:p>
    <w:p>
      <w:pPr>
        <w:spacing w:line="185" w:lineRule="auto"/>
        <w:sectPr>
          <w:headerReference w:type="default" r:id="rId9"/>
          <w:footerReference w:type="default" r:id="rId10"/>
          <w:pgSz w:w="11900" w:h="16840"/>
          <w:pgMar w:top="314" w:right="629" w:bottom="1579" w:left="480" w:header="0" w:footer="279" w:gutter="0"/>
        </w:sectPr>
        <w:rPr>
          <w:rFonts w:ascii="Times New Roman" w:hAnsi="Times New Roman" w:eastAsia="Times New Roman" w:cs="Times New Roman"/>
          <w:sz w:val="14"/>
          <w:szCs w:val="14"/>
        </w:rPr>
      </w:pPr>
    </w:p>
    <w:p>
      <w:pPr>
        <w:pStyle w:val="BodyText"/>
        <w:spacing w:line="221" w:lineRule="auto"/>
        <w:rPr>
          <w:sz w:val="17"/>
          <w:szCs w:val="17"/>
        </w:rPr>
      </w:pPr>
      <w:r>
        <w:rPr>
          <w:rFonts w:ascii="Times New Roman" w:hAnsi="Times New Roman" w:eastAsia="Times New Roman" w:cs="Times New Roman"/>
          <w:sz w:val="17"/>
          <w:szCs w:val="17"/>
          <w:b/>
          <w:bCs/>
          <w:spacing w:val="-1"/>
        </w:rPr>
        <w:t>2024/9/317:46              </w:t>
      </w:r>
      <w:r>
        <w:rPr>
          <w:rFonts w:ascii="Times New Roman" w:hAnsi="Times New Roman" w:eastAsia="Times New Roman" w:cs="Times New Roman"/>
          <w:sz w:val="17"/>
          <w:szCs w:val="17"/>
          <w:b/>
          <w:bCs/>
          <w:spacing w:val="-2"/>
        </w:rPr>
        <w:t xml:space="preserve">                                                                 </w:t>
      </w:r>
      <w:r>
        <w:rPr>
          <w:sz w:val="17"/>
          <w:szCs w:val="17"/>
          <w:b/>
          <w:bCs/>
          <w:spacing w:val="-2"/>
        </w:rPr>
        <w:t>合规管理体系要求及使用指南</w:t>
      </w:r>
      <w:r>
        <w:rPr>
          <w:sz w:val="17"/>
          <w:szCs w:val="17"/>
          <w:spacing w:val="-20"/>
        </w:rPr>
        <w:t xml:space="preserve"> </w:t>
      </w:r>
      <w:r>
        <w:rPr>
          <w:rFonts w:ascii="SimSun" w:hAnsi="SimSun" w:eastAsia="SimSun" w:cs="SimSun"/>
          <w:sz w:val="17"/>
          <w:szCs w:val="17"/>
          <w:b/>
          <w:bCs/>
          <w:spacing w:val="-2"/>
        </w:rPr>
        <w:t>(GB/T35770-2022)</w:t>
      </w:r>
      <w:r>
        <w:rPr>
          <w:rFonts w:ascii="SimSun" w:hAnsi="SimSun" w:eastAsia="SimSun" w:cs="SimSun"/>
          <w:sz w:val="17"/>
          <w:szCs w:val="17"/>
          <w:spacing w:val="52"/>
        </w:rPr>
        <w:t xml:space="preserve"> </w:t>
      </w:r>
      <w:r>
        <w:rPr>
          <w:sz w:val="17"/>
          <w:szCs w:val="17"/>
          <w:b/>
          <w:bCs/>
          <w:spacing w:val="-2"/>
        </w:rPr>
        <w:t>全文</w:t>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1" w:lineRule="auto"/>
        <w:rPr>
          <w:rFonts w:ascii="Arial"/>
          <w:sz w:val="21"/>
        </w:rPr>
      </w:pPr>
      <w:r/>
    </w:p>
    <w:p>
      <w:pPr>
        <w:spacing w:line="271" w:lineRule="auto"/>
        <w:rPr>
          <w:rFonts w:ascii="Arial"/>
          <w:sz w:val="21"/>
        </w:rPr>
      </w:pPr>
      <w:r/>
    </w:p>
    <w:p>
      <w:pPr>
        <w:ind w:left="6759"/>
        <w:spacing w:before="57"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rPr>
        <w:t>GB/T</w:t>
      </w:r>
      <w:r>
        <w:rPr>
          <w:rFonts w:ascii="Times New Roman" w:hAnsi="Times New Roman" w:eastAsia="Times New Roman" w:cs="Times New Roman"/>
          <w:sz w:val="20"/>
          <w:szCs w:val="20"/>
          <w:spacing w:val="28"/>
        </w:rPr>
        <w:t xml:space="preserve"> </w:t>
      </w:r>
      <w:r>
        <w:rPr>
          <w:rFonts w:ascii="Times New Roman" w:hAnsi="Times New Roman" w:eastAsia="Times New Roman" w:cs="Times New Roman"/>
          <w:sz w:val="20"/>
          <w:szCs w:val="20"/>
          <w:spacing w:val="-1"/>
        </w:rPr>
        <w:t>35770—2022/ISO</w:t>
      </w:r>
      <w:r>
        <w:rPr>
          <w:rFonts w:ascii="Times New Roman" w:hAnsi="Times New Roman" w:eastAsia="Times New Roman" w:cs="Times New Roman"/>
          <w:sz w:val="20"/>
          <w:szCs w:val="20"/>
          <w:spacing w:val="25"/>
        </w:rPr>
        <w:t xml:space="preserve"> </w:t>
      </w:r>
      <w:r>
        <w:rPr>
          <w:rFonts w:ascii="Times New Roman" w:hAnsi="Times New Roman" w:eastAsia="Times New Roman" w:cs="Times New Roman"/>
          <w:sz w:val="20"/>
          <w:szCs w:val="20"/>
          <w:spacing w:val="-1"/>
        </w:rPr>
        <w:t>37301:2021</w:t>
      </w:r>
    </w:p>
    <w:p>
      <w:pPr>
        <w:spacing w:line="317" w:lineRule="auto"/>
        <w:rPr>
          <w:rFonts w:ascii="Arial"/>
          <w:sz w:val="21"/>
        </w:rPr>
      </w:pPr>
      <w:r/>
    </w:p>
    <w:p>
      <w:pPr>
        <w:spacing w:line="318" w:lineRule="auto"/>
        <w:rPr>
          <w:rFonts w:ascii="Arial"/>
          <w:sz w:val="21"/>
        </w:rPr>
      </w:pPr>
      <w:r/>
    </w:p>
    <w:p>
      <w:pPr>
        <w:pStyle w:val="BodyText"/>
        <w:ind w:left="5013"/>
        <w:spacing w:before="88" w:line="222" w:lineRule="auto"/>
        <w:outlineLvl w:val="0"/>
        <w:rPr>
          <w:sz w:val="27"/>
          <w:szCs w:val="27"/>
        </w:rPr>
      </w:pPr>
      <w:bookmarkStart w:name="bookmark42" w:id="1"/>
      <w:bookmarkEnd w:id="1"/>
      <w:bookmarkStart w:name="bookmark1" w:id="2"/>
      <w:bookmarkEnd w:id="2"/>
      <w:r>
        <w:rPr>
          <w:sz w:val="27"/>
          <w:szCs w:val="27"/>
          <w:b/>
          <w:bCs/>
          <w:spacing w:val="-9"/>
        </w:rPr>
        <w:t>前</w:t>
      </w:r>
      <w:r>
        <w:rPr>
          <w:sz w:val="27"/>
          <w:szCs w:val="27"/>
          <w:spacing w:val="15"/>
        </w:rPr>
        <w:t xml:space="preserve">    </w:t>
      </w:r>
      <w:r>
        <w:rPr>
          <w:sz w:val="27"/>
          <w:szCs w:val="27"/>
          <w:b/>
          <w:bCs/>
          <w:spacing w:val="-9"/>
        </w:rPr>
        <w:t>言</w:t>
      </w:r>
    </w:p>
    <w:p>
      <w:pPr>
        <w:spacing w:line="262" w:lineRule="auto"/>
        <w:rPr>
          <w:rFonts w:ascii="Arial"/>
          <w:sz w:val="21"/>
        </w:rPr>
      </w:pPr>
      <w:r/>
    </w:p>
    <w:p>
      <w:pPr>
        <w:spacing w:line="263" w:lineRule="auto"/>
        <w:rPr>
          <w:rFonts w:ascii="Arial"/>
          <w:sz w:val="21"/>
        </w:rPr>
      </w:pPr>
      <w:r/>
    </w:p>
    <w:p>
      <w:pPr>
        <w:ind w:left="1379" w:right="1144" w:firstLine="390"/>
        <w:spacing w:before="55" w:line="296" w:lineRule="auto"/>
        <w:rPr>
          <w:rFonts w:ascii="SimSun" w:hAnsi="SimSun" w:eastAsia="SimSun" w:cs="SimSun"/>
          <w:sz w:val="17"/>
          <w:szCs w:val="17"/>
        </w:rPr>
      </w:pPr>
      <w:r>
        <w:rPr>
          <w:rFonts w:ascii="SimSun" w:hAnsi="SimSun" w:eastAsia="SimSun" w:cs="SimSun"/>
          <w:sz w:val="17"/>
          <w:szCs w:val="17"/>
          <w:spacing w:val="13"/>
        </w:rPr>
        <w:t>本文件按照</w:t>
      </w:r>
      <w:r>
        <w:rPr>
          <w:rFonts w:ascii="Times New Roman" w:hAnsi="Times New Roman" w:eastAsia="Times New Roman" w:cs="Times New Roman"/>
          <w:sz w:val="17"/>
          <w:szCs w:val="17"/>
        </w:rPr>
        <w:t>GB</w:t>
      </w:r>
      <w:r>
        <w:rPr>
          <w:rFonts w:ascii="Times New Roman" w:hAnsi="Times New Roman" w:eastAsia="Times New Roman" w:cs="Times New Roman"/>
          <w:sz w:val="17"/>
          <w:szCs w:val="17"/>
          <w:spacing w:val="13"/>
        </w:rPr>
        <w:t>/T     1.1—2020</w:t>
      </w:r>
      <w:r>
        <w:rPr>
          <w:rFonts w:ascii="SimSun" w:hAnsi="SimSun" w:eastAsia="SimSun" w:cs="SimSun"/>
          <w:sz w:val="17"/>
          <w:szCs w:val="17"/>
          <w:spacing w:val="13"/>
        </w:rPr>
        <w:t>《标准化工作导则</w:t>
      </w:r>
      <w:r>
        <w:rPr>
          <w:rFonts w:ascii="SimSun" w:hAnsi="SimSun" w:eastAsia="SimSun" w:cs="SimSun"/>
          <w:sz w:val="17"/>
          <w:szCs w:val="17"/>
          <w:spacing w:val="48"/>
        </w:rPr>
        <w:t xml:space="preserve"> </w:t>
      </w:r>
      <w:r>
        <w:rPr>
          <w:rFonts w:ascii="SimSun" w:hAnsi="SimSun" w:eastAsia="SimSun" w:cs="SimSun"/>
          <w:sz w:val="17"/>
          <w:szCs w:val="17"/>
          <w:spacing w:val="13"/>
        </w:rPr>
        <w:t>第1部分：标准化文件的结构和起草规则》的规定</w:t>
      </w:r>
      <w:r>
        <w:rPr>
          <w:rFonts w:ascii="SimSun" w:hAnsi="SimSun" w:eastAsia="SimSun" w:cs="SimSun"/>
          <w:sz w:val="17"/>
          <w:szCs w:val="17"/>
        </w:rPr>
        <w:t xml:space="preserve"> </w:t>
      </w:r>
      <w:r>
        <w:rPr>
          <w:rFonts w:ascii="SimSun" w:hAnsi="SimSun" w:eastAsia="SimSun" w:cs="SimSun"/>
          <w:sz w:val="17"/>
          <w:szCs w:val="17"/>
          <w:spacing w:val="15"/>
        </w:rPr>
        <w:t>起草。</w:t>
      </w:r>
    </w:p>
    <w:p>
      <w:pPr>
        <w:ind w:left="1770"/>
        <w:spacing w:before="14" w:line="216" w:lineRule="auto"/>
        <w:rPr>
          <w:rFonts w:ascii="SimSun" w:hAnsi="SimSun" w:eastAsia="SimSun" w:cs="SimSun"/>
          <w:sz w:val="17"/>
          <w:szCs w:val="17"/>
        </w:rPr>
      </w:pPr>
      <w:r>
        <w:rPr>
          <w:rFonts w:ascii="SimSun" w:hAnsi="SimSun" w:eastAsia="SimSun" w:cs="SimSun"/>
          <w:sz w:val="17"/>
          <w:szCs w:val="17"/>
          <w:spacing w:val="7"/>
        </w:rPr>
        <w:t>本文件代替</w:t>
      </w:r>
      <w:r>
        <w:rPr>
          <w:rFonts w:ascii="Times New Roman" w:hAnsi="Times New Roman" w:eastAsia="Times New Roman" w:cs="Times New Roman"/>
          <w:sz w:val="17"/>
          <w:szCs w:val="17"/>
        </w:rPr>
        <w:t>GB</w:t>
      </w:r>
      <w:r>
        <w:rPr>
          <w:rFonts w:ascii="Times New Roman" w:hAnsi="Times New Roman" w:eastAsia="Times New Roman" w:cs="Times New Roman"/>
          <w:sz w:val="17"/>
          <w:szCs w:val="17"/>
          <w:spacing w:val="7"/>
        </w:rPr>
        <w:t>/T     35770—2017</w:t>
      </w:r>
      <w:r>
        <w:rPr>
          <w:rFonts w:ascii="SimSun" w:hAnsi="SimSun" w:eastAsia="SimSun" w:cs="SimSun"/>
          <w:sz w:val="17"/>
          <w:szCs w:val="17"/>
          <w:spacing w:val="7"/>
        </w:rPr>
        <w:t>《合规管理体系  指南》,与</w:t>
      </w:r>
      <w:r>
        <w:rPr>
          <w:rFonts w:ascii="Times New Roman" w:hAnsi="Times New Roman" w:eastAsia="Times New Roman" w:cs="Times New Roman"/>
          <w:sz w:val="17"/>
          <w:szCs w:val="17"/>
        </w:rPr>
        <w:t>GB</w:t>
      </w:r>
      <w:r>
        <w:rPr>
          <w:rFonts w:ascii="Times New Roman" w:hAnsi="Times New Roman" w:eastAsia="Times New Roman" w:cs="Times New Roman"/>
          <w:sz w:val="17"/>
          <w:szCs w:val="17"/>
          <w:spacing w:val="7"/>
        </w:rPr>
        <w:t>/T       35770—2017</w:t>
      </w:r>
      <w:r>
        <w:rPr>
          <w:rFonts w:ascii="Times New Roman" w:hAnsi="Times New Roman" w:eastAsia="Times New Roman" w:cs="Times New Roman"/>
          <w:sz w:val="17"/>
          <w:szCs w:val="17"/>
          <w:spacing w:val="-6"/>
        </w:rPr>
        <w:t xml:space="preserve"> </w:t>
      </w:r>
      <w:r>
        <w:rPr>
          <w:rFonts w:ascii="SimSun" w:hAnsi="SimSun" w:eastAsia="SimSun" w:cs="SimSun"/>
          <w:sz w:val="17"/>
          <w:szCs w:val="17"/>
          <w:spacing w:val="7"/>
        </w:rPr>
        <w:t>相比，除结构调整</w:t>
      </w:r>
    </w:p>
    <w:p>
      <w:pPr>
        <w:ind w:left="1379"/>
        <w:spacing w:before="83" w:line="219" w:lineRule="auto"/>
        <w:rPr>
          <w:rFonts w:ascii="SimSun" w:hAnsi="SimSun" w:eastAsia="SimSun" w:cs="SimSun"/>
          <w:sz w:val="17"/>
          <w:szCs w:val="17"/>
        </w:rPr>
      </w:pPr>
      <w:r>
        <w:rPr>
          <w:rFonts w:ascii="SimSun" w:hAnsi="SimSun" w:eastAsia="SimSun" w:cs="SimSun"/>
          <w:sz w:val="17"/>
          <w:szCs w:val="17"/>
          <w:spacing w:val="12"/>
        </w:rPr>
        <w:t>和编辑性改动外，主要技术变化如下：</w:t>
      </w:r>
    </w:p>
    <w:p>
      <w:pPr>
        <w:ind w:left="1939"/>
        <w:spacing w:before="98" w:line="219" w:lineRule="auto"/>
        <w:rPr>
          <w:rFonts w:ascii="SimSun" w:hAnsi="SimSun" w:eastAsia="SimSun" w:cs="SimSun"/>
          <w:sz w:val="17"/>
          <w:szCs w:val="17"/>
        </w:rPr>
      </w:pPr>
      <w:r>
        <w:rPr>
          <w:rFonts w:ascii="SimSun" w:hAnsi="SimSun" w:eastAsia="SimSun" w:cs="SimSun"/>
          <w:sz w:val="17"/>
          <w:szCs w:val="17"/>
          <w:spacing w:val="17"/>
        </w:rPr>
        <w:t>—更改了文件类型，由指南类管理体系标准修改为要求类管理体系标准；</w:t>
      </w:r>
    </w:p>
    <w:p>
      <w:pPr>
        <w:ind w:left="2159"/>
        <w:spacing w:before="58" w:line="219" w:lineRule="auto"/>
        <w:rPr>
          <w:rFonts w:ascii="SimSun" w:hAnsi="SimSun" w:eastAsia="SimSun" w:cs="SimSun"/>
          <w:sz w:val="17"/>
          <w:szCs w:val="17"/>
        </w:rPr>
      </w:pPr>
      <w:r>
        <w:rPr>
          <w:rFonts w:ascii="SimSun" w:hAnsi="SimSun" w:eastAsia="SimSun" w:cs="SimSun"/>
          <w:sz w:val="17"/>
          <w:szCs w:val="17"/>
          <w:spacing w:val="-2"/>
        </w:rPr>
        <w:t>修改了方针、过程、要求、合格、不合格、纠正措施、审核、测量、监视、治理机构、合规风险、合规</w:t>
      </w:r>
    </w:p>
    <w:p>
      <w:pPr>
        <w:ind w:left="2159"/>
        <w:spacing w:before="109" w:line="219" w:lineRule="auto"/>
        <w:rPr>
          <w:rFonts w:ascii="SimSun" w:hAnsi="SimSun" w:eastAsia="SimSun" w:cs="SimSun"/>
          <w:sz w:val="17"/>
          <w:szCs w:val="17"/>
        </w:rPr>
      </w:pPr>
      <w:r>
        <w:rPr>
          <w:rFonts w:ascii="SimSun" w:hAnsi="SimSun" w:eastAsia="SimSun" w:cs="SimSun"/>
          <w:sz w:val="17"/>
          <w:szCs w:val="17"/>
          <w:spacing w:val="-1"/>
        </w:rPr>
        <w:t>义务、合规、不合规、程序的术语和定义(见3.5、3.8、3.14、3.15、3.16、3.17、3.18、3.19、3.20、</w:t>
      </w:r>
    </w:p>
    <w:p>
      <w:pPr>
        <w:ind w:left="2159"/>
        <w:spacing w:before="86" w:line="216" w:lineRule="auto"/>
        <w:rPr>
          <w:rFonts w:ascii="SimSun" w:hAnsi="SimSun" w:eastAsia="SimSun" w:cs="SimSun"/>
          <w:sz w:val="17"/>
          <w:szCs w:val="17"/>
        </w:rPr>
      </w:pPr>
      <w:r>
        <w:rPr>
          <w:rFonts w:ascii="SimSun" w:hAnsi="SimSun" w:eastAsia="SimSun" w:cs="SimSun"/>
          <w:sz w:val="17"/>
          <w:szCs w:val="17"/>
          <w:spacing w:val="-8"/>
        </w:rPr>
        <w:t>3,21、3.24、3.25、3.26、3.27、3.31,2017年版的2.8、2.10、2.13、2.32、2.33、2.35、2.31、2.30、2.</w:t>
      </w:r>
      <w:r>
        <w:rPr>
          <w:rFonts w:ascii="SimSun" w:hAnsi="SimSun" w:eastAsia="SimSun" w:cs="SimSun"/>
          <w:sz w:val="17"/>
          <w:szCs w:val="17"/>
          <w:spacing w:val="-9"/>
        </w:rPr>
        <w:t>29、</w:t>
      </w:r>
    </w:p>
    <w:p>
      <w:pPr>
        <w:ind w:left="2159"/>
        <w:spacing w:before="71" w:line="183" w:lineRule="auto"/>
        <w:rPr>
          <w:rFonts w:ascii="SimSun" w:hAnsi="SimSun" w:eastAsia="SimSun" w:cs="SimSun"/>
          <w:sz w:val="17"/>
          <w:szCs w:val="17"/>
        </w:rPr>
      </w:pPr>
      <w:r>
        <w:rPr>
          <w:rFonts w:ascii="Times New Roman" w:hAnsi="Times New Roman" w:eastAsia="Times New Roman" w:cs="Times New Roman"/>
          <w:sz w:val="17"/>
          <w:szCs w:val="17"/>
          <w:spacing w:val="-5"/>
        </w:rPr>
        <w:t>2.4</w:t>
      </w:r>
      <w:r>
        <w:rPr>
          <w:rFonts w:ascii="Times New Roman" w:hAnsi="Times New Roman" w:eastAsia="Times New Roman" w:cs="Times New Roman"/>
          <w:sz w:val="17"/>
          <w:szCs w:val="17"/>
          <w:spacing w:val="-22"/>
        </w:rPr>
        <w:t xml:space="preserve"> </w:t>
      </w:r>
      <w:r>
        <w:rPr>
          <w:rFonts w:ascii="SimSun" w:hAnsi="SimSun" w:eastAsia="SimSun" w:cs="SimSun"/>
          <w:sz w:val="17"/>
          <w:szCs w:val="17"/>
          <w:spacing w:val="-5"/>
        </w:rPr>
        <w:t>、</w:t>
      </w:r>
      <w:r>
        <w:rPr>
          <w:rFonts w:ascii="Times New Roman" w:hAnsi="Times New Roman" w:eastAsia="Times New Roman" w:cs="Times New Roman"/>
          <w:sz w:val="17"/>
          <w:szCs w:val="17"/>
          <w:spacing w:val="-5"/>
        </w:rPr>
        <w:t>2.12</w:t>
      </w:r>
      <w:r>
        <w:rPr>
          <w:rFonts w:ascii="Times New Roman" w:hAnsi="Times New Roman" w:eastAsia="Times New Roman" w:cs="Times New Roman"/>
          <w:sz w:val="17"/>
          <w:szCs w:val="17"/>
          <w:spacing w:val="-25"/>
        </w:rPr>
        <w:t xml:space="preserve"> </w:t>
      </w:r>
      <w:r>
        <w:rPr>
          <w:rFonts w:ascii="SimSun" w:hAnsi="SimSun" w:eastAsia="SimSun" w:cs="SimSun"/>
          <w:sz w:val="17"/>
          <w:szCs w:val="17"/>
          <w:spacing w:val="-5"/>
        </w:rPr>
        <w:t>、</w:t>
      </w:r>
      <w:r>
        <w:rPr>
          <w:rFonts w:ascii="Times New Roman" w:hAnsi="Times New Roman" w:eastAsia="Times New Roman" w:cs="Times New Roman"/>
          <w:sz w:val="17"/>
          <w:szCs w:val="17"/>
          <w:spacing w:val="-5"/>
        </w:rPr>
        <w:t>2.16</w:t>
      </w:r>
      <w:r>
        <w:rPr>
          <w:rFonts w:ascii="Times New Roman" w:hAnsi="Times New Roman" w:eastAsia="Times New Roman" w:cs="Times New Roman"/>
          <w:sz w:val="17"/>
          <w:szCs w:val="17"/>
          <w:spacing w:val="-24"/>
        </w:rPr>
        <w:t xml:space="preserve"> </w:t>
      </w:r>
      <w:r>
        <w:rPr>
          <w:rFonts w:ascii="SimSun" w:hAnsi="SimSun" w:eastAsia="SimSun" w:cs="SimSun"/>
          <w:sz w:val="17"/>
          <w:szCs w:val="17"/>
          <w:spacing w:val="-5"/>
        </w:rPr>
        <w:t>、</w:t>
      </w:r>
      <w:r>
        <w:rPr>
          <w:rFonts w:ascii="Times New Roman" w:hAnsi="Times New Roman" w:eastAsia="Times New Roman" w:cs="Times New Roman"/>
          <w:sz w:val="17"/>
          <w:szCs w:val="17"/>
          <w:spacing w:val="-5"/>
        </w:rPr>
        <w:t>2.17</w:t>
      </w:r>
      <w:r>
        <w:rPr>
          <w:rFonts w:ascii="Times New Roman" w:hAnsi="Times New Roman" w:eastAsia="Times New Roman" w:cs="Times New Roman"/>
          <w:sz w:val="17"/>
          <w:szCs w:val="17"/>
          <w:spacing w:val="-24"/>
        </w:rPr>
        <w:t xml:space="preserve"> </w:t>
      </w:r>
      <w:r>
        <w:rPr>
          <w:rFonts w:ascii="SimSun" w:hAnsi="SimSun" w:eastAsia="SimSun" w:cs="SimSun"/>
          <w:sz w:val="17"/>
          <w:szCs w:val="17"/>
          <w:spacing w:val="-5"/>
        </w:rPr>
        <w:t>、</w:t>
      </w:r>
      <w:r>
        <w:rPr>
          <w:rFonts w:ascii="Times New Roman" w:hAnsi="Times New Roman" w:eastAsia="Times New Roman" w:cs="Times New Roman"/>
          <w:sz w:val="17"/>
          <w:szCs w:val="17"/>
          <w:spacing w:val="-5"/>
        </w:rPr>
        <w:t>2.18</w:t>
      </w:r>
      <w:r>
        <w:rPr>
          <w:rFonts w:ascii="Times New Roman" w:hAnsi="Times New Roman" w:eastAsia="Times New Roman" w:cs="Times New Roman"/>
          <w:sz w:val="17"/>
          <w:szCs w:val="17"/>
          <w:spacing w:val="-25"/>
        </w:rPr>
        <w:t xml:space="preserve"> </w:t>
      </w:r>
      <w:r>
        <w:rPr>
          <w:rFonts w:ascii="SimSun" w:hAnsi="SimSun" w:eastAsia="SimSun" w:cs="SimSun"/>
          <w:sz w:val="17"/>
          <w:szCs w:val="17"/>
          <w:spacing w:val="-5"/>
        </w:rPr>
        <w:t>、</w:t>
      </w:r>
      <w:r>
        <w:rPr>
          <w:rFonts w:ascii="Times New Roman" w:hAnsi="Times New Roman" w:eastAsia="Times New Roman" w:cs="Times New Roman"/>
          <w:sz w:val="17"/>
          <w:szCs w:val="17"/>
          <w:spacing w:val="-5"/>
        </w:rPr>
        <w:t>2.25)</w:t>
      </w:r>
      <w:r>
        <w:rPr>
          <w:rFonts w:ascii="SimSun" w:hAnsi="SimSun" w:eastAsia="SimSun" w:cs="SimSun"/>
          <w:sz w:val="17"/>
          <w:szCs w:val="17"/>
          <w:spacing w:val="-5"/>
        </w:rPr>
        <w:t>。</w:t>
      </w:r>
    </w:p>
    <w:p>
      <w:pPr>
        <w:ind w:left="1379" w:right="1154" w:firstLine="390"/>
        <w:spacing w:before="104" w:line="273" w:lineRule="auto"/>
        <w:rPr>
          <w:rFonts w:ascii="SimSun" w:hAnsi="SimSun" w:eastAsia="SimSun" w:cs="SimSun"/>
          <w:sz w:val="17"/>
          <w:szCs w:val="17"/>
        </w:rPr>
      </w:pPr>
      <w:r>
        <w:rPr>
          <w:rFonts w:ascii="SimSun" w:hAnsi="SimSun" w:eastAsia="SimSun" w:cs="SimSun"/>
          <w:sz w:val="20"/>
          <w:szCs w:val="20"/>
          <w:spacing w:val="-1"/>
        </w:rPr>
        <w:t>本文件等同采用</w:t>
      </w:r>
      <w:r>
        <w:rPr>
          <w:rFonts w:ascii="SimSun" w:hAnsi="SimSun" w:eastAsia="SimSun" w:cs="SimSun"/>
          <w:sz w:val="20"/>
          <w:szCs w:val="20"/>
          <w:spacing w:val="-38"/>
        </w:rPr>
        <w:t xml:space="preserve"> </w:t>
      </w:r>
      <w:r>
        <w:rPr>
          <w:rFonts w:ascii="Times New Roman" w:hAnsi="Times New Roman" w:eastAsia="Times New Roman" w:cs="Times New Roman"/>
          <w:sz w:val="20"/>
          <w:szCs w:val="20"/>
          <w:spacing w:val="-1"/>
        </w:rPr>
        <w:t>ISO 37301:2021</w:t>
      </w:r>
      <w:r>
        <w:rPr>
          <w:rFonts w:ascii="SimSun" w:hAnsi="SimSun" w:eastAsia="SimSun" w:cs="SimSun"/>
          <w:sz w:val="20"/>
          <w:szCs w:val="20"/>
          <w:spacing w:val="-1"/>
        </w:rPr>
        <w:t>《合规管理体系  要求及使用指南》。与</w:t>
      </w:r>
      <w:r>
        <w:rPr>
          <w:rFonts w:ascii="Times New Roman" w:hAnsi="Times New Roman" w:eastAsia="Times New Roman" w:cs="Times New Roman"/>
          <w:sz w:val="20"/>
          <w:szCs w:val="20"/>
          <w:spacing w:val="-1"/>
        </w:rPr>
        <w:t>ISO   37301:2021</w:t>
      </w:r>
      <w:r>
        <w:rPr>
          <w:rFonts w:ascii="SimSun" w:hAnsi="SimSun" w:eastAsia="SimSun" w:cs="SimSun"/>
          <w:sz w:val="20"/>
          <w:szCs w:val="20"/>
          <w:spacing w:val="-1"/>
        </w:rPr>
        <w:t>相</w:t>
      </w:r>
      <w:r>
        <w:rPr>
          <w:rFonts w:ascii="SimSun" w:hAnsi="SimSun" w:eastAsia="SimSun" w:cs="SimSun"/>
          <w:sz w:val="20"/>
          <w:szCs w:val="20"/>
        </w:rPr>
        <w:t xml:space="preserve"> </w:t>
      </w:r>
      <w:r>
        <w:rPr>
          <w:rFonts w:ascii="SimSun" w:hAnsi="SimSun" w:eastAsia="SimSun" w:cs="SimSun"/>
          <w:sz w:val="17"/>
          <w:szCs w:val="17"/>
          <w:spacing w:val="13"/>
        </w:rPr>
        <w:t>比，本文件做了下列最小限度的编辑性改动：</w:t>
      </w:r>
    </w:p>
    <w:p>
      <w:pPr>
        <w:ind w:left="2029"/>
        <w:spacing w:before="14" w:line="219" w:lineRule="auto"/>
        <w:rPr>
          <w:rFonts w:ascii="SimSun" w:hAnsi="SimSun" w:eastAsia="SimSun" w:cs="SimSun"/>
          <w:sz w:val="20"/>
          <w:szCs w:val="20"/>
        </w:rPr>
      </w:pPr>
      <w:r>
        <w:rPr>
          <w:rFonts w:ascii="SimSun" w:hAnsi="SimSun" w:eastAsia="SimSun" w:cs="SimSun"/>
          <w:sz w:val="20"/>
          <w:szCs w:val="20"/>
          <w:spacing w:val="-6"/>
        </w:rPr>
        <w:t>术语3.14增加了注，对要求做了进一步解释；</w:t>
      </w:r>
    </w:p>
    <w:p>
      <w:pPr>
        <w:ind w:left="1770"/>
        <w:spacing w:before="70" w:line="218" w:lineRule="auto"/>
        <w:rPr>
          <w:rFonts w:ascii="SimSun" w:hAnsi="SimSun" w:eastAsia="SimSun" w:cs="SimSun"/>
          <w:sz w:val="17"/>
          <w:szCs w:val="17"/>
        </w:rPr>
      </w:pPr>
      <w:r>
        <w:rPr>
          <w:rFonts w:ascii="SimSun" w:hAnsi="SimSun" w:eastAsia="SimSun" w:cs="SimSun"/>
          <w:sz w:val="17"/>
          <w:szCs w:val="17"/>
          <w:spacing w:val="16"/>
        </w:rPr>
        <w:t>——术语3.28增加了注，对组织价值观</w:t>
      </w:r>
      <w:r>
        <w:rPr>
          <w:rFonts w:ascii="SimSun" w:hAnsi="SimSun" w:eastAsia="SimSun" w:cs="SimSun"/>
          <w:sz w:val="17"/>
          <w:szCs w:val="17"/>
          <w:spacing w:val="15"/>
        </w:rPr>
        <w:t>进行了解释；</w:t>
      </w:r>
    </w:p>
    <w:p>
      <w:pPr>
        <w:ind w:left="1770"/>
        <w:spacing w:before="80" w:line="219" w:lineRule="auto"/>
        <w:rPr>
          <w:rFonts w:ascii="SimSun" w:hAnsi="SimSun" w:eastAsia="SimSun" w:cs="SimSun"/>
          <w:sz w:val="17"/>
          <w:szCs w:val="17"/>
        </w:rPr>
      </w:pPr>
      <w:r>
        <w:rPr>
          <w:rFonts w:ascii="SimSun" w:hAnsi="SimSun" w:eastAsia="SimSun" w:cs="SimSun"/>
          <w:sz w:val="17"/>
          <w:szCs w:val="17"/>
          <w:spacing w:val="16"/>
        </w:rPr>
        <w:t>——考虑到本文件在我国的适用性，增加了附</w:t>
      </w:r>
      <w:r>
        <w:rPr>
          <w:rFonts w:ascii="SimSun" w:hAnsi="SimSun" w:eastAsia="SimSun" w:cs="SimSun"/>
          <w:sz w:val="17"/>
          <w:szCs w:val="17"/>
          <w:spacing w:val="15"/>
        </w:rPr>
        <w:t>录</w:t>
      </w:r>
      <w:r>
        <w:rPr>
          <w:rFonts w:ascii="Times New Roman" w:hAnsi="Times New Roman" w:eastAsia="Times New Roman" w:cs="Times New Roman"/>
          <w:sz w:val="17"/>
          <w:szCs w:val="17"/>
        </w:rPr>
        <w:t>NA</w:t>
      </w:r>
      <w:r>
        <w:rPr>
          <w:rFonts w:ascii="Times New Roman" w:hAnsi="Times New Roman" w:eastAsia="Times New Roman" w:cs="Times New Roman"/>
          <w:sz w:val="17"/>
          <w:szCs w:val="17"/>
          <w:spacing w:val="30"/>
          <w:w w:val="102"/>
        </w:rPr>
        <w:t xml:space="preserve"> </w:t>
      </w:r>
      <w:r>
        <w:rPr>
          <w:rFonts w:ascii="SimSun" w:hAnsi="SimSun" w:eastAsia="SimSun" w:cs="SimSun"/>
          <w:sz w:val="17"/>
          <w:szCs w:val="17"/>
          <w:spacing w:val="15"/>
        </w:rPr>
        <w:t>(资料性)。</w:t>
      </w:r>
    </w:p>
    <w:p>
      <w:pPr>
        <w:ind w:left="1770"/>
        <w:spacing w:before="78" w:line="219" w:lineRule="auto"/>
        <w:rPr>
          <w:rFonts w:ascii="SimSun" w:hAnsi="SimSun" w:eastAsia="SimSun" w:cs="SimSun"/>
          <w:sz w:val="17"/>
          <w:szCs w:val="17"/>
        </w:rPr>
      </w:pPr>
      <w:r>
        <w:rPr>
          <w:rFonts w:ascii="SimSun" w:hAnsi="SimSun" w:eastAsia="SimSun" w:cs="SimSun"/>
          <w:sz w:val="17"/>
          <w:szCs w:val="17"/>
          <w:spacing w:val="19"/>
        </w:rPr>
        <w:t>请注意本文件的某些内容可能涉及专利。本文件的发布机构不承担识别专利的责任。</w:t>
      </w:r>
    </w:p>
    <w:p>
      <w:pPr>
        <w:ind w:left="1770"/>
        <w:spacing w:before="88" w:line="219" w:lineRule="auto"/>
        <w:rPr>
          <w:rFonts w:ascii="SimSun" w:hAnsi="SimSun" w:eastAsia="SimSun" w:cs="SimSun"/>
          <w:sz w:val="17"/>
          <w:szCs w:val="17"/>
        </w:rPr>
      </w:pPr>
      <w:r>
        <w:rPr>
          <w:rFonts w:ascii="SimSun" w:hAnsi="SimSun" w:eastAsia="SimSun" w:cs="SimSun"/>
          <w:sz w:val="17"/>
          <w:szCs w:val="17"/>
          <w:spacing w:val="19"/>
        </w:rPr>
        <w:t>本文件由中国标准化研究院提出并归口。</w:t>
      </w:r>
    </w:p>
    <w:p>
      <w:pPr>
        <w:ind w:left="1379" w:right="1144" w:firstLine="390"/>
        <w:spacing w:before="89" w:line="305" w:lineRule="auto"/>
        <w:rPr>
          <w:rFonts w:ascii="SimSun" w:hAnsi="SimSun" w:eastAsia="SimSun" w:cs="SimSun"/>
          <w:sz w:val="17"/>
          <w:szCs w:val="17"/>
        </w:rPr>
      </w:pPr>
      <w:r>
        <w:rPr>
          <w:rFonts w:ascii="SimSun" w:hAnsi="SimSun" w:eastAsia="SimSun" w:cs="SimSun"/>
          <w:sz w:val="17"/>
          <w:szCs w:val="17"/>
          <w:spacing w:val="11"/>
        </w:rPr>
        <w:t>本文件起草单位：中国标准化研究院、北京大成律师事务所、中国石油天然气集团有限公司、中标合</w:t>
      </w:r>
      <w:r>
        <w:rPr>
          <w:rFonts w:ascii="SimSun" w:hAnsi="SimSun" w:eastAsia="SimSun" w:cs="SimSun"/>
          <w:sz w:val="17"/>
          <w:szCs w:val="17"/>
          <w:spacing w:val="2"/>
        </w:rPr>
        <w:t xml:space="preserve"> </w:t>
      </w:r>
      <w:r>
        <w:rPr>
          <w:rFonts w:ascii="SimSun" w:hAnsi="SimSun" w:eastAsia="SimSun" w:cs="SimSun"/>
          <w:sz w:val="17"/>
          <w:szCs w:val="17"/>
          <w:spacing w:val="15"/>
        </w:rPr>
        <w:t>信(北京)认证有限公司、中建科技集团有限公司、北京在礼合</w:t>
      </w:r>
      <w:r>
        <w:rPr>
          <w:rFonts w:ascii="SimSun" w:hAnsi="SimSun" w:eastAsia="SimSun" w:cs="SimSun"/>
          <w:sz w:val="17"/>
          <w:szCs w:val="17"/>
          <w:spacing w:val="14"/>
        </w:rPr>
        <w:t>规信息技术有限公司、北京大成(上海)律</w:t>
      </w:r>
      <w:r>
        <w:rPr>
          <w:rFonts w:ascii="SimSun" w:hAnsi="SimSun" w:eastAsia="SimSun" w:cs="SimSun"/>
          <w:sz w:val="17"/>
          <w:szCs w:val="17"/>
        </w:rPr>
        <w:t xml:space="preserve"> </w:t>
      </w:r>
      <w:r>
        <w:rPr>
          <w:rFonts w:ascii="SimSun" w:hAnsi="SimSun" w:eastAsia="SimSun" w:cs="SimSun"/>
          <w:sz w:val="17"/>
          <w:szCs w:val="17"/>
          <w:spacing w:val="12"/>
        </w:rPr>
        <w:t>师事务所、中国工商银行股份有限公司、中国质量认证中心、通标标准技术服</w:t>
      </w:r>
      <w:r>
        <w:rPr>
          <w:rFonts w:ascii="SimSun" w:hAnsi="SimSun" w:eastAsia="SimSun" w:cs="SimSun"/>
          <w:sz w:val="17"/>
          <w:szCs w:val="17"/>
          <w:spacing w:val="11"/>
        </w:rPr>
        <w:t>务有限公司、中国信息通信</w:t>
      </w:r>
      <w:r>
        <w:rPr>
          <w:rFonts w:ascii="SimSun" w:hAnsi="SimSun" w:eastAsia="SimSun" w:cs="SimSun"/>
          <w:sz w:val="17"/>
          <w:szCs w:val="17"/>
        </w:rPr>
        <w:t xml:space="preserve"> </w:t>
      </w:r>
      <w:r>
        <w:rPr>
          <w:rFonts w:ascii="SimSun" w:hAnsi="SimSun" w:eastAsia="SimSun" w:cs="SimSun"/>
          <w:sz w:val="17"/>
          <w:szCs w:val="17"/>
          <w:spacing w:val="15"/>
        </w:rPr>
        <w:t>研究院、北京康柏汉森医药科技咨询有限责任公司、北京申永企业管理咨询有限公司、上海段和段律师</w:t>
      </w:r>
      <w:r>
        <w:rPr>
          <w:rFonts w:ascii="SimSun" w:hAnsi="SimSun" w:eastAsia="SimSun" w:cs="SimSun"/>
          <w:sz w:val="17"/>
          <w:szCs w:val="17"/>
          <w:spacing w:val="12"/>
        </w:rPr>
        <w:t xml:space="preserve"> </w:t>
      </w:r>
      <w:r>
        <w:rPr>
          <w:rFonts w:ascii="SimSun" w:hAnsi="SimSun" w:eastAsia="SimSun" w:cs="SimSun"/>
          <w:sz w:val="17"/>
          <w:szCs w:val="17"/>
          <w:spacing w:val="15"/>
        </w:rPr>
        <w:t>事务所、山东鲁源节能认证技术工程有限公司。</w:t>
      </w:r>
    </w:p>
    <w:p>
      <w:pPr>
        <w:ind w:left="1379" w:right="1071" w:firstLine="390"/>
        <w:spacing w:before="27" w:line="311" w:lineRule="auto"/>
        <w:jc w:val="both"/>
        <w:rPr>
          <w:rFonts w:ascii="SimSun" w:hAnsi="SimSun" w:eastAsia="SimSun" w:cs="SimSun"/>
          <w:sz w:val="17"/>
          <w:szCs w:val="17"/>
        </w:rPr>
      </w:pPr>
      <w:r>
        <w:rPr>
          <w:rFonts w:ascii="SimSun" w:hAnsi="SimSun" w:eastAsia="SimSun" w:cs="SimSun"/>
          <w:sz w:val="17"/>
          <w:szCs w:val="17"/>
          <w:spacing w:val="13"/>
        </w:rPr>
        <w:t>本文件主要起草人：王益谊、杜晓燕、徐永前、吴学静、蒋汉才、李近宇、王耕</w:t>
      </w:r>
      <w:r>
        <w:rPr>
          <w:rFonts w:ascii="SimSun" w:hAnsi="SimSun" w:eastAsia="SimSun" w:cs="SimSun"/>
          <w:sz w:val="17"/>
          <w:szCs w:val="17"/>
          <w:spacing w:val="12"/>
        </w:rPr>
        <w:t>杰、王超、张利宾、</w:t>
      </w:r>
      <w:r>
        <w:rPr>
          <w:rFonts w:ascii="SimSun" w:hAnsi="SimSun" w:eastAsia="SimSun" w:cs="SimSun"/>
          <w:sz w:val="17"/>
          <w:szCs w:val="17"/>
        </w:rPr>
        <w:t xml:space="preserve"> </w:t>
      </w:r>
      <w:r>
        <w:rPr>
          <w:rFonts w:ascii="SimSun" w:hAnsi="SimSun" w:eastAsia="SimSun" w:cs="SimSun"/>
          <w:sz w:val="17"/>
          <w:szCs w:val="17"/>
          <w:spacing w:val="-1"/>
        </w:rPr>
        <w:t>李铁男、胡国辉、陈立彤、樊光中、牛娜娜、张怡、王培勋、辛斌、李文宇</w:t>
      </w:r>
      <w:r>
        <w:rPr>
          <w:rFonts w:ascii="SimSun" w:hAnsi="SimSun" w:eastAsia="SimSun" w:cs="SimSun"/>
          <w:sz w:val="17"/>
          <w:szCs w:val="17"/>
          <w:spacing w:val="-2"/>
        </w:rPr>
        <w:t>、刘翠东、任建芝、刘红霞、卢博宇、</w:t>
      </w:r>
      <w:r>
        <w:rPr>
          <w:rFonts w:ascii="SimSun" w:hAnsi="SimSun" w:eastAsia="SimSun" w:cs="SimSun"/>
          <w:sz w:val="17"/>
          <w:szCs w:val="17"/>
        </w:rPr>
        <w:t xml:space="preserve"> </w:t>
      </w:r>
      <w:r>
        <w:rPr>
          <w:rFonts w:ascii="SimSun" w:hAnsi="SimSun" w:eastAsia="SimSun" w:cs="SimSun"/>
          <w:sz w:val="17"/>
          <w:szCs w:val="17"/>
          <w:spacing w:val="-3"/>
        </w:rPr>
        <w:t>姚竹新、吕菊萍、张波、温利峰、张大春、尹云霞、逢华。</w:t>
      </w:r>
    </w:p>
    <w:p>
      <w:pPr>
        <w:ind w:left="1770"/>
        <w:spacing w:line="218" w:lineRule="auto"/>
        <w:rPr>
          <w:rFonts w:ascii="SimSun" w:hAnsi="SimSun" w:eastAsia="SimSun" w:cs="SimSun"/>
          <w:sz w:val="17"/>
          <w:szCs w:val="17"/>
        </w:rPr>
      </w:pPr>
      <w:r>
        <w:rPr>
          <w:rFonts w:ascii="SimSun" w:hAnsi="SimSun" w:eastAsia="SimSun" w:cs="SimSun"/>
          <w:sz w:val="17"/>
          <w:szCs w:val="17"/>
          <w:spacing w:val="17"/>
        </w:rPr>
        <w:t>本文件所代替文件的历次版本发布情况为：</w:t>
      </w:r>
    </w:p>
    <w:p>
      <w:pPr>
        <w:ind w:left="1770"/>
        <w:spacing w:before="69" w:line="212" w:lineRule="auto"/>
        <w:rPr>
          <w:rFonts w:ascii="Times New Roman" w:hAnsi="Times New Roman" w:eastAsia="Times New Roman" w:cs="Times New Roman"/>
          <w:sz w:val="17"/>
          <w:szCs w:val="17"/>
        </w:rPr>
      </w:pPr>
      <w:r>
        <w:rPr>
          <w:rFonts w:ascii="SimSun" w:hAnsi="SimSun" w:eastAsia="SimSun" w:cs="SimSun"/>
          <w:sz w:val="17"/>
          <w:szCs w:val="17"/>
          <w:spacing w:val="7"/>
        </w:rPr>
        <w:t>—</w:t>
      </w:r>
      <w:r>
        <w:rPr>
          <w:rFonts w:ascii="SimSun" w:hAnsi="SimSun" w:eastAsia="SimSun" w:cs="SimSun"/>
          <w:sz w:val="17"/>
          <w:szCs w:val="17"/>
          <w:spacing w:val="-46"/>
        </w:rPr>
        <w:t xml:space="preserve"> </w:t>
      </w:r>
      <w:r>
        <w:rPr>
          <w:rFonts w:ascii="SimSun" w:hAnsi="SimSun" w:eastAsia="SimSun" w:cs="SimSun"/>
          <w:sz w:val="17"/>
          <w:szCs w:val="17"/>
          <w:spacing w:val="7"/>
        </w:rPr>
        <w:t>—</w:t>
      </w:r>
      <w:r>
        <w:rPr>
          <w:rFonts w:ascii="SimSun" w:hAnsi="SimSun" w:eastAsia="SimSun" w:cs="SimSun"/>
          <w:sz w:val="17"/>
          <w:szCs w:val="17"/>
          <w:spacing w:val="-54"/>
        </w:rPr>
        <w:t xml:space="preserve"> </w:t>
      </w:r>
      <w:r>
        <w:rPr>
          <w:rFonts w:ascii="SimSun" w:hAnsi="SimSun" w:eastAsia="SimSun" w:cs="SimSun"/>
          <w:sz w:val="17"/>
          <w:szCs w:val="17"/>
          <w:spacing w:val="7"/>
        </w:rPr>
        <w:t>2017年首次发布为</w:t>
      </w:r>
      <w:r>
        <w:rPr>
          <w:rFonts w:ascii="Times New Roman" w:hAnsi="Times New Roman" w:eastAsia="Times New Roman" w:cs="Times New Roman"/>
          <w:sz w:val="17"/>
          <w:szCs w:val="17"/>
        </w:rPr>
        <w:t>GB</w:t>
      </w:r>
      <w:r>
        <w:rPr>
          <w:rFonts w:ascii="Times New Roman" w:hAnsi="Times New Roman" w:eastAsia="Times New Roman" w:cs="Times New Roman"/>
          <w:sz w:val="17"/>
          <w:szCs w:val="17"/>
          <w:spacing w:val="7"/>
        </w:rPr>
        <w:t>/T</w:t>
      </w:r>
      <w:r>
        <w:rPr>
          <w:rFonts w:ascii="Times New Roman" w:hAnsi="Times New Roman" w:eastAsia="Times New Roman" w:cs="Times New Roman"/>
          <w:sz w:val="17"/>
          <w:szCs w:val="17"/>
          <w:spacing w:val="1"/>
        </w:rPr>
        <w:t xml:space="preserve">        </w:t>
      </w:r>
      <w:r>
        <w:rPr>
          <w:rFonts w:ascii="Times New Roman" w:hAnsi="Times New Roman" w:eastAsia="Times New Roman" w:cs="Times New Roman"/>
          <w:sz w:val="17"/>
          <w:szCs w:val="17"/>
          <w:spacing w:val="7"/>
        </w:rPr>
        <w:t>35770—2017;</w:t>
      </w:r>
    </w:p>
    <w:p>
      <w:pPr>
        <w:ind w:left="1770"/>
        <w:spacing w:before="94" w:line="219" w:lineRule="auto"/>
        <w:rPr>
          <w:rFonts w:ascii="SimSun" w:hAnsi="SimSun" w:eastAsia="SimSun" w:cs="SimSun"/>
          <w:sz w:val="17"/>
          <w:szCs w:val="17"/>
        </w:rPr>
      </w:pPr>
      <w:r>
        <w:rPr>
          <w:rFonts w:ascii="SimSun" w:hAnsi="SimSun" w:eastAsia="SimSun" w:cs="SimSun"/>
          <w:sz w:val="17"/>
          <w:szCs w:val="17"/>
          <w:spacing w:val="11"/>
        </w:rPr>
        <w:t>—</w:t>
      </w:r>
      <w:r>
        <w:rPr>
          <w:rFonts w:ascii="SimSun" w:hAnsi="SimSun" w:eastAsia="SimSun" w:cs="SimSun"/>
          <w:sz w:val="17"/>
          <w:szCs w:val="17"/>
          <w:spacing w:val="-51"/>
        </w:rPr>
        <w:t xml:space="preserve"> </w:t>
      </w:r>
      <w:r>
        <w:rPr>
          <w:rFonts w:ascii="SimSun" w:hAnsi="SimSun" w:eastAsia="SimSun" w:cs="SimSun"/>
          <w:sz w:val="17"/>
          <w:szCs w:val="17"/>
          <w:spacing w:val="11"/>
        </w:rPr>
        <w:t>—</w:t>
      </w:r>
      <w:r>
        <w:rPr>
          <w:rFonts w:ascii="SimSun" w:hAnsi="SimSun" w:eastAsia="SimSun" w:cs="SimSun"/>
          <w:sz w:val="17"/>
          <w:szCs w:val="17"/>
          <w:spacing w:val="-57"/>
        </w:rPr>
        <w:t xml:space="preserve"> </w:t>
      </w:r>
      <w:r>
        <w:rPr>
          <w:rFonts w:ascii="SimSun" w:hAnsi="SimSun" w:eastAsia="SimSun" w:cs="SimSun"/>
          <w:sz w:val="17"/>
          <w:szCs w:val="17"/>
          <w:spacing w:val="11"/>
        </w:rPr>
        <w:t>本次为第一次修订。</w:t>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ind w:left="9379"/>
        <w:spacing w:before="56" w:line="235" w:lineRule="auto"/>
        <w:rPr>
          <w:rFonts w:ascii="SimSun" w:hAnsi="SimSun" w:eastAsia="SimSun" w:cs="SimSun"/>
          <w:sz w:val="17"/>
          <w:szCs w:val="17"/>
        </w:rPr>
      </w:pPr>
      <w:r>
        <w:rPr>
          <w:rFonts w:ascii="SimSun" w:hAnsi="SimSun" w:eastAsia="SimSun" w:cs="SimSun"/>
          <w:sz w:val="17"/>
          <w:szCs w:val="17"/>
        </w:rPr>
        <w:t>Ⅲ</w:t>
      </w:r>
    </w:p>
    <w:p>
      <w:pPr>
        <w:pStyle w:val="BodyText"/>
        <w:ind w:left="8859"/>
        <w:spacing w:before="282"/>
        <w:rPr>
          <w:sz w:val="27"/>
          <w:szCs w:val="27"/>
        </w:rPr>
      </w:pPr>
      <w:r>
        <w:rPr>
          <w:sz w:val="27"/>
          <w:szCs w:val="27"/>
          <w:position w:val="-19"/>
        </w:rPr>
        <w:drawing>
          <wp:inline distT="0" distB="0" distL="0" distR="0">
            <wp:extent cx="368303" cy="361864"/>
            <wp:effectExtent l="0" t="0" r="0" b="0"/>
            <wp:docPr id="16" name="IM 16"/>
            <wp:cNvGraphicFramePr/>
            <a:graphic>
              <a:graphicData uri="http://schemas.openxmlformats.org/drawingml/2006/picture">
                <pic:pic>
                  <pic:nvPicPr>
                    <pic:cNvPr id="16" name="IM 16"/>
                    <pic:cNvPicPr/>
                  </pic:nvPicPr>
                  <pic:blipFill>
                    <a:blip r:embed="rId12"/>
                    <a:stretch>
                      <a:fillRect/>
                    </a:stretch>
                  </pic:blipFill>
                  <pic:spPr>
                    <a:xfrm rot="0">
                      <a:off x="0" y="0"/>
                      <a:ext cx="368303" cy="361864"/>
                    </a:xfrm>
                    <a:prstGeom prst="rect">
                      <a:avLst/>
                    </a:prstGeom>
                  </pic:spPr>
                </pic:pic>
              </a:graphicData>
            </a:graphic>
          </wp:inline>
        </w:drawing>
      </w:r>
      <w:r>
        <w:rPr>
          <w:sz w:val="27"/>
          <w:szCs w:val="27"/>
          <w:spacing w:val="-3"/>
        </w:rPr>
        <w:t>中合合规</w:t>
      </w:r>
    </w:p>
    <w:p>
      <w:pPr>
        <w:spacing w:line="258" w:lineRule="auto"/>
        <w:rPr>
          <w:rFonts w:ascii="Arial"/>
          <w:sz w:val="21"/>
        </w:rPr>
      </w:pPr>
      <w:r/>
    </w:p>
    <w:p>
      <w:pPr>
        <w:spacing w:line="259" w:lineRule="auto"/>
        <w:rPr>
          <w:rFonts w:ascii="Arial"/>
          <w:sz w:val="21"/>
        </w:rPr>
      </w:pPr>
      <w:r/>
    </w:p>
    <w:p>
      <w:pPr>
        <w:spacing w:before="50" w:line="222" w:lineRule="exact"/>
        <w:jc w:val="right"/>
        <w:rPr>
          <w:rFonts w:ascii="Times New Roman" w:hAnsi="Times New Roman" w:eastAsia="Times New Roman" w:cs="Times New Roman"/>
          <w:sz w:val="17"/>
          <w:szCs w:val="17"/>
        </w:rPr>
      </w:pPr>
      <w:hyperlink w:history="true" r:id="rId13">
        <w:r>
          <w:rPr>
            <w:rFonts w:ascii="Arial" w:hAnsi="Arial" w:eastAsia="Arial" w:cs="Arial"/>
            <w:sz w:val="17"/>
            <w:szCs w:val="17"/>
            <w:spacing w:val="-5"/>
            <w:position w:val="2"/>
          </w:rPr>
          <w:t>www.360doc.com/content/23/0810/07/30502061_1091856288.shtml</w:t>
        </w:r>
        <w:r>
          <w:rPr>
            <w:rFonts w:ascii="Arial" w:hAnsi="Arial" w:eastAsia="Arial" w:cs="Arial"/>
            <w:sz w:val="17"/>
            <w:szCs w:val="17"/>
            <w:spacing w:val="1"/>
            <w:position w:val="2"/>
          </w:rPr>
          <w:t xml:space="preserve">                                        </w:t>
        </w:r>
        <w:r>
          <w:rPr>
            <w:rFonts w:ascii="Arial" w:hAnsi="Arial" w:eastAsia="Arial" w:cs="Arial"/>
            <w:sz w:val="17"/>
            <w:szCs w:val="17"/>
            <w:position w:val="2"/>
          </w:rPr>
          <w:t xml:space="preserve">                                                                                 </w:t>
        </w:r>
        <w:r>
          <w:rPr>
            <w:rFonts w:ascii="Times New Roman" w:hAnsi="Times New Roman" w:eastAsia="Times New Roman" w:cs="Times New Roman"/>
            <w:sz w:val="17"/>
            <w:szCs w:val="17"/>
            <w:b/>
            <w:bCs/>
            <w:spacing w:val="-5"/>
            <w:position w:val="2"/>
          </w:rPr>
          <w:t>5/44</w:t>
        </w:r>
      </w:hyperlink>
    </w:p>
    <w:p>
      <w:pPr>
        <w:spacing w:line="222" w:lineRule="exact"/>
        <w:sectPr>
          <w:footerReference w:type="default" r:id="rId11"/>
          <w:pgSz w:w="11900" w:h="16840"/>
          <w:pgMar w:top="333" w:right="533" w:bottom="258" w:left="480" w:header="0" w:footer="0" w:gutter="0"/>
        </w:sectPr>
        <w:rPr>
          <w:rFonts w:ascii="Times New Roman" w:hAnsi="Times New Roman" w:eastAsia="Times New Roman" w:cs="Times New Roman"/>
          <w:sz w:val="17"/>
          <w:szCs w:val="17"/>
        </w:rPr>
      </w:pP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ind w:left="1229"/>
        <w:spacing w:before="5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GB/T   35770—2022/ISO   37301:2021</w:t>
      </w:r>
    </w:p>
    <w:p>
      <w:pPr>
        <w:spacing w:line="325" w:lineRule="auto"/>
        <w:rPr>
          <w:rFonts w:ascii="Arial"/>
          <w:sz w:val="21"/>
        </w:rPr>
      </w:pPr>
      <w:r/>
    </w:p>
    <w:p>
      <w:pPr>
        <w:spacing w:line="326" w:lineRule="auto"/>
        <w:rPr>
          <w:rFonts w:ascii="Arial"/>
          <w:sz w:val="21"/>
        </w:rPr>
      </w:pPr>
      <w:r/>
    </w:p>
    <w:p>
      <w:pPr>
        <w:pStyle w:val="BodyText"/>
        <w:ind w:left="4853"/>
        <w:spacing w:before="84" w:line="223" w:lineRule="auto"/>
        <w:rPr>
          <w:sz w:val="26"/>
          <w:szCs w:val="26"/>
        </w:rPr>
      </w:pPr>
      <w:bookmarkStart w:name="bookmark43" w:id="3"/>
      <w:bookmarkEnd w:id="3"/>
      <w:r>
        <w:rPr>
          <w:sz w:val="26"/>
          <w:szCs w:val="26"/>
          <w:b/>
          <w:bCs/>
          <w:spacing w:val="-19"/>
        </w:rPr>
        <w:t>引</w:t>
      </w:r>
      <w:r>
        <w:rPr>
          <w:sz w:val="26"/>
          <w:szCs w:val="26"/>
          <w:spacing w:val="28"/>
        </w:rPr>
        <w:t xml:space="preserve">    </w:t>
      </w:r>
      <w:r>
        <w:rPr>
          <w:sz w:val="26"/>
          <w:szCs w:val="26"/>
          <w:b/>
          <w:bCs/>
          <w:spacing w:val="-19"/>
        </w:rPr>
        <w:t>言</w:t>
      </w:r>
    </w:p>
    <w:p>
      <w:pPr>
        <w:spacing w:line="245" w:lineRule="auto"/>
        <w:rPr>
          <w:rFonts w:ascii="Arial"/>
          <w:sz w:val="21"/>
        </w:rPr>
      </w:pPr>
      <w:r/>
    </w:p>
    <w:p>
      <w:pPr>
        <w:spacing w:line="246" w:lineRule="auto"/>
        <w:rPr>
          <w:rFonts w:ascii="Arial"/>
          <w:sz w:val="21"/>
        </w:rPr>
      </w:pPr>
      <w:r/>
    </w:p>
    <w:p>
      <w:pPr>
        <w:ind w:left="1229" w:right="1311" w:firstLine="379"/>
        <w:spacing w:before="61" w:line="272" w:lineRule="auto"/>
        <w:rPr>
          <w:rFonts w:ascii="SimSun" w:hAnsi="SimSun" w:eastAsia="SimSun" w:cs="SimSun"/>
          <w:sz w:val="19"/>
          <w:szCs w:val="19"/>
        </w:rPr>
      </w:pPr>
      <w:r>
        <w:rPr>
          <w:rFonts w:ascii="SimSun" w:hAnsi="SimSun" w:eastAsia="SimSun" w:cs="SimSun"/>
          <w:sz w:val="19"/>
          <w:szCs w:val="19"/>
          <w:spacing w:val="-4"/>
        </w:rPr>
        <w:t>为获得长远发展，组织需基于相关方的需要和期望确立并维护合规文化。因此，合规是实现组织成</w:t>
      </w:r>
      <w:r>
        <w:rPr>
          <w:rFonts w:ascii="SimSun" w:hAnsi="SimSun" w:eastAsia="SimSun" w:cs="SimSun"/>
          <w:sz w:val="19"/>
          <w:szCs w:val="19"/>
        </w:rPr>
        <w:t xml:space="preserve"> </w:t>
      </w:r>
      <w:r>
        <w:rPr>
          <w:rFonts w:ascii="SimSun" w:hAnsi="SimSun" w:eastAsia="SimSun" w:cs="SimSun"/>
          <w:sz w:val="19"/>
          <w:szCs w:val="19"/>
          <w:spacing w:val="1"/>
        </w:rPr>
        <w:t>功和持续发展的基石和机会。</w:t>
      </w:r>
    </w:p>
    <w:p>
      <w:pPr>
        <w:ind w:left="1229" w:right="1310" w:firstLine="379"/>
        <w:spacing w:line="274" w:lineRule="auto"/>
        <w:jc w:val="both"/>
        <w:rPr>
          <w:rFonts w:ascii="SimSun" w:hAnsi="SimSun" w:eastAsia="SimSun" w:cs="SimSun"/>
          <w:sz w:val="19"/>
          <w:szCs w:val="19"/>
        </w:rPr>
      </w:pPr>
      <w:r>
        <w:rPr>
          <w:rFonts w:ascii="SimSun" w:hAnsi="SimSun" w:eastAsia="SimSun" w:cs="SimSun"/>
          <w:sz w:val="19"/>
          <w:szCs w:val="19"/>
          <w:spacing w:val="1"/>
        </w:rPr>
        <w:t>合规是一个持续的过程，也是组织履行其义</w:t>
      </w:r>
      <w:r>
        <w:rPr>
          <w:rFonts w:ascii="SimSun" w:hAnsi="SimSun" w:eastAsia="SimSun" w:cs="SimSun"/>
          <w:sz w:val="19"/>
          <w:szCs w:val="19"/>
        </w:rPr>
        <w:t>务的结果。合规的可持续性体现在将合规融入组织文 </w:t>
      </w:r>
      <w:r>
        <w:rPr>
          <w:rFonts w:ascii="SimSun" w:hAnsi="SimSun" w:eastAsia="SimSun" w:cs="SimSun"/>
          <w:sz w:val="19"/>
          <w:szCs w:val="19"/>
          <w:spacing w:val="-4"/>
        </w:rPr>
        <w:t>化以及为组织工作的人的行为和意识。合规管理在保持独立性的同时，最好与组织的其他管理过程、运</w:t>
      </w:r>
      <w:r>
        <w:rPr>
          <w:rFonts w:ascii="SimSun" w:hAnsi="SimSun" w:eastAsia="SimSun" w:cs="SimSun"/>
          <w:sz w:val="19"/>
          <w:szCs w:val="19"/>
          <w:spacing w:val="6"/>
        </w:rPr>
        <w:t xml:space="preserve"> </w:t>
      </w:r>
      <w:r>
        <w:rPr>
          <w:rFonts w:ascii="SimSun" w:hAnsi="SimSun" w:eastAsia="SimSun" w:cs="SimSun"/>
          <w:sz w:val="19"/>
          <w:szCs w:val="19"/>
        </w:rPr>
        <w:t>行需求和程序相结合。</w:t>
      </w:r>
    </w:p>
    <w:p>
      <w:pPr>
        <w:ind w:left="1229" w:right="1314" w:firstLine="379"/>
        <w:spacing w:before="63" w:line="257" w:lineRule="auto"/>
        <w:rPr>
          <w:rFonts w:ascii="SimSun" w:hAnsi="SimSun" w:eastAsia="SimSun" w:cs="SimSun"/>
          <w:sz w:val="19"/>
          <w:szCs w:val="19"/>
        </w:rPr>
      </w:pPr>
      <w:r>
        <w:rPr>
          <w:rFonts w:ascii="SimSun" w:hAnsi="SimSun" w:eastAsia="SimSun" w:cs="SimSun"/>
          <w:sz w:val="19"/>
          <w:szCs w:val="19"/>
          <w:spacing w:val="-4"/>
        </w:rPr>
        <w:t>一个全面有效的合规管理体系，能证实组织承诺并致力于遵守相关法律、监管要求、行业准</w:t>
      </w:r>
      <w:r>
        <w:rPr>
          <w:rFonts w:ascii="SimSun" w:hAnsi="SimSun" w:eastAsia="SimSun" w:cs="SimSun"/>
          <w:sz w:val="19"/>
          <w:szCs w:val="19"/>
          <w:spacing w:val="-5"/>
        </w:rPr>
        <w:t>则和组</w:t>
      </w:r>
      <w:r>
        <w:rPr>
          <w:rFonts w:ascii="SimSun" w:hAnsi="SimSun" w:eastAsia="SimSun" w:cs="SimSun"/>
          <w:sz w:val="19"/>
          <w:szCs w:val="19"/>
        </w:rPr>
        <w:t xml:space="preserve"> </w:t>
      </w:r>
      <w:r>
        <w:rPr>
          <w:rFonts w:ascii="SimSun" w:hAnsi="SimSun" w:eastAsia="SimSun" w:cs="SimSun"/>
          <w:sz w:val="19"/>
          <w:szCs w:val="19"/>
          <w:spacing w:val="-8"/>
        </w:rPr>
        <w:t>织标准，以及良好治理标准、普遍接受的最佳实践、道德规范和社区期望</w:t>
      </w:r>
    </w:p>
    <w:p>
      <w:pPr>
        <w:ind w:left="1229" w:right="1225" w:firstLine="379"/>
        <w:spacing w:before="3" w:line="282" w:lineRule="auto"/>
        <w:rPr>
          <w:rFonts w:ascii="SimSun" w:hAnsi="SimSun" w:eastAsia="SimSun" w:cs="SimSun"/>
          <w:sz w:val="19"/>
          <w:szCs w:val="19"/>
        </w:rPr>
      </w:pPr>
      <w:r>
        <w:rPr>
          <w:rFonts w:ascii="SimSun" w:hAnsi="SimSun" w:eastAsia="SimSun" w:cs="SimSun"/>
          <w:sz w:val="19"/>
          <w:szCs w:val="19"/>
          <w:spacing w:val="-4"/>
        </w:rPr>
        <w:t>组织的领导层运用核心价值观、普遍接受的良好治理方法、道德规范和社会准则来塑造组织的</w:t>
      </w:r>
      <w:r>
        <w:rPr>
          <w:rFonts w:ascii="SimSun" w:hAnsi="SimSun" w:eastAsia="SimSun" w:cs="SimSun"/>
          <w:sz w:val="19"/>
          <w:szCs w:val="19"/>
          <w:spacing w:val="-5"/>
        </w:rPr>
        <w:t>合规</w:t>
      </w:r>
      <w:r>
        <w:rPr>
          <w:rFonts w:ascii="SimSun" w:hAnsi="SimSun" w:eastAsia="SimSun" w:cs="SimSun"/>
          <w:sz w:val="19"/>
          <w:szCs w:val="19"/>
        </w:rPr>
        <w:t xml:space="preserve">  </w:t>
      </w:r>
      <w:r>
        <w:rPr>
          <w:rFonts w:ascii="SimSun" w:hAnsi="SimSun" w:eastAsia="SimSun" w:cs="SimSun"/>
          <w:sz w:val="19"/>
          <w:szCs w:val="19"/>
        </w:rPr>
        <w:t>之道。将合规融人为组织工作的人员的行为取决于组织各层级的领导作用、组望的清晰价值观以及组</w:t>
      </w:r>
      <w:r>
        <w:rPr>
          <w:rFonts w:ascii="SimSun" w:hAnsi="SimSun" w:eastAsia="SimSun" w:cs="SimSun"/>
          <w:sz w:val="19"/>
          <w:szCs w:val="19"/>
          <w:spacing w:val="7"/>
        </w:rPr>
        <w:t xml:space="preserve">  </w:t>
      </w:r>
      <w:r>
        <w:rPr>
          <w:rFonts w:ascii="SimSun" w:hAnsi="SimSun" w:eastAsia="SimSun" w:cs="SimSun"/>
          <w:sz w:val="19"/>
          <w:szCs w:val="19"/>
          <w:spacing w:val="2"/>
        </w:rPr>
        <w:t>织对促进合规行为措施的认可和实施。如果组织的各层级不能做到上述备点，则面临不合规的风险。</w:t>
      </w:r>
      <w:r>
        <w:rPr>
          <w:rFonts w:ascii="SimSun" w:hAnsi="SimSun" w:eastAsia="SimSun" w:cs="SimSun"/>
          <w:sz w:val="19"/>
          <w:szCs w:val="19"/>
          <w:spacing w:val="15"/>
        </w:rPr>
        <w:t xml:space="preserve"> </w:t>
      </w:r>
      <w:r>
        <w:rPr>
          <w:rFonts w:ascii="SimSun" w:hAnsi="SimSun" w:eastAsia="SimSun" w:cs="SimSun"/>
          <w:sz w:val="19"/>
          <w:szCs w:val="19"/>
          <w:spacing w:val="-4"/>
        </w:rPr>
        <w:t>在许多司法管辖区，法院在对违反相关法律的行为做出适当处罚的决定时，根据组织的合规管理体系考</w:t>
      </w:r>
      <w:r>
        <w:rPr>
          <w:rFonts w:ascii="SimSun" w:hAnsi="SimSun" w:eastAsia="SimSun" w:cs="SimSun"/>
          <w:sz w:val="19"/>
          <w:szCs w:val="19"/>
          <w:spacing w:val="3"/>
        </w:rPr>
        <w:t xml:space="preserve">  </w:t>
      </w:r>
      <w:r>
        <w:rPr>
          <w:rFonts w:ascii="SimSun" w:hAnsi="SimSun" w:eastAsia="SimSun" w:cs="SimSun"/>
          <w:sz w:val="19"/>
          <w:szCs w:val="19"/>
          <w:spacing w:val="-4"/>
        </w:rPr>
        <w:t>虑了其合规承诺，因此，监管部门和司法机构也能利用本文件对标面受益。</w:t>
      </w:r>
    </w:p>
    <w:p>
      <w:pPr>
        <w:ind w:left="1229" w:right="1310" w:firstLine="379"/>
        <w:spacing w:before="2" w:line="267" w:lineRule="auto"/>
        <w:jc w:val="both"/>
        <w:rPr>
          <w:rFonts w:ascii="FangSong" w:hAnsi="FangSong" w:eastAsia="FangSong" w:cs="FangSong"/>
          <w:sz w:val="19"/>
          <w:szCs w:val="19"/>
        </w:rPr>
      </w:pPr>
      <w:r>
        <w:rPr>
          <w:rFonts w:ascii="SimSun" w:hAnsi="SimSun" w:eastAsia="SimSun" w:cs="SimSun"/>
          <w:sz w:val="19"/>
          <w:szCs w:val="19"/>
          <w:spacing w:val="5"/>
        </w:rPr>
        <w:t>通过推行具有约束力</w:t>
      </w:r>
      <w:r>
        <w:rPr>
          <w:rFonts w:ascii="KaiTi" w:hAnsi="KaiTi" w:eastAsia="KaiTi" w:cs="KaiTi"/>
          <w:sz w:val="19"/>
          <w:szCs w:val="19"/>
          <w:spacing w:val="5"/>
        </w:rPr>
        <w:t>的价值观租实施适当的合规管理，组织将</w:t>
      </w:r>
      <w:r>
        <w:rPr>
          <w:rFonts w:ascii="SimSun" w:hAnsi="SimSun" w:eastAsia="SimSun" w:cs="SimSun"/>
          <w:sz w:val="19"/>
          <w:szCs w:val="19"/>
          <w:spacing w:val="5"/>
        </w:rPr>
        <w:t>更加确信其可以有效维护自身诚</w:t>
      </w:r>
      <w:r>
        <w:rPr>
          <w:rFonts w:ascii="SimSun" w:hAnsi="SimSun" w:eastAsia="SimSun" w:cs="SimSun"/>
          <w:sz w:val="19"/>
          <w:szCs w:val="19"/>
          <w:spacing w:val="4"/>
        </w:rPr>
        <w:t xml:space="preserve"> </w:t>
      </w:r>
      <w:r>
        <w:rPr>
          <w:rFonts w:ascii="SimSun" w:hAnsi="SimSun" w:eastAsia="SimSun" w:cs="SimSun"/>
          <w:sz w:val="19"/>
          <w:szCs w:val="19"/>
          <w:spacing w:val="5"/>
        </w:rPr>
        <w:t>信，避免或尽量减少违反组</w:t>
      </w:r>
      <w:r>
        <w:rPr>
          <w:rFonts w:ascii="FangSong" w:hAnsi="FangSong" w:eastAsia="FangSong" w:cs="FangSong"/>
          <w:sz w:val="19"/>
          <w:szCs w:val="19"/>
          <w:spacing w:val="5"/>
        </w:rPr>
        <w:t>织的奋规义务因</w:t>
      </w:r>
      <w:r>
        <w:rPr>
          <w:rFonts w:ascii="SimSun" w:hAnsi="SimSun" w:eastAsia="SimSun" w:cs="SimSun"/>
          <w:sz w:val="19"/>
          <w:szCs w:val="19"/>
          <w:spacing w:val="5"/>
        </w:rPr>
        <w:t>此</w:t>
      </w:r>
      <w:r>
        <w:rPr>
          <w:rFonts w:ascii="SimSun" w:hAnsi="SimSun" w:eastAsia="SimSun" w:cs="SimSun"/>
          <w:sz w:val="19"/>
          <w:szCs w:val="19"/>
          <w:spacing w:val="-30"/>
        </w:rPr>
        <w:t xml:space="preserve"> </w:t>
      </w:r>
      <w:r>
        <w:rPr>
          <w:rFonts w:ascii="SimSun" w:hAnsi="SimSun" w:eastAsia="SimSun" w:cs="SimSun"/>
          <w:sz w:val="19"/>
          <w:szCs w:val="19"/>
          <w:spacing w:val="5"/>
        </w:rPr>
        <w:t>诚</w:t>
      </w:r>
      <w:r>
        <w:rPr>
          <w:rFonts w:ascii="SimSun" w:hAnsi="SimSun" w:eastAsia="SimSun" w:cs="SimSun"/>
          <w:sz w:val="19"/>
          <w:szCs w:val="19"/>
          <w:spacing w:val="-30"/>
        </w:rPr>
        <w:t xml:space="preserve"> </w:t>
      </w:r>
      <w:r>
        <w:rPr>
          <w:rFonts w:ascii="SimSun" w:hAnsi="SimSun" w:eastAsia="SimSun" w:cs="SimSun"/>
          <w:sz w:val="19"/>
          <w:szCs w:val="19"/>
          <w:spacing w:val="5"/>
        </w:rPr>
        <w:t>信</w:t>
      </w:r>
      <w:r>
        <w:rPr>
          <w:rFonts w:ascii="SimSun" w:hAnsi="SimSun" w:eastAsia="SimSun" w:cs="SimSun"/>
          <w:sz w:val="19"/>
          <w:szCs w:val="19"/>
          <w:spacing w:val="-29"/>
        </w:rPr>
        <w:t xml:space="preserve"> </w:t>
      </w:r>
      <w:r>
        <w:rPr>
          <w:rFonts w:ascii="SimSun" w:hAnsi="SimSun" w:eastAsia="SimSun" w:cs="SimSun"/>
          <w:sz w:val="19"/>
          <w:szCs w:val="19"/>
          <w:spacing w:val="5"/>
        </w:rPr>
        <w:t>和</w:t>
      </w:r>
      <w:r>
        <w:rPr>
          <w:rFonts w:ascii="KaiTi" w:hAnsi="KaiTi" w:eastAsia="KaiTi" w:cs="KaiTi"/>
          <w:sz w:val="19"/>
          <w:szCs w:val="19"/>
          <w:spacing w:val="5"/>
        </w:rPr>
        <w:t>有效合现是组织实现</w:t>
      </w:r>
      <w:r>
        <w:rPr>
          <w:rFonts w:ascii="SimSun" w:hAnsi="SimSun" w:eastAsia="SimSun" w:cs="SimSun"/>
          <w:sz w:val="19"/>
          <w:szCs w:val="19"/>
          <w:spacing w:val="5"/>
        </w:rPr>
        <w:t>良好</w:t>
      </w:r>
      <w:r>
        <w:rPr>
          <w:rFonts w:ascii="SimSun" w:hAnsi="SimSun" w:eastAsia="SimSun" w:cs="SimSun"/>
          <w:sz w:val="19"/>
          <w:szCs w:val="19"/>
          <w:spacing w:val="4"/>
        </w:rPr>
        <w:t>勤勉管理的关键要</w:t>
      </w:r>
      <w:r>
        <w:rPr>
          <w:rFonts w:ascii="SimSun" w:hAnsi="SimSun" w:eastAsia="SimSun" w:cs="SimSun"/>
          <w:sz w:val="19"/>
          <w:szCs w:val="19"/>
        </w:rPr>
        <w:t xml:space="preserve"> </w:t>
      </w:r>
      <w:r>
        <w:rPr>
          <w:rFonts w:ascii="SimSun" w:hAnsi="SimSun" w:eastAsia="SimSun" w:cs="SimSun"/>
          <w:sz w:val="19"/>
          <w:szCs w:val="19"/>
          <w:spacing w:val="2"/>
        </w:rPr>
        <w:t>素。合规还有助于组织履</w:t>
      </w:r>
      <w:r>
        <w:rPr>
          <w:rFonts w:ascii="FangSong" w:hAnsi="FangSong" w:eastAsia="FangSong" w:cs="FangSong"/>
          <w:sz w:val="19"/>
          <w:szCs w:val="19"/>
          <w:spacing w:val="2"/>
        </w:rPr>
        <w:t>存社会责任。</w:t>
      </w:r>
    </w:p>
    <w:p>
      <w:pPr>
        <w:ind w:left="1229" w:right="1312" w:firstLine="379"/>
        <w:spacing w:before="2" w:line="286" w:lineRule="auto"/>
        <w:rPr>
          <w:rFonts w:ascii="SimSun" w:hAnsi="SimSun" w:eastAsia="SimSun" w:cs="SimSun"/>
          <w:sz w:val="19"/>
          <w:szCs w:val="19"/>
        </w:rPr>
      </w:pPr>
      <w:r>
        <w:rPr>
          <w:rFonts w:ascii="SimSun" w:hAnsi="SimSun" w:eastAsia="SimSun" w:cs="SimSun"/>
          <w:sz w:val="19"/>
          <w:szCs w:val="19"/>
        </w:rPr>
        <w:t>本文件的目标之一是协助组织开发和传播积极的合规文化。建议组织将合规相关风险的有效及合</w:t>
      </w:r>
      <w:r>
        <w:rPr>
          <w:rFonts w:ascii="SimSun" w:hAnsi="SimSun" w:eastAsia="SimSun" w:cs="SimSun"/>
          <w:sz w:val="19"/>
          <w:szCs w:val="19"/>
          <w:spacing w:val="17"/>
        </w:rPr>
        <w:t xml:space="preserve"> </w:t>
      </w:r>
      <w:r>
        <w:rPr>
          <w:rFonts w:ascii="SimSun" w:hAnsi="SimSun" w:eastAsia="SimSun" w:cs="SimSun"/>
          <w:sz w:val="19"/>
          <w:szCs w:val="19"/>
          <w:spacing w:val="3"/>
        </w:rPr>
        <w:t>理管理视为可追求和利用的机会因其为组织提供下列优势：</w:t>
      </w:r>
    </w:p>
    <w:p>
      <w:pPr>
        <w:ind w:left="1989"/>
        <w:spacing w:line="218" w:lineRule="auto"/>
        <w:rPr>
          <w:rFonts w:ascii="SimSun" w:hAnsi="SimSun" w:eastAsia="SimSun" w:cs="SimSun"/>
          <w:sz w:val="19"/>
          <w:szCs w:val="19"/>
        </w:rPr>
      </w:pPr>
      <w:r>
        <w:rPr>
          <w:rFonts w:ascii="SimSun" w:hAnsi="SimSun" w:eastAsia="SimSun" w:cs="SimSun"/>
          <w:sz w:val="19"/>
          <w:szCs w:val="19"/>
          <w:spacing w:val="-4"/>
        </w:rPr>
        <w:t>增加业务机会、促进月持续发展；</w:t>
      </w:r>
    </w:p>
    <w:p>
      <w:pPr>
        <w:ind w:left="1609"/>
        <w:spacing w:before="66" w:line="219" w:lineRule="auto"/>
        <w:tabs>
          <w:tab w:val="left" w:pos="1928"/>
        </w:tabs>
        <w:rPr>
          <w:rFonts w:ascii="SimSun" w:hAnsi="SimSun" w:eastAsia="SimSun" w:cs="SimSun"/>
          <w:sz w:val="19"/>
          <w:szCs w:val="19"/>
        </w:rPr>
      </w:pPr>
      <w:r>
        <w:rPr>
          <w:rFonts w:ascii="SimSun" w:hAnsi="SimSun" w:eastAsia="SimSun" w:cs="SimSun"/>
          <w:sz w:val="19"/>
          <w:szCs w:val="19"/>
          <w:strike/>
        </w:rPr>
        <w:tab/>
      </w:r>
      <w:r>
        <w:rPr>
          <w:rFonts w:ascii="SimSun" w:hAnsi="SimSun" w:eastAsia="SimSun" w:cs="SimSun"/>
          <w:sz w:val="19"/>
          <w:szCs w:val="19"/>
          <w:strike/>
          <w:spacing w:val="22"/>
        </w:rPr>
        <w:t>保</w:t>
      </w:r>
      <w:r>
        <w:rPr>
          <w:rFonts w:ascii="SimSun" w:hAnsi="SimSun" w:eastAsia="SimSun" w:cs="SimSun"/>
          <w:sz w:val="19"/>
          <w:szCs w:val="19"/>
          <w:spacing w:val="22"/>
        </w:rPr>
        <w:t>护并提升组织的普和信锋：</w:t>
      </w:r>
    </w:p>
    <w:p>
      <w:pPr>
        <w:pStyle w:val="BodyText"/>
        <w:ind w:left="1889"/>
        <w:spacing w:before="55" w:line="213" w:lineRule="auto"/>
        <w:rPr>
          <w:sz w:val="19"/>
          <w:szCs w:val="19"/>
        </w:rPr>
      </w:pPr>
      <w:r>
        <w:rPr>
          <w:rFonts w:ascii="SimSun" w:hAnsi="SimSun" w:eastAsia="SimSun" w:cs="SimSun"/>
          <w:sz w:val="19"/>
          <w:szCs w:val="19"/>
          <w:spacing w:val="8"/>
        </w:rPr>
        <w:t>考虑各相关方的</w:t>
      </w:r>
      <w:r>
        <w:rPr>
          <w:sz w:val="19"/>
          <w:szCs w:val="19"/>
          <w:spacing w:val="8"/>
        </w:rPr>
        <w:t>期</w:t>
      </w:r>
      <w:r>
        <w:rPr>
          <w:sz w:val="19"/>
          <w:szCs w:val="19"/>
          <w:spacing w:val="8"/>
        </w:rPr>
        <w:t xml:space="preserve"> </w:t>
      </w:r>
      <w:r>
        <w:rPr>
          <w:sz w:val="19"/>
          <w:szCs w:val="19"/>
          <w:spacing w:val="8"/>
        </w:rPr>
        <w:t>电</w:t>
      </w:r>
      <w:r>
        <w:rPr>
          <w:sz w:val="19"/>
          <w:szCs w:val="19"/>
          <w:spacing w:val="-19"/>
        </w:rPr>
        <w:t xml:space="preserve"> </w:t>
      </w:r>
      <w:r>
        <w:rPr>
          <w:sz w:val="19"/>
          <w:szCs w:val="19"/>
          <w:spacing w:val="8"/>
        </w:rPr>
        <w:t>；</w:t>
      </w:r>
    </w:p>
    <w:p>
      <w:pPr>
        <w:ind w:left="1729"/>
        <w:spacing w:before="51" w:line="219" w:lineRule="auto"/>
        <w:rPr>
          <w:rFonts w:ascii="SimSun" w:hAnsi="SimSun" w:eastAsia="SimSun" w:cs="SimSun"/>
          <w:sz w:val="19"/>
          <w:szCs w:val="19"/>
        </w:rPr>
      </w:pPr>
      <w:r>
        <w:rPr>
          <w:rFonts w:ascii="SimSun" w:hAnsi="SimSun" w:eastAsia="SimSun" w:cs="SimSun"/>
          <w:sz w:val="19"/>
          <w:szCs w:val="19"/>
          <w:spacing w:val="5"/>
        </w:rPr>
        <w:t>—证实组织切实有效管理其合规风险的承诺：</w:t>
      </w:r>
    </w:p>
    <w:p>
      <w:pPr>
        <w:ind w:left="1609"/>
        <w:spacing w:before="74" w:line="219" w:lineRule="auto"/>
        <w:rPr>
          <w:rFonts w:ascii="SimSun" w:hAnsi="SimSun" w:eastAsia="SimSun" w:cs="SimSun"/>
          <w:sz w:val="19"/>
          <w:szCs w:val="19"/>
        </w:rPr>
      </w:pPr>
      <w:r>
        <w:rPr>
          <w:rFonts w:ascii="SimSun" w:hAnsi="SimSun" w:eastAsia="SimSun" w:cs="SimSun"/>
          <w:sz w:val="19"/>
          <w:szCs w:val="19"/>
          <w:spacing w:val="12"/>
        </w:rPr>
        <w:t>—提升第三方对组织取得持续成功的信心；</w:t>
      </w:r>
    </w:p>
    <w:p>
      <w:pPr>
        <w:ind w:left="1609"/>
        <w:spacing w:before="73" w:line="219" w:lineRule="auto"/>
        <w:rPr>
          <w:rFonts w:ascii="SimSun" w:hAnsi="SimSun" w:eastAsia="SimSun" w:cs="SimSun"/>
          <w:sz w:val="19"/>
          <w:szCs w:val="19"/>
        </w:rPr>
      </w:pPr>
      <w:r>
        <w:rPr>
          <w:rFonts w:ascii="SimSun" w:hAnsi="SimSun" w:eastAsia="SimSun" w:cs="SimSun"/>
          <w:sz w:val="19"/>
          <w:szCs w:val="19"/>
        </w:rPr>
        <w:t>——最大限度地降低违规行为导致的风险及相应的成本和声誉损失。</w:t>
      </w:r>
    </w:p>
    <w:p>
      <w:pPr>
        <w:ind w:left="1229" w:right="1310" w:firstLine="379"/>
        <w:spacing w:before="25" w:line="269" w:lineRule="auto"/>
        <w:rPr>
          <w:rFonts w:ascii="SimSun" w:hAnsi="SimSun" w:eastAsia="SimSun" w:cs="SimSun"/>
          <w:sz w:val="19"/>
          <w:szCs w:val="19"/>
        </w:rPr>
      </w:pPr>
      <w:r>
        <w:rPr>
          <w:rFonts w:ascii="SimSun" w:hAnsi="SimSun" w:eastAsia="SimSun" w:cs="SimSun"/>
          <w:sz w:val="19"/>
          <w:szCs w:val="19"/>
          <w:spacing w:val="1"/>
        </w:rPr>
        <w:t>本文件规定了合规膏理体系的要求，并提供</w:t>
      </w:r>
      <w:r>
        <w:rPr>
          <w:rFonts w:ascii="SimSun" w:hAnsi="SimSun" w:eastAsia="SimSun" w:cs="SimSun"/>
          <w:sz w:val="19"/>
          <w:szCs w:val="19"/>
        </w:rPr>
        <w:t>了使用指南和推荐做法，本文件中的要求与指南旨在 </w:t>
      </w:r>
      <w:r>
        <w:rPr>
          <w:rFonts w:ascii="SimSun" w:hAnsi="SimSun" w:eastAsia="SimSun" w:cs="SimSun"/>
          <w:sz w:val="19"/>
          <w:szCs w:val="19"/>
          <w:spacing w:val="-4"/>
        </w:rPr>
        <w:t>具有适应性，根据组织合规售理体系规模和成熟度的不同，以及组织活动和目标所处的环境、性质及其</w:t>
      </w:r>
      <w:r>
        <w:rPr>
          <w:rFonts w:ascii="SimSun" w:hAnsi="SimSun" w:eastAsia="SimSun" w:cs="SimSun"/>
          <w:sz w:val="19"/>
          <w:szCs w:val="19"/>
          <w:spacing w:val="7"/>
        </w:rPr>
        <w:t xml:space="preserve"> </w:t>
      </w:r>
      <w:r>
        <w:rPr>
          <w:rFonts w:ascii="SimSun" w:hAnsi="SimSun" w:eastAsia="SimSun" w:cs="SimSun"/>
          <w:sz w:val="19"/>
          <w:szCs w:val="19"/>
          <w:spacing w:val="-1"/>
        </w:rPr>
        <w:t>复杂程度的不同，其实施方式有所不同</w:t>
      </w:r>
    </w:p>
    <w:p>
      <w:pPr>
        <w:ind w:left="1229" w:right="1309" w:firstLine="379"/>
        <w:spacing w:before="2" w:line="286" w:lineRule="auto"/>
        <w:rPr>
          <w:rFonts w:ascii="SimSun" w:hAnsi="SimSun" w:eastAsia="SimSun" w:cs="SimSun"/>
          <w:sz w:val="19"/>
          <w:szCs w:val="19"/>
        </w:rPr>
      </w:pPr>
      <w:r>
        <w:rPr>
          <w:rFonts w:ascii="SimSun" w:hAnsi="SimSun" w:eastAsia="SimSun" w:cs="SimSun"/>
          <w:sz w:val="19"/>
          <w:szCs w:val="19"/>
          <w:spacing w:val="1"/>
        </w:rPr>
        <w:t>本文件适用于加强其他管理体系的合规相关要</w:t>
      </w:r>
      <w:r>
        <w:rPr>
          <w:rFonts w:ascii="SimSun" w:hAnsi="SimSun" w:eastAsia="SimSun" w:cs="SimSun"/>
          <w:sz w:val="19"/>
          <w:szCs w:val="19"/>
        </w:rPr>
        <w:t>求的履行，有助季提升组织对所有合规义务的统筹 </w:t>
      </w:r>
      <w:r>
        <w:rPr>
          <w:rFonts w:ascii="SimSun" w:hAnsi="SimSun" w:eastAsia="SimSun" w:cs="SimSun"/>
          <w:sz w:val="19"/>
          <w:szCs w:val="19"/>
          <w:spacing w:val="-2"/>
        </w:rPr>
        <w:t>管理。</w:t>
      </w:r>
    </w:p>
    <w:p>
      <w:pPr>
        <w:ind w:left="1609"/>
        <w:spacing w:line="219" w:lineRule="auto"/>
        <w:rPr>
          <w:rFonts w:ascii="SimSun" w:hAnsi="SimSun" w:eastAsia="SimSun" w:cs="SimSun"/>
          <w:sz w:val="19"/>
          <w:szCs w:val="19"/>
        </w:rPr>
      </w:pPr>
      <w:r>
        <w:rPr>
          <w:rFonts w:ascii="SimSun" w:hAnsi="SimSun" w:eastAsia="SimSun" w:cs="SimSun"/>
          <w:sz w:val="19"/>
          <w:szCs w:val="19"/>
          <w:spacing w:val="5"/>
        </w:rPr>
        <w:t>图1概述了合规管理体系的常见要件。</w:t>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49" w:lineRule="auto"/>
        <w:rPr>
          <w:rFonts w:ascii="Arial"/>
          <w:sz w:val="21"/>
        </w:rPr>
      </w:pPr>
      <w:r/>
    </w:p>
    <w:p>
      <w:pPr>
        <w:spacing w:line="250" w:lineRule="auto"/>
        <w:rPr>
          <w:rFonts w:ascii="Arial"/>
          <w:sz w:val="21"/>
        </w:rPr>
      </w:pPr>
      <w:r/>
    </w:p>
    <w:p>
      <w:pPr>
        <w:spacing w:line="250" w:lineRule="auto"/>
        <w:rPr>
          <w:rFonts w:ascii="Arial"/>
          <w:sz w:val="21"/>
        </w:rPr>
      </w:pPr>
      <w:r/>
    </w:p>
    <w:p>
      <w:pPr>
        <w:spacing w:line="250" w:lineRule="auto"/>
        <w:rPr>
          <w:rFonts w:ascii="Arial"/>
          <w:sz w:val="21"/>
        </w:rPr>
      </w:pPr>
      <w:r/>
    </w:p>
    <w:p>
      <w:pPr>
        <w:ind w:left="1460"/>
        <w:spacing w:before="29" w:line="185" w:lineRule="auto"/>
        <w:rPr>
          <w:rFonts w:ascii="Times New Roman" w:hAnsi="Times New Roman" w:eastAsia="Times New Roman" w:cs="Times New Roman"/>
          <w:sz w:val="10"/>
          <w:szCs w:val="10"/>
        </w:rPr>
      </w:pPr>
      <w:r>
        <w:rPr>
          <w:rFonts w:ascii="Times New Roman" w:hAnsi="Times New Roman" w:eastAsia="Times New Roman" w:cs="Times New Roman"/>
          <w:sz w:val="10"/>
          <w:szCs w:val="10"/>
          <w:spacing w:val="-1"/>
        </w:rPr>
        <w:t>IV</w:t>
      </w:r>
    </w:p>
    <w:p>
      <w:pPr>
        <w:spacing w:line="185" w:lineRule="auto"/>
        <w:sectPr>
          <w:headerReference w:type="default" r:id="rId14"/>
          <w:footerReference w:type="default" r:id="rId15"/>
          <w:pgSz w:w="11900" w:h="16840"/>
          <w:pgMar w:top="556" w:right="499" w:bottom="1629" w:left="480" w:header="264" w:footer="256" w:gutter="0"/>
        </w:sectPr>
        <w:rPr>
          <w:rFonts w:ascii="Times New Roman" w:hAnsi="Times New Roman" w:eastAsia="Times New Roman" w:cs="Times New Roman"/>
          <w:sz w:val="10"/>
          <w:szCs w:val="10"/>
        </w:rPr>
      </w:pPr>
    </w:p>
    <w:p>
      <w:pPr>
        <w:pStyle w:val="BodyText"/>
        <w:spacing w:line="221" w:lineRule="auto"/>
        <w:rPr>
          <w:sz w:val="15"/>
          <w:szCs w:val="15"/>
        </w:rPr>
      </w:pPr>
      <w:bookmarkStart w:name="bookmark44" w:id="4"/>
      <w:bookmarkEnd w:id="4"/>
      <w:r>
        <w:rPr>
          <w:rFonts w:ascii="Times New Roman" w:hAnsi="Times New Roman" w:eastAsia="Times New Roman" w:cs="Times New Roman"/>
          <w:sz w:val="15"/>
          <w:szCs w:val="15"/>
          <w:b/>
          <w:bCs/>
          <w:spacing w:val="2"/>
        </w:rPr>
        <w:t>2024/9/317:46                                                                                        </w:t>
      </w:r>
      <w:r>
        <w:rPr>
          <w:sz w:val="15"/>
          <w:szCs w:val="15"/>
          <w:b/>
          <w:bCs/>
          <w:spacing w:val="2"/>
        </w:rPr>
        <w:t>合规管理体系要求及使用指南</w:t>
      </w:r>
      <w:r>
        <w:rPr>
          <w:sz w:val="15"/>
          <w:szCs w:val="15"/>
          <w:spacing w:val="2"/>
        </w:rPr>
        <w:t xml:space="preserve"> </w:t>
      </w:r>
      <w:r>
        <w:rPr>
          <w:rFonts w:ascii="SimSun" w:hAnsi="SimSun" w:eastAsia="SimSun" w:cs="SimSun"/>
          <w:sz w:val="15"/>
          <w:szCs w:val="15"/>
          <w:b/>
          <w:bCs/>
          <w:spacing w:val="2"/>
        </w:rPr>
        <w:t>(</w:t>
      </w:r>
      <w:r>
        <w:rPr>
          <w:rFonts w:ascii="SimSun" w:hAnsi="SimSun" w:eastAsia="SimSun" w:cs="SimSun"/>
          <w:sz w:val="15"/>
          <w:szCs w:val="15"/>
          <w:b/>
          <w:bCs/>
        </w:rPr>
        <w:t>GB</w:t>
      </w:r>
      <w:r>
        <w:rPr>
          <w:rFonts w:ascii="SimSun" w:hAnsi="SimSun" w:eastAsia="SimSun" w:cs="SimSun"/>
          <w:sz w:val="15"/>
          <w:szCs w:val="15"/>
          <w:b/>
          <w:bCs/>
          <w:spacing w:val="2"/>
        </w:rPr>
        <w:t>/T35770-2022)</w:t>
      </w:r>
      <w:r>
        <w:rPr>
          <w:rFonts w:ascii="SimSun" w:hAnsi="SimSun" w:eastAsia="SimSun" w:cs="SimSun"/>
          <w:sz w:val="15"/>
          <w:szCs w:val="15"/>
          <w:spacing w:val="2"/>
        </w:rPr>
        <w:t xml:space="preserve">   </w:t>
      </w:r>
      <w:r>
        <w:rPr>
          <w:sz w:val="15"/>
          <w:szCs w:val="15"/>
          <w:b/>
          <w:bCs/>
          <w:spacing w:val="2"/>
        </w:rPr>
        <w:t>全</w:t>
      </w:r>
      <w:r>
        <w:rPr>
          <w:sz w:val="15"/>
          <w:szCs w:val="15"/>
          <w:spacing w:val="-3"/>
        </w:rPr>
        <w:t xml:space="preserve"> </w:t>
      </w:r>
      <w:r>
        <w:rPr>
          <w:sz w:val="15"/>
          <w:szCs w:val="15"/>
          <w:b/>
          <w:bCs/>
          <w:spacing w:val="2"/>
        </w:rPr>
        <w:t>文</w:t>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ind w:left="6759"/>
        <w:spacing w:before="58" w:line="192" w:lineRule="auto"/>
        <w:rPr>
          <w:rFonts w:ascii="Times New Roman" w:hAnsi="Times New Roman" w:eastAsia="Times New Roman" w:cs="Times New Roman"/>
          <w:sz w:val="20"/>
          <w:szCs w:val="20"/>
        </w:rPr>
      </w:pPr>
      <w:r>
        <w:rPr>
          <w:rFonts w:ascii="Times New Roman" w:hAnsi="Times New Roman" w:eastAsia="Times New Roman" w:cs="Times New Roman"/>
          <w:sz w:val="20"/>
          <w:szCs w:val="20"/>
          <w:spacing w:val="-1"/>
        </w:rPr>
        <w:t>GB/T</w:t>
      </w:r>
      <w:r>
        <w:rPr>
          <w:rFonts w:ascii="Times New Roman" w:hAnsi="Times New Roman" w:eastAsia="Times New Roman" w:cs="Times New Roman"/>
          <w:sz w:val="20"/>
          <w:szCs w:val="20"/>
          <w:spacing w:val="38"/>
        </w:rPr>
        <w:t xml:space="preserve"> </w:t>
      </w:r>
      <w:r>
        <w:rPr>
          <w:rFonts w:ascii="Times New Roman" w:hAnsi="Times New Roman" w:eastAsia="Times New Roman" w:cs="Times New Roman"/>
          <w:sz w:val="20"/>
          <w:szCs w:val="20"/>
          <w:spacing w:val="-1"/>
        </w:rPr>
        <w:t>35770—2022/ISO</w:t>
      </w:r>
      <w:r>
        <w:rPr>
          <w:rFonts w:ascii="Times New Roman" w:hAnsi="Times New Roman" w:eastAsia="Times New Roman" w:cs="Times New Roman"/>
          <w:sz w:val="20"/>
          <w:szCs w:val="20"/>
          <w:spacing w:val="35"/>
        </w:rPr>
        <w:t xml:space="preserve"> </w:t>
      </w:r>
      <w:r>
        <w:rPr>
          <w:rFonts w:ascii="Times New Roman" w:hAnsi="Times New Roman" w:eastAsia="Times New Roman" w:cs="Times New Roman"/>
          <w:sz w:val="20"/>
          <w:szCs w:val="20"/>
          <w:spacing w:val="-1"/>
        </w:rPr>
        <w:t>37301:2021</w:t>
      </w:r>
    </w:p>
    <w:p>
      <w:pPr>
        <w:spacing w:line="287" w:lineRule="auto"/>
        <w:rPr>
          <w:rFonts w:ascii="Arial"/>
          <w:sz w:val="21"/>
        </w:rPr>
      </w:pPr>
      <w:r/>
    </w:p>
    <w:p>
      <w:pPr>
        <w:pStyle w:val="BodyText"/>
        <w:ind w:left="5289"/>
        <w:spacing w:before="49" w:line="224" w:lineRule="auto"/>
        <w:rPr>
          <w:sz w:val="15"/>
          <w:szCs w:val="15"/>
        </w:rPr>
      </w:pPr>
      <w:r>
        <w:drawing>
          <wp:anchor distT="0" distB="0" distL="0" distR="0" simplePos="0" relativeHeight="251683840" behindDoc="1" locked="0" layoutInCell="1" allowOverlap="1">
            <wp:simplePos x="0" y="0"/>
            <wp:positionH relativeFrom="column">
              <wp:posOffset>1714494</wp:posOffset>
            </wp:positionH>
            <wp:positionV relativeFrom="paragraph">
              <wp:posOffset>-30854</wp:posOffset>
            </wp:positionV>
            <wp:extent cx="3663920" cy="4425892"/>
            <wp:effectExtent l="0" t="0" r="0" b="0"/>
            <wp:wrapNone/>
            <wp:docPr id="24" name="IM 24"/>
            <wp:cNvGraphicFramePr/>
            <a:graphic>
              <a:graphicData uri="http://schemas.openxmlformats.org/drawingml/2006/picture">
                <pic:pic>
                  <pic:nvPicPr>
                    <pic:cNvPr id="24" name="IM 24"/>
                    <pic:cNvPicPr/>
                  </pic:nvPicPr>
                  <pic:blipFill>
                    <a:blip r:embed="rId17"/>
                    <a:stretch>
                      <a:fillRect/>
                    </a:stretch>
                  </pic:blipFill>
                  <pic:spPr>
                    <a:xfrm rot="0">
                      <a:off x="0" y="0"/>
                      <a:ext cx="3663920" cy="4425892"/>
                    </a:xfrm>
                    <a:prstGeom prst="rect">
                      <a:avLst/>
                    </a:prstGeom>
                  </pic:spPr>
                </pic:pic>
              </a:graphicData>
            </a:graphic>
          </wp:anchor>
        </w:drawing>
      </w:r>
      <w:r>
        <w:rPr>
          <w:sz w:val="15"/>
          <w:szCs w:val="15"/>
          <w:spacing w:val="-7"/>
        </w:rPr>
        <w:t>目标</w:t>
      </w:r>
    </w:p>
    <w:p>
      <w:pPr>
        <w:ind w:left="4299"/>
        <w:spacing w:before="84" w:line="218" w:lineRule="auto"/>
        <w:rPr>
          <w:rFonts w:ascii="SimSun" w:hAnsi="SimSun" w:eastAsia="SimSun" w:cs="SimSun"/>
          <w:sz w:val="15"/>
          <w:szCs w:val="15"/>
        </w:rPr>
      </w:pPr>
      <w:r>
        <w:rPr>
          <w:rFonts w:ascii="SimSun" w:hAnsi="SimSun" w:eastAsia="SimSun" w:cs="SimSun"/>
          <w:sz w:val="15"/>
          <w:szCs w:val="15"/>
          <w:spacing w:val="10"/>
        </w:rPr>
        <w:t>诚信文化符合声誉价值道德规范</w:t>
      </w:r>
    </w:p>
    <w:p>
      <w:pPr>
        <w:ind w:left="5259"/>
        <w:spacing w:before="264" w:line="220" w:lineRule="auto"/>
        <w:rPr>
          <w:rFonts w:ascii="SimSun" w:hAnsi="SimSun" w:eastAsia="SimSun" w:cs="SimSun"/>
          <w:sz w:val="15"/>
          <w:szCs w:val="15"/>
        </w:rPr>
      </w:pPr>
      <w:r>
        <w:rPr>
          <w:rFonts w:ascii="SimSun" w:hAnsi="SimSun" w:eastAsia="SimSun" w:cs="SimSun"/>
          <w:sz w:val="15"/>
          <w:szCs w:val="15"/>
          <w:spacing w:val="-3"/>
        </w:rPr>
        <w:t>原则</w:t>
      </w:r>
    </w:p>
    <w:p>
      <w:pPr>
        <w:ind w:left="4299"/>
        <w:spacing w:before="91" w:line="219" w:lineRule="auto"/>
        <w:rPr>
          <w:rFonts w:ascii="SimSun" w:hAnsi="SimSun" w:eastAsia="SimSun" w:cs="SimSun"/>
          <w:sz w:val="15"/>
          <w:szCs w:val="15"/>
        </w:rPr>
      </w:pPr>
      <w:r>
        <w:rPr>
          <w:rFonts w:ascii="SimSun" w:hAnsi="SimSun" w:eastAsia="SimSun" w:cs="SimSun"/>
          <w:sz w:val="15"/>
          <w:szCs w:val="15"/>
          <w:spacing w:val="7"/>
        </w:rPr>
        <w:t>诚信良好治理匹配透明问责可持续</w:t>
      </w:r>
    </w:p>
    <w:p>
      <w:pPr>
        <w:spacing w:before="179"/>
        <w:rPr/>
      </w:pPr>
      <w:r/>
    </w:p>
    <w:p>
      <w:pPr>
        <w:sectPr>
          <w:headerReference w:type="default" r:id="rId9"/>
          <w:footerReference w:type="default" r:id="rId16"/>
          <w:pgSz w:w="11900" w:h="16840"/>
          <w:pgMar w:top="353" w:right="568" w:bottom="1579" w:left="480" w:header="0" w:footer="261" w:gutter="0"/>
          <w:cols w:equalWidth="0" w:num="1">
            <w:col w:w="10852" w:space="0"/>
          </w:cols>
        </w:sectPr>
        <w:rPr/>
      </w:pPr>
    </w:p>
    <w:p>
      <w:pPr>
        <w:ind w:left="4378" w:right="159" w:hanging="79"/>
        <w:spacing w:before="230" w:line="224" w:lineRule="auto"/>
        <w:rPr>
          <w:rFonts w:ascii="SimSun" w:hAnsi="SimSun" w:eastAsia="SimSun" w:cs="SimSun"/>
          <w:sz w:val="15"/>
          <w:szCs w:val="15"/>
        </w:rPr>
      </w:pPr>
      <w:r>
        <w:rPr>
          <w:rFonts w:ascii="SimSun" w:hAnsi="SimSun" w:eastAsia="SimSun" w:cs="SimSun"/>
          <w:sz w:val="15"/>
          <w:szCs w:val="15"/>
          <w:spacing w:val="-11"/>
        </w:rPr>
        <w:t>管理不合规</w:t>
      </w:r>
      <w:r>
        <w:rPr>
          <w:rFonts w:ascii="SimSun" w:hAnsi="SimSun" w:eastAsia="SimSun" w:cs="SimSun"/>
          <w:sz w:val="15"/>
          <w:szCs w:val="15"/>
        </w:rPr>
        <w:t xml:space="preserve"> </w:t>
      </w:r>
      <w:r>
        <w:rPr>
          <w:rFonts w:ascii="SimSun" w:hAnsi="SimSun" w:eastAsia="SimSun" w:cs="SimSun"/>
          <w:sz w:val="15"/>
          <w:szCs w:val="15"/>
          <w:spacing w:val="-7"/>
        </w:rPr>
        <w:t>持续改进</w:t>
      </w:r>
    </w:p>
    <w:p>
      <w:pPr>
        <w:spacing w:line="464" w:lineRule="auto"/>
        <w:rPr>
          <w:rFonts w:ascii="Arial"/>
          <w:sz w:val="21"/>
        </w:rPr>
      </w:pPr>
      <w:r/>
    </w:p>
    <w:p>
      <w:pPr>
        <w:pStyle w:val="BodyText"/>
        <w:ind w:left="3809"/>
        <w:spacing w:before="49" w:line="222" w:lineRule="auto"/>
        <w:rPr>
          <w:sz w:val="15"/>
          <w:szCs w:val="15"/>
        </w:rPr>
      </w:pPr>
      <w:r>
        <w:rPr>
          <w:sz w:val="15"/>
          <w:szCs w:val="15"/>
          <w:spacing w:val="-3"/>
        </w:rPr>
        <w:t>改进</w:t>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ind w:left="3829"/>
        <w:spacing w:before="49" w:line="220" w:lineRule="auto"/>
        <w:rPr>
          <w:rFonts w:ascii="FangSong" w:hAnsi="FangSong" w:eastAsia="FangSong" w:cs="FangSong"/>
          <w:sz w:val="15"/>
          <w:szCs w:val="15"/>
        </w:rPr>
      </w:pPr>
      <w:r>
        <w:rPr>
          <w:rFonts w:ascii="FangSong" w:hAnsi="FangSong" w:eastAsia="FangSong" w:cs="FangSong"/>
          <w:sz w:val="15"/>
          <w:szCs w:val="15"/>
          <w:spacing w:val="-3"/>
        </w:rPr>
        <w:t>检查</w:t>
      </w:r>
    </w:p>
    <w:p>
      <w:pPr>
        <w:spacing w:line="260" w:lineRule="auto"/>
        <w:rPr>
          <w:rFonts w:ascii="Arial"/>
          <w:sz w:val="21"/>
        </w:rPr>
      </w:pPr>
      <w:r/>
    </w:p>
    <w:p>
      <w:pPr>
        <w:spacing w:line="260" w:lineRule="auto"/>
        <w:rPr>
          <w:rFonts w:ascii="Arial"/>
          <w:sz w:val="21"/>
        </w:rPr>
      </w:pPr>
      <w:r/>
    </w:p>
    <w:p>
      <w:pPr>
        <w:ind w:left="4440"/>
        <w:spacing w:before="50" w:line="222" w:lineRule="auto"/>
        <w:rPr>
          <w:rFonts w:ascii="FangSong" w:hAnsi="FangSong" w:eastAsia="FangSong" w:cs="FangSong"/>
          <w:sz w:val="15"/>
          <w:szCs w:val="15"/>
        </w:rPr>
      </w:pPr>
      <w:r>
        <w:rPr>
          <w:rFonts w:ascii="FangSong" w:hAnsi="FangSong" w:eastAsia="FangSong" w:cs="FangSong"/>
          <w:sz w:val="15"/>
          <w:szCs w:val="15"/>
          <w:spacing w:val="-6"/>
        </w:rPr>
        <w:t>内部审核</w:t>
      </w:r>
    </w:p>
    <w:p>
      <w:pPr>
        <w:ind w:left="4440"/>
        <w:spacing w:before="1" w:line="222" w:lineRule="auto"/>
        <w:rPr>
          <w:rFonts w:ascii="SimSun" w:hAnsi="SimSun" w:eastAsia="SimSun" w:cs="SimSun"/>
          <w:sz w:val="15"/>
          <w:szCs w:val="15"/>
        </w:rPr>
      </w:pPr>
      <w:r>
        <w:rPr>
          <w:rFonts w:ascii="FangSong" w:hAnsi="FangSong" w:eastAsia="FangSong" w:cs="FangSong"/>
          <w:sz w:val="15"/>
          <w:szCs w:val="15"/>
          <w:spacing w:val="-5"/>
        </w:rPr>
        <w:t>管理评审</w:t>
      </w:r>
      <w:r>
        <w:rPr>
          <w:rFonts w:ascii="FangSong" w:hAnsi="FangSong" w:eastAsia="FangSong" w:cs="FangSong"/>
          <w:sz w:val="15"/>
          <w:szCs w:val="15"/>
        </w:rPr>
        <w:t xml:space="preserve">   </w:t>
      </w:r>
      <w:r>
        <w:rPr>
          <w:rFonts w:ascii="SimSun" w:hAnsi="SimSun" w:eastAsia="SimSun" w:cs="SimSun"/>
          <w:sz w:val="15"/>
          <w:szCs w:val="15"/>
          <w:spacing w:val="-8"/>
        </w:rPr>
        <w:t>监</w:t>
      </w:r>
      <w:r>
        <w:rPr>
          <w:rFonts w:ascii="SimSun" w:hAnsi="SimSun" w:eastAsia="SimSun" w:cs="SimSun"/>
          <w:sz w:val="15"/>
          <w:szCs w:val="15"/>
          <w:spacing w:val="-7"/>
        </w:rPr>
        <w:t>视和测</w:t>
      </w:r>
      <w:r>
        <w:rPr>
          <w:rFonts w:ascii="SimSun" w:hAnsi="SimSun" w:eastAsia="SimSun" w:cs="SimSun"/>
          <w:sz w:val="15"/>
          <w:szCs w:val="15"/>
          <w:spacing w:val="-6"/>
        </w:rPr>
        <w:t>量</w:t>
      </w:r>
      <w:r>
        <w:rPr>
          <w:rFonts w:ascii="SimSun" w:hAnsi="SimSun" w:eastAsia="SimSun" w:cs="SimSun"/>
          <w:sz w:val="15"/>
          <w:szCs w:val="15"/>
        </w:rPr>
        <w:t xml:space="preserve"> </w:t>
      </w:r>
      <w:r>
        <w:rPr>
          <w:rFonts w:ascii="SimSun" w:hAnsi="SimSun" w:eastAsia="SimSun" w:cs="SimSun"/>
          <w:sz w:val="15"/>
          <w:szCs w:val="15"/>
          <w:spacing w:val="-8"/>
        </w:rPr>
        <w:t>提出疑虑</w:t>
      </w:r>
    </w:p>
    <w:p>
      <w:pPr>
        <w:ind w:left="4440"/>
        <w:spacing w:before="9" w:line="220" w:lineRule="auto"/>
        <w:rPr>
          <w:rFonts w:ascii="SimSun" w:hAnsi="SimSun" w:eastAsia="SimSun" w:cs="SimSun"/>
          <w:sz w:val="15"/>
          <w:szCs w:val="15"/>
        </w:rPr>
      </w:pPr>
      <w:r>
        <w:rPr>
          <w:rFonts w:ascii="SimSun" w:hAnsi="SimSun" w:eastAsia="SimSun" w:cs="SimSun"/>
          <w:sz w:val="15"/>
          <w:szCs w:val="15"/>
          <w:spacing w:val="-9"/>
        </w:rPr>
        <w:t>调查过程</w:t>
      </w:r>
    </w:p>
    <w:p>
      <w:pPr>
        <w:spacing w:line="14" w:lineRule="auto"/>
        <w:rPr>
          <w:rFonts w:ascii="Arial"/>
          <w:sz w:val="2"/>
        </w:rPr>
      </w:pPr>
      <w:r>
        <w:rPr>
          <w:rFonts w:ascii="Arial" w:hAnsi="Arial" w:eastAsia="Arial" w:cs="Arial"/>
          <w:sz w:val="2"/>
          <w:szCs w:val="2"/>
        </w:rPr>
        <w:br w:type="column"/>
      </w:r>
    </w:p>
    <w:p>
      <w:pPr>
        <w:ind w:left="560" w:right="4498"/>
        <w:spacing w:before="30" w:line="215" w:lineRule="auto"/>
        <w:rPr>
          <w:rFonts w:ascii="SimSun" w:hAnsi="SimSun" w:eastAsia="SimSun" w:cs="SimSun"/>
          <w:sz w:val="15"/>
          <w:szCs w:val="15"/>
        </w:rPr>
      </w:pPr>
      <w:r>
        <w:rPr>
          <w:rFonts w:ascii="FangSong" w:hAnsi="FangSong" w:eastAsia="FangSong" w:cs="FangSong"/>
          <w:sz w:val="15"/>
          <w:szCs w:val="15"/>
          <w:spacing w:val="-11"/>
        </w:rPr>
        <w:t>各级承诺</w:t>
      </w:r>
      <w:r>
        <w:rPr>
          <w:rFonts w:ascii="FangSong" w:hAnsi="FangSong" w:eastAsia="FangSong" w:cs="FangSong"/>
          <w:sz w:val="15"/>
          <w:szCs w:val="15"/>
          <w:spacing w:val="2"/>
        </w:rPr>
        <w:t xml:space="preserve"> </w:t>
      </w:r>
      <w:r>
        <w:rPr>
          <w:rFonts w:ascii="SimSun" w:hAnsi="SimSun" w:eastAsia="SimSun" w:cs="SimSun"/>
          <w:sz w:val="15"/>
          <w:szCs w:val="15"/>
          <w:spacing w:val="-10"/>
        </w:rPr>
        <w:t>确立范围</w:t>
      </w:r>
    </w:p>
    <w:p>
      <w:pPr>
        <w:ind w:left="560"/>
        <w:spacing w:before="11" w:line="209" w:lineRule="auto"/>
        <w:outlineLvl w:val="1"/>
        <w:rPr>
          <w:rFonts w:ascii="SimSun" w:hAnsi="SimSun" w:eastAsia="SimSun" w:cs="SimSun"/>
          <w:sz w:val="15"/>
          <w:szCs w:val="15"/>
        </w:rPr>
      </w:pPr>
      <w:bookmarkStart w:name="bookmark15" w:id="5"/>
      <w:bookmarkEnd w:id="5"/>
      <w:r>
        <w:rPr>
          <w:rFonts w:ascii="SimSun" w:hAnsi="SimSun" w:eastAsia="SimSun" w:cs="SimSun"/>
          <w:sz w:val="15"/>
          <w:szCs w:val="15"/>
          <w:spacing w:val="-9"/>
        </w:rPr>
        <w:t>合规方针</w:t>
      </w:r>
    </w:p>
    <w:p>
      <w:pPr>
        <w:ind w:left="560" w:right="4333"/>
        <w:spacing w:before="2" w:line="235" w:lineRule="auto"/>
        <w:rPr>
          <w:rFonts w:ascii="FangSong" w:hAnsi="FangSong" w:eastAsia="FangSong" w:cs="FangSong"/>
          <w:sz w:val="15"/>
          <w:szCs w:val="15"/>
        </w:rPr>
      </w:pPr>
      <w:r>
        <w:rPr>
          <w:rFonts w:ascii="SimSun" w:hAnsi="SimSun" w:eastAsia="SimSun" w:cs="SimSun"/>
          <w:sz w:val="15"/>
          <w:szCs w:val="15"/>
          <w:spacing w:val="-5"/>
        </w:rPr>
        <w:t>岗位和职责</w:t>
      </w:r>
      <w:r>
        <w:rPr>
          <w:rFonts w:ascii="SimSun" w:hAnsi="SimSun" w:eastAsia="SimSun" w:cs="SimSun"/>
          <w:sz w:val="15"/>
          <w:szCs w:val="15"/>
          <w:spacing w:val="1"/>
        </w:rPr>
        <w:t xml:space="preserve"> </w:t>
      </w:r>
      <w:r>
        <w:rPr>
          <w:rFonts w:ascii="FangSong" w:hAnsi="FangSong" w:eastAsia="FangSong" w:cs="FangSong"/>
          <w:sz w:val="15"/>
          <w:szCs w:val="15"/>
          <w:spacing w:val="-10"/>
        </w:rPr>
        <w:t>义务和风险</w:t>
      </w:r>
    </w:p>
    <w:p>
      <w:pPr>
        <w:ind w:left="1610"/>
        <w:spacing w:before="215" w:line="164" w:lineRule="auto"/>
        <w:rPr>
          <w:rFonts w:ascii="FangSong" w:hAnsi="FangSong" w:eastAsia="FangSong" w:cs="FangSong"/>
          <w:sz w:val="15"/>
          <w:szCs w:val="15"/>
        </w:rPr>
      </w:pPr>
      <w:r>
        <w:rPr>
          <w:rFonts w:ascii="FangSong" w:hAnsi="FangSong" w:eastAsia="FangSong" w:cs="FangSong"/>
          <w:sz w:val="15"/>
          <w:szCs w:val="15"/>
          <w:spacing w:val="4"/>
        </w:rPr>
        <w:t>策划</w:t>
      </w:r>
    </w:p>
    <w:p>
      <w:pPr>
        <w:pStyle w:val="BodyText"/>
        <w:ind w:left="59"/>
        <w:spacing w:before="1" w:line="203" w:lineRule="auto"/>
        <w:rPr>
          <w:rFonts w:ascii="FangSong" w:hAnsi="FangSong" w:eastAsia="FangSong" w:cs="FangSong"/>
          <w:sz w:val="11"/>
          <w:szCs w:val="11"/>
        </w:rPr>
      </w:pPr>
      <w:r>
        <w:rPr>
          <w:sz w:val="15"/>
          <w:szCs w:val="15"/>
          <w:spacing w:val="-3"/>
        </w:rPr>
        <w:t>建</w:t>
      </w:r>
      <w:r>
        <w:rPr>
          <w:rFonts w:ascii="FangSong" w:hAnsi="FangSong" w:eastAsia="FangSong" w:cs="FangSong"/>
          <w:sz w:val="11"/>
          <w:szCs w:val="11"/>
          <w:spacing w:val="-3"/>
        </w:rPr>
        <w:t>立</w:t>
      </w:r>
    </w:p>
    <w:p>
      <w:pPr>
        <w:spacing w:line="348" w:lineRule="auto"/>
        <w:rPr>
          <w:rFonts w:ascii="Arial"/>
          <w:sz w:val="21"/>
        </w:rPr>
      </w:pPr>
      <w:r/>
    </w:p>
    <w:p>
      <w:pPr>
        <w:spacing w:before="49" w:line="220" w:lineRule="auto"/>
        <w:outlineLvl w:val="0"/>
        <w:rPr>
          <w:rFonts w:ascii="FangSong" w:hAnsi="FangSong" w:eastAsia="FangSong" w:cs="FangSong"/>
          <w:sz w:val="15"/>
          <w:szCs w:val="15"/>
        </w:rPr>
      </w:pPr>
      <w:bookmarkStart w:name="bookmark13" w:id="6"/>
      <w:bookmarkEnd w:id="6"/>
      <w:bookmarkStart w:name="bookmark14" w:id="7"/>
      <w:bookmarkEnd w:id="7"/>
      <w:r>
        <w:rPr>
          <w:rFonts w:ascii="FangSong" w:hAnsi="FangSong" w:eastAsia="FangSong" w:cs="FangSong"/>
          <w:sz w:val="15"/>
          <w:szCs w:val="15"/>
          <w:color w:val="FFFFFF"/>
          <w:spacing w:val="-2"/>
        </w:rPr>
        <w:t>领导作用</w:t>
      </w:r>
    </w:p>
    <w:p>
      <w:pPr>
        <w:ind w:left="140" w:right="5191"/>
        <w:spacing w:before="42" w:line="272" w:lineRule="auto"/>
        <w:rPr>
          <w:rFonts w:ascii="FangSong" w:hAnsi="FangSong" w:eastAsia="FangSong" w:cs="FangSong"/>
          <w:sz w:val="15"/>
          <w:szCs w:val="15"/>
        </w:rPr>
      </w:pPr>
      <w:r>
        <w:rPr>
          <w:rFonts w:ascii="FangSong" w:hAnsi="FangSong" w:eastAsia="FangSong" w:cs="FangSong"/>
          <w:sz w:val="15"/>
          <w:szCs w:val="15"/>
          <w:color w:val="FFFFFF"/>
          <w:spacing w:val="-7"/>
        </w:rPr>
        <w:t>治理</w:t>
      </w:r>
      <w:r>
        <w:rPr>
          <w:rFonts w:ascii="FangSong" w:hAnsi="FangSong" w:eastAsia="FangSong" w:cs="FangSong"/>
          <w:sz w:val="15"/>
          <w:szCs w:val="15"/>
          <w:color w:val="FFFFFF"/>
        </w:rPr>
        <w:t xml:space="preserve"> </w:t>
      </w:r>
      <w:r>
        <w:rPr>
          <w:rFonts w:ascii="FangSong" w:hAnsi="FangSong" w:eastAsia="FangSong" w:cs="FangSong"/>
          <w:sz w:val="15"/>
          <w:szCs w:val="15"/>
          <w:color w:val="FFFFFF"/>
          <w:spacing w:val="-5"/>
        </w:rPr>
        <w:t>文化</w:t>
      </w:r>
    </w:p>
    <w:p>
      <w:pPr>
        <w:ind w:left="609" w:right="3670" w:firstLine="1050"/>
        <w:spacing w:before="38" w:line="185" w:lineRule="auto"/>
        <w:rPr>
          <w:rFonts w:ascii="SimSun" w:hAnsi="SimSun" w:eastAsia="SimSun" w:cs="SimSun"/>
          <w:sz w:val="11"/>
          <w:szCs w:val="11"/>
        </w:rPr>
      </w:pPr>
      <w:r>
        <w:rPr>
          <w:rFonts w:ascii="FangSong" w:hAnsi="FangSong" w:eastAsia="FangSong" w:cs="FangSong"/>
          <w:sz w:val="15"/>
          <w:szCs w:val="15"/>
          <w:spacing w:val="-5"/>
        </w:rPr>
        <w:t>执行</w:t>
      </w:r>
      <w:r>
        <w:rPr>
          <w:rFonts w:ascii="FangSong" w:hAnsi="FangSong" w:eastAsia="FangSong" w:cs="FangSong"/>
          <w:sz w:val="15"/>
          <w:szCs w:val="15"/>
        </w:rPr>
        <w:t xml:space="preserve"> </w:t>
      </w:r>
      <w:r>
        <w:rPr>
          <w:rFonts w:ascii="SimSun" w:hAnsi="SimSun" w:eastAsia="SimSun" w:cs="SimSun"/>
          <w:sz w:val="11"/>
          <w:szCs w:val="11"/>
        </w:rPr>
        <w:t>▲</w:t>
      </w:r>
    </w:p>
    <w:p>
      <w:pPr>
        <w:ind w:left="140"/>
        <w:spacing w:line="208" w:lineRule="auto"/>
        <w:rPr>
          <w:rFonts w:ascii="FangSong" w:hAnsi="FangSong" w:eastAsia="FangSong" w:cs="FangSong"/>
          <w:sz w:val="15"/>
          <w:szCs w:val="15"/>
        </w:rPr>
      </w:pPr>
      <w:r>
        <w:rPr>
          <w:rFonts w:ascii="FangSong" w:hAnsi="FangSong" w:eastAsia="FangSong" w:cs="FangSong"/>
          <w:sz w:val="15"/>
          <w:szCs w:val="15"/>
          <w:spacing w:val="-4"/>
        </w:rPr>
        <w:t>维护</w:t>
      </w:r>
    </w:p>
    <w:p>
      <w:pPr>
        <w:pStyle w:val="BodyText"/>
        <w:ind w:left="730"/>
        <w:spacing w:before="172" w:line="222" w:lineRule="auto"/>
        <w:rPr>
          <w:sz w:val="15"/>
          <w:szCs w:val="15"/>
        </w:rPr>
      </w:pPr>
      <w:r>
        <w:rPr>
          <w:sz w:val="15"/>
          <w:szCs w:val="15"/>
          <w:spacing w:val="-3"/>
        </w:rPr>
        <w:t>支持</w:t>
      </w:r>
    </w:p>
    <w:p>
      <w:pPr>
        <w:ind w:left="730" w:right="4196"/>
        <w:spacing w:before="2" w:line="225" w:lineRule="auto"/>
        <w:rPr>
          <w:rFonts w:ascii="SimSun" w:hAnsi="SimSun" w:eastAsia="SimSun" w:cs="SimSun"/>
          <w:sz w:val="15"/>
          <w:szCs w:val="15"/>
        </w:rPr>
      </w:pPr>
      <w:r>
        <w:rPr>
          <w:rFonts w:ascii="SimSun" w:hAnsi="SimSun" w:eastAsia="SimSun" w:cs="SimSun"/>
          <w:sz w:val="15"/>
          <w:szCs w:val="15"/>
          <w:spacing w:val="-13"/>
        </w:rPr>
        <w:t>能力和意识</w:t>
      </w:r>
      <w:r>
        <w:rPr>
          <w:rFonts w:ascii="SimSun" w:hAnsi="SimSun" w:eastAsia="SimSun" w:cs="SimSun"/>
          <w:sz w:val="15"/>
          <w:szCs w:val="15"/>
          <w:spacing w:val="2"/>
        </w:rPr>
        <w:t xml:space="preserve"> </w:t>
      </w:r>
      <w:r>
        <w:rPr>
          <w:rFonts w:ascii="SimSun" w:hAnsi="SimSun" w:eastAsia="SimSun" w:cs="SimSun"/>
          <w:sz w:val="15"/>
          <w:szCs w:val="15"/>
          <w:spacing w:val="-11"/>
        </w:rPr>
        <w:t>沟通和培训</w:t>
      </w:r>
      <w:r>
        <w:rPr>
          <w:rFonts w:ascii="SimSun" w:hAnsi="SimSun" w:eastAsia="SimSun" w:cs="SimSun"/>
          <w:sz w:val="15"/>
          <w:szCs w:val="15"/>
        </w:rPr>
        <w:t xml:space="preserve"> </w:t>
      </w:r>
      <w:r>
        <w:rPr>
          <w:rFonts w:ascii="SimSun" w:hAnsi="SimSun" w:eastAsia="SimSun" w:cs="SimSun"/>
          <w:sz w:val="15"/>
          <w:szCs w:val="15"/>
          <w:spacing w:val="-2"/>
        </w:rPr>
        <w:t>运行</w:t>
      </w:r>
    </w:p>
    <w:p>
      <w:pPr>
        <w:ind w:left="730" w:right="4203"/>
        <w:spacing w:line="222" w:lineRule="auto"/>
        <w:rPr>
          <w:rFonts w:ascii="FangSong" w:hAnsi="FangSong" w:eastAsia="FangSong" w:cs="FangSong"/>
          <w:sz w:val="15"/>
          <w:szCs w:val="15"/>
        </w:rPr>
      </w:pPr>
      <w:r>
        <w:rPr>
          <w:rFonts w:ascii="SimSun" w:hAnsi="SimSun" w:eastAsia="SimSun" w:cs="SimSun"/>
          <w:sz w:val="15"/>
          <w:szCs w:val="15"/>
          <w:spacing w:val="-10"/>
          <w:w w:val="98"/>
        </w:rPr>
        <w:t>控制和程序</w:t>
      </w:r>
      <w:r>
        <w:rPr>
          <w:rFonts w:ascii="SimSun" w:hAnsi="SimSun" w:eastAsia="SimSun" w:cs="SimSun"/>
          <w:sz w:val="15"/>
          <w:szCs w:val="15"/>
          <w:spacing w:val="2"/>
        </w:rPr>
        <w:t xml:space="preserve"> </w:t>
      </w:r>
      <w:r>
        <w:rPr>
          <w:rFonts w:ascii="FangSong" w:hAnsi="FangSong" w:eastAsia="FangSong" w:cs="FangSong"/>
          <w:sz w:val="15"/>
          <w:szCs w:val="15"/>
          <w:spacing w:val="-3"/>
        </w:rPr>
        <w:t>文件化</w:t>
      </w:r>
    </w:p>
    <w:p>
      <w:pPr>
        <w:spacing w:line="222" w:lineRule="auto"/>
        <w:sectPr>
          <w:type w:val="continuous"/>
          <w:pgSz w:w="11900" w:h="16840"/>
          <w:pgMar w:top="353" w:right="568" w:bottom="1579" w:left="480" w:header="0" w:footer="261" w:gutter="0"/>
          <w:cols w:equalWidth="0" w:num="2">
            <w:col w:w="5156" w:space="74"/>
            <w:col w:w="5622" w:space="0"/>
          </w:cols>
        </w:sectPr>
        <w:rPr>
          <w:rFonts w:ascii="FangSong" w:hAnsi="FangSong" w:eastAsia="FangSong" w:cs="FangSong"/>
          <w:sz w:val="15"/>
          <w:szCs w:val="15"/>
        </w:rPr>
      </w:pPr>
    </w:p>
    <w:p>
      <w:pPr>
        <w:spacing w:line="252" w:lineRule="auto"/>
        <w:rPr>
          <w:rFonts w:ascii="Arial"/>
          <w:sz w:val="21"/>
        </w:rPr>
      </w:pPr>
      <w:r/>
    </w:p>
    <w:p>
      <w:pPr>
        <w:spacing w:line="253" w:lineRule="auto"/>
        <w:rPr>
          <w:rFonts w:ascii="Arial"/>
          <w:sz w:val="21"/>
        </w:rPr>
      </w:pPr>
      <w:r/>
    </w:p>
    <w:p>
      <w:pPr>
        <w:ind w:left="5159"/>
        <w:spacing w:before="50" w:line="220" w:lineRule="auto"/>
        <w:rPr>
          <w:rFonts w:ascii="SimSun" w:hAnsi="SimSun" w:eastAsia="SimSun" w:cs="SimSun"/>
          <w:sz w:val="15"/>
          <w:szCs w:val="15"/>
        </w:rPr>
      </w:pPr>
      <w:r>
        <w:rPr>
          <w:rFonts w:ascii="SimSun" w:hAnsi="SimSun" w:eastAsia="SimSun" w:cs="SimSun"/>
          <w:sz w:val="15"/>
          <w:szCs w:val="15"/>
          <w:spacing w:val="-9"/>
        </w:rPr>
        <w:t>组织及其环境</w:t>
      </w:r>
    </w:p>
    <w:p>
      <w:pPr>
        <w:ind w:left="4129"/>
        <w:spacing w:before="40" w:line="219" w:lineRule="auto"/>
        <w:rPr>
          <w:rFonts w:ascii="SimSun" w:hAnsi="SimSun" w:eastAsia="SimSun" w:cs="SimSun"/>
          <w:sz w:val="15"/>
          <w:szCs w:val="15"/>
        </w:rPr>
      </w:pPr>
      <w:r>
        <w:rPr>
          <w:rFonts w:ascii="SimSun" w:hAnsi="SimSun" w:eastAsia="SimSun" w:cs="SimSun"/>
          <w:sz w:val="15"/>
          <w:szCs w:val="15"/>
          <w:spacing w:val="11"/>
        </w:rPr>
        <w:t>法律社会文化数字化账务结构环境相关方</w:t>
      </w:r>
    </w:p>
    <w:p>
      <w:pPr>
        <w:spacing w:line="424" w:lineRule="auto"/>
        <w:rPr>
          <w:rFonts w:ascii="Arial"/>
          <w:sz w:val="21"/>
        </w:rPr>
      </w:pPr>
      <w:r/>
    </w:p>
    <w:p>
      <w:pPr>
        <w:pStyle w:val="BodyText"/>
        <w:ind w:left="4542"/>
        <w:spacing w:before="65" w:line="222" w:lineRule="auto"/>
        <w:rPr>
          <w:sz w:val="20"/>
          <w:szCs w:val="20"/>
        </w:rPr>
      </w:pPr>
      <w:r>
        <w:rPr>
          <w:sz w:val="20"/>
          <w:szCs w:val="20"/>
          <w:b/>
          <w:bCs/>
          <w:spacing w:val="-11"/>
        </w:rPr>
        <w:t>图</w:t>
      </w:r>
      <w:r>
        <w:rPr>
          <w:sz w:val="20"/>
          <w:szCs w:val="20"/>
          <w:spacing w:val="-11"/>
        </w:rPr>
        <w:t xml:space="preserve"> </w:t>
      </w:r>
      <w:r>
        <w:rPr>
          <w:sz w:val="20"/>
          <w:szCs w:val="20"/>
          <w:b/>
          <w:bCs/>
          <w:spacing w:val="-11"/>
        </w:rPr>
        <w:t>1</w:t>
      </w:r>
      <w:r>
        <w:rPr>
          <w:sz w:val="20"/>
          <w:szCs w:val="20"/>
          <w:spacing w:val="61"/>
        </w:rPr>
        <w:t xml:space="preserve"> </w:t>
      </w:r>
      <w:r>
        <w:rPr>
          <w:sz w:val="20"/>
          <w:szCs w:val="20"/>
          <w:b/>
          <w:bCs/>
          <w:spacing w:val="-11"/>
        </w:rPr>
        <w:t>合规管理体系要件</w:t>
      </w:r>
    </w:p>
    <w:p>
      <w:pPr>
        <w:ind w:left="1770"/>
        <w:spacing w:before="230" w:line="219" w:lineRule="auto"/>
        <w:rPr>
          <w:rFonts w:ascii="SimSun" w:hAnsi="SimSun" w:eastAsia="SimSun" w:cs="SimSun"/>
          <w:sz w:val="15"/>
          <w:szCs w:val="15"/>
        </w:rPr>
      </w:pPr>
      <w:r>
        <w:rPr>
          <w:rFonts w:ascii="SimSun" w:hAnsi="SimSun" w:eastAsia="SimSun" w:cs="SimSun"/>
          <w:sz w:val="15"/>
          <w:szCs w:val="15"/>
          <w:spacing w:val="-7"/>
        </w:rPr>
        <w:t>本</w:t>
      </w:r>
      <w:r>
        <w:rPr>
          <w:rFonts w:ascii="SimSun" w:hAnsi="SimSun" w:eastAsia="SimSun" w:cs="SimSun"/>
          <w:sz w:val="15"/>
          <w:szCs w:val="15"/>
          <w:spacing w:val="-24"/>
        </w:rPr>
        <w:t xml:space="preserve"> </w:t>
      </w:r>
      <w:r>
        <w:rPr>
          <w:rFonts w:ascii="SimSun" w:hAnsi="SimSun" w:eastAsia="SimSun" w:cs="SimSun"/>
          <w:sz w:val="15"/>
          <w:szCs w:val="15"/>
          <w:spacing w:val="-7"/>
        </w:rPr>
        <w:t>文</w:t>
      </w:r>
      <w:r>
        <w:rPr>
          <w:rFonts w:ascii="SimSun" w:hAnsi="SimSun" w:eastAsia="SimSun" w:cs="SimSun"/>
          <w:sz w:val="15"/>
          <w:szCs w:val="15"/>
          <w:spacing w:val="-26"/>
        </w:rPr>
        <w:t xml:space="preserve"> </w:t>
      </w:r>
      <w:r>
        <w:rPr>
          <w:rFonts w:ascii="SimSun" w:hAnsi="SimSun" w:eastAsia="SimSun" w:cs="SimSun"/>
          <w:sz w:val="15"/>
          <w:szCs w:val="15"/>
          <w:spacing w:val="-7"/>
        </w:rPr>
        <w:t>件</w:t>
      </w:r>
      <w:r>
        <w:rPr>
          <w:rFonts w:ascii="SimSun" w:hAnsi="SimSun" w:eastAsia="SimSun" w:cs="SimSun"/>
          <w:sz w:val="15"/>
          <w:szCs w:val="15"/>
          <w:spacing w:val="-24"/>
        </w:rPr>
        <w:t xml:space="preserve"> </w:t>
      </w:r>
      <w:r>
        <w:rPr>
          <w:rFonts w:ascii="SimSun" w:hAnsi="SimSun" w:eastAsia="SimSun" w:cs="SimSun"/>
          <w:sz w:val="15"/>
          <w:szCs w:val="15"/>
          <w:spacing w:val="-7"/>
        </w:rPr>
        <w:t>使</w:t>
      </w:r>
      <w:r>
        <w:rPr>
          <w:rFonts w:ascii="SimSun" w:hAnsi="SimSun" w:eastAsia="SimSun" w:cs="SimSun"/>
          <w:sz w:val="15"/>
          <w:szCs w:val="15"/>
          <w:spacing w:val="-24"/>
        </w:rPr>
        <w:t xml:space="preserve"> </w:t>
      </w:r>
      <w:r>
        <w:rPr>
          <w:rFonts w:ascii="SimSun" w:hAnsi="SimSun" w:eastAsia="SimSun" w:cs="SimSun"/>
          <w:sz w:val="15"/>
          <w:szCs w:val="15"/>
          <w:spacing w:val="-7"/>
        </w:rPr>
        <w:t>用</w:t>
      </w:r>
      <w:r>
        <w:rPr>
          <w:rFonts w:ascii="SimSun" w:hAnsi="SimSun" w:eastAsia="SimSun" w:cs="SimSun"/>
          <w:sz w:val="15"/>
          <w:szCs w:val="15"/>
          <w:spacing w:val="-23"/>
        </w:rPr>
        <w:t xml:space="preserve"> </w:t>
      </w:r>
      <w:r>
        <w:rPr>
          <w:rFonts w:ascii="SimSun" w:hAnsi="SimSun" w:eastAsia="SimSun" w:cs="SimSun"/>
          <w:sz w:val="15"/>
          <w:szCs w:val="15"/>
          <w:spacing w:val="-7"/>
        </w:rPr>
        <w:t>如</w:t>
      </w:r>
      <w:r>
        <w:rPr>
          <w:rFonts w:ascii="SimSun" w:hAnsi="SimSun" w:eastAsia="SimSun" w:cs="SimSun"/>
          <w:sz w:val="15"/>
          <w:szCs w:val="15"/>
          <w:spacing w:val="-20"/>
        </w:rPr>
        <w:t xml:space="preserve"> </w:t>
      </w:r>
      <w:r>
        <w:rPr>
          <w:rFonts w:ascii="SimSun" w:hAnsi="SimSun" w:eastAsia="SimSun" w:cs="SimSun"/>
          <w:sz w:val="15"/>
          <w:szCs w:val="15"/>
          <w:spacing w:val="-7"/>
        </w:rPr>
        <w:t>下</w:t>
      </w:r>
      <w:r>
        <w:rPr>
          <w:rFonts w:ascii="SimSun" w:hAnsi="SimSun" w:eastAsia="SimSun" w:cs="SimSun"/>
          <w:sz w:val="15"/>
          <w:szCs w:val="15"/>
          <w:spacing w:val="-19"/>
        </w:rPr>
        <w:t xml:space="preserve"> </w:t>
      </w:r>
      <w:r>
        <w:rPr>
          <w:rFonts w:ascii="SimSun" w:hAnsi="SimSun" w:eastAsia="SimSun" w:cs="SimSun"/>
          <w:sz w:val="15"/>
          <w:szCs w:val="15"/>
          <w:spacing w:val="-7"/>
        </w:rPr>
        <w:t>能</w:t>
      </w:r>
      <w:r>
        <w:rPr>
          <w:rFonts w:ascii="SimSun" w:hAnsi="SimSun" w:eastAsia="SimSun" w:cs="SimSun"/>
          <w:sz w:val="15"/>
          <w:szCs w:val="15"/>
          <w:spacing w:val="-24"/>
        </w:rPr>
        <w:t xml:space="preserve"> </w:t>
      </w:r>
      <w:r>
        <w:rPr>
          <w:rFonts w:ascii="SimSun" w:hAnsi="SimSun" w:eastAsia="SimSun" w:cs="SimSun"/>
          <w:sz w:val="15"/>
          <w:szCs w:val="15"/>
          <w:spacing w:val="-7"/>
        </w:rPr>
        <w:t>愿</w:t>
      </w:r>
      <w:r>
        <w:rPr>
          <w:rFonts w:ascii="SimSun" w:hAnsi="SimSun" w:eastAsia="SimSun" w:cs="SimSun"/>
          <w:sz w:val="15"/>
          <w:szCs w:val="15"/>
          <w:spacing w:val="-24"/>
        </w:rPr>
        <w:t xml:space="preserve"> </w:t>
      </w:r>
      <w:r>
        <w:rPr>
          <w:rFonts w:ascii="SimSun" w:hAnsi="SimSun" w:eastAsia="SimSun" w:cs="SimSun"/>
          <w:sz w:val="15"/>
          <w:szCs w:val="15"/>
          <w:spacing w:val="-7"/>
        </w:rPr>
        <w:t>动</w:t>
      </w:r>
      <w:r>
        <w:rPr>
          <w:rFonts w:ascii="SimSun" w:hAnsi="SimSun" w:eastAsia="SimSun" w:cs="SimSun"/>
          <w:sz w:val="15"/>
          <w:szCs w:val="15"/>
          <w:spacing w:val="-24"/>
        </w:rPr>
        <w:t xml:space="preserve"> </w:t>
      </w:r>
      <w:r>
        <w:rPr>
          <w:rFonts w:ascii="SimSun" w:hAnsi="SimSun" w:eastAsia="SimSun" w:cs="SimSun"/>
          <w:sz w:val="15"/>
          <w:szCs w:val="15"/>
          <w:spacing w:val="-7"/>
        </w:rPr>
        <w:t>词</w:t>
      </w:r>
      <w:r>
        <w:rPr>
          <w:rFonts w:ascii="SimSun" w:hAnsi="SimSun" w:eastAsia="SimSun" w:cs="SimSun"/>
          <w:sz w:val="15"/>
          <w:szCs w:val="15"/>
          <w:spacing w:val="-31"/>
        </w:rPr>
        <w:t xml:space="preserve"> </w:t>
      </w:r>
      <w:r>
        <w:rPr>
          <w:rFonts w:ascii="SimSun" w:hAnsi="SimSun" w:eastAsia="SimSun" w:cs="SimSun"/>
          <w:sz w:val="15"/>
          <w:szCs w:val="15"/>
          <w:spacing w:val="-7"/>
        </w:rPr>
        <w:t>：</w:t>
      </w:r>
    </w:p>
    <w:p>
      <w:pPr>
        <w:ind w:left="1770"/>
        <w:spacing w:before="113" w:line="221" w:lineRule="auto"/>
        <w:rPr>
          <w:rFonts w:ascii="SimSun" w:hAnsi="SimSun" w:eastAsia="SimSun" w:cs="SimSun"/>
          <w:sz w:val="15"/>
          <w:szCs w:val="15"/>
        </w:rPr>
      </w:pPr>
      <w:r>
        <w:rPr>
          <w:rFonts w:ascii="SimSun" w:hAnsi="SimSun" w:eastAsia="SimSun" w:cs="SimSun"/>
          <w:sz w:val="15"/>
          <w:szCs w:val="15"/>
          <w:spacing w:val="-5"/>
        </w:rPr>
        <w:t>—</w:t>
      </w:r>
      <w:r>
        <w:rPr>
          <w:rFonts w:ascii="SimSun" w:hAnsi="SimSun" w:eastAsia="SimSun" w:cs="SimSun"/>
          <w:sz w:val="15"/>
          <w:szCs w:val="15"/>
          <w:spacing w:val="-31"/>
        </w:rPr>
        <w:t xml:space="preserve"> </w:t>
      </w:r>
      <w:r>
        <w:rPr>
          <w:rFonts w:ascii="SimSun" w:hAnsi="SimSun" w:eastAsia="SimSun" w:cs="SimSun"/>
          <w:sz w:val="15"/>
          <w:szCs w:val="15"/>
          <w:spacing w:val="-5"/>
        </w:rPr>
        <w:t>“</w:t>
      </w:r>
      <w:r>
        <w:rPr>
          <w:rFonts w:ascii="SimSun" w:hAnsi="SimSun" w:eastAsia="SimSun" w:cs="SimSun"/>
          <w:sz w:val="15"/>
          <w:szCs w:val="15"/>
          <w:spacing w:val="-26"/>
        </w:rPr>
        <w:t xml:space="preserve"> </w:t>
      </w:r>
      <w:r>
        <w:rPr>
          <w:rFonts w:ascii="SimSun" w:hAnsi="SimSun" w:eastAsia="SimSun" w:cs="SimSun"/>
          <w:sz w:val="15"/>
          <w:szCs w:val="15"/>
          <w:spacing w:val="-5"/>
        </w:rPr>
        <w:t>应 ”</w:t>
      </w:r>
      <w:r>
        <w:rPr>
          <w:rFonts w:ascii="SimSun" w:hAnsi="SimSun" w:eastAsia="SimSun" w:cs="SimSun"/>
          <w:sz w:val="15"/>
          <w:szCs w:val="15"/>
          <w:spacing w:val="-47"/>
        </w:rPr>
        <w:t xml:space="preserve"> </w:t>
      </w:r>
      <w:r>
        <w:rPr>
          <w:rFonts w:ascii="SimSun" w:hAnsi="SimSun" w:eastAsia="SimSun" w:cs="SimSun"/>
          <w:sz w:val="15"/>
          <w:szCs w:val="15"/>
          <w:spacing w:val="-5"/>
        </w:rPr>
        <w:t>表</w:t>
      </w:r>
      <w:r>
        <w:rPr>
          <w:rFonts w:ascii="SimSun" w:hAnsi="SimSun" w:eastAsia="SimSun" w:cs="SimSun"/>
          <w:sz w:val="15"/>
          <w:szCs w:val="15"/>
          <w:spacing w:val="-25"/>
        </w:rPr>
        <w:t xml:space="preserve"> </w:t>
      </w:r>
      <w:r>
        <w:rPr>
          <w:rFonts w:ascii="SimSun" w:hAnsi="SimSun" w:eastAsia="SimSun" w:cs="SimSun"/>
          <w:sz w:val="15"/>
          <w:szCs w:val="15"/>
          <w:spacing w:val="-5"/>
        </w:rPr>
        <w:t>示</w:t>
      </w:r>
      <w:r>
        <w:rPr>
          <w:rFonts w:ascii="SimSun" w:hAnsi="SimSun" w:eastAsia="SimSun" w:cs="SimSun"/>
          <w:sz w:val="15"/>
          <w:szCs w:val="15"/>
          <w:spacing w:val="-26"/>
        </w:rPr>
        <w:t xml:space="preserve"> </w:t>
      </w:r>
      <w:r>
        <w:rPr>
          <w:rFonts w:ascii="SimSun" w:hAnsi="SimSun" w:eastAsia="SimSun" w:cs="SimSun"/>
          <w:sz w:val="15"/>
          <w:szCs w:val="15"/>
          <w:spacing w:val="-5"/>
        </w:rPr>
        <w:t>要</w:t>
      </w:r>
      <w:r>
        <w:rPr>
          <w:rFonts w:ascii="SimSun" w:hAnsi="SimSun" w:eastAsia="SimSun" w:cs="SimSun"/>
          <w:sz w:val="15"/>
          <w:szCs w:val="15"/>
          <w:spacing w:val="-25"/>
        </w:rPr>
        <w:t xml:space="preserve"> </w:t>
      </w:r>
      <w:r>
        <w:rPr>
          <w:rFonts w:ascii="SimSun" w:hAnsi="SimSun" w:eastAsia="SimSun" w:cs="SimSun"/>
          <w:sz w:val="15"/>
          <w:szCs w:val="15"/>
          <w:spacing w:val="-5"/>
        </w:rPr>
        <w:t>求</w:t>
      </w:r>
      <w:r>
        <w:rPr>
          <w:rFonts w:ascii="SimSun" w:hAnsi="SimSun" w:eastAsia="SimSun" w:cs="SimSun"/>
          <w:sz w:val="15"/>
          <w:szCs w:val="15"/>
          <w:spacing w:val="-32"/>
        </w:rPr>
        <w:t xml:space="preserve"> </w:t>
      </w:r>
      <w:r>
        <w:rPr>
          <w:rFonts w:ascii="SimSun" w:hAnsi="SimSun" w:eastAsia="SimSun" w:cs="SimSun"/>
          <w:sz w:val="15"/>
          <w:szCs w:val="15"/>
          <w:spacing w:val="-5"/>
        </w:rPr>
        <w:t>；</w:t>
      </w:r>
    </w:p>
    <w:p>
      <w:pPr>
        <w:ind w:left="1849"/>
        <w:spacing w:before="99" w:line="219" w:lineRule="auto"/>
        <w:rPr>
          <w:rFonts w:ascii="SimSun" w:hAnsi="SimSun" w:eastAsia="SimSun" w:cs="SimSun"/>
          <w:sz w:val="15"/>
          <w:szCs w:val="15"/>
        </w:rPr>
      </w:pPr>
      <w:r>
        <w:rPr>
          <w:rFonts w:ascii="SimSun" w:hAnsi="SimSun" w:eastAsia="SimSun" w:cs="SimSun"/>
          <w:sz w:val="15"/>
          <w:szCs w:val="15"/>
        </w:rPr>
        <w:t>—</w:t>
      </w:r>
      <w:r>
        <w:rPr>
          <w:rFonts w:ascii="SimSun" w:hAnsi="SimSun" w:eastAsia="SimSun" w:cs="SimSun"/>
          <w:sz w:val="15"/>
          <w:szCs w:val="15"/>
          <w:spacing w:val="-47"/>
        </w:rPr>
        <w:t xml:space="preserve"> </w:t>
      </w:r>
      <w:r>
        <w:rPr>
          <w:rFonts w:ascii="SimSun" w:hAnsi="SimSun" w:eastAsia="SimSun" w:cs="SimSun"/>
          <w:sz w:val="15"/>
          <w:szCs w:val="15"/>
        </w:rPr>
        <w:t>— “宜”表示推荐；</w:t>
      </w:r>
    </w:p>
    <w:p>
      <w:pPr>
        <w:ind w:left="1770"/>
        <w:spacing w:before="103" w:line="219" w:lineRule="auto"/>
        <w:rPr>
          <w:rFonts w:ascii="SimSun" w:hAnsi="SimSun" w:eastAsia="SimSun" w:cs="SimSun"/>
          <w:sz w:val="15"/>
          <w:szCs w:val="15"/>
        </w:rPr>
      </w:pPr>
      <w:r>
        <w:rPr>
          <w:rFonts w:ascii="SimSun" w:hAnsi="SimSun" w:eastAsia="SimSun" w:cs="SimSun"/>
          <w:sz w:val="15"/>
          <w:szCs w:val="15"/>
          <w:spacing w:val="2"/>
        </w:rPr>
        <w:t>—</w:t>
      </w:r>
      <w:r>
        <w:rPr>
          <w:rFonts w:ascii="SimSun" w:hAnsi="SimSun" w:eastAsia="SimSun" w:cs="SimSun"/>
          <w:sz w:val="15"/>
          <w:szCs w:val="15"/>
          <w:spacing w:val="-49"/>
        </w:rPr>
        <w:t xml:space="preserve"> </w:t>
      </w:r>
      <w:r>
        <w:rPr>
          <w:rFonts w:ascii="SimSun" w:hAnsi="SimSun" w:eastAsia="SimSun" w:cs="SimSun"/>
          <w:sz w:val="15"/>
          <w:szCs w:val="15"/>
          <w:spacing w:val="2"/>
        </w:rPr>
        <w:t>— “可”表示允许；</w:t>
      </w:r>
    </w:p>
    <w:p>
      <w:pPr>
        <w:ind w:left="1770"/>
        <w:spacing w:before="102" w:line="219" w:lineRule="auto"/>
        <w:rPr>
          <w:rFonts w:ascii="SimSun" w:hAnsi="SimSun" w:eastAsia="SimSun" w:cs="SimSun"/>
          <w:sz w:val="15"/>
          <w:szCs w:val="15"/>
        </w:rPr>
      </w:pPr>
      <w:r>
        <w:rPr>
          <w:rFonts w:ascii="SimSun" w:hAnsi="SimSun" w:eastAsia="SimSun" w:cs="SimSun"/>
          <w:sz w:val="15"/>
          <w:szCs w:val="15"/>
          <w:spacing w:val="-7"/>
        </w:rPr>
        <w:t>—</w:t>
      </w:r>
      <w:r>
        <w:rPr>
          <w:rFonts w:ascii="SimSun" w:hAnsi="SimSun" w:eastAsia="SimSun" w:cs="SimSun"/>
          <w:sz w:val="15"/>
          <w:szCs w:val="15"/>
          <w:spacing w:val="-29"/>
        </w:rPr>
        <w:t xml:space="preserve"> </w:t>
      </w:r>
      <w:r>
        <w:rPr>
          <w:rFonts w:ascii="SimSun" w:hAnsi="SimSun" w:eastAsia="SimSun" w:cs="SimSun"/>
          <w:sz w:val="15"/>
          <w:szCs w:val="15"/>
          <w:spacing w:val="-7"/>
        </w:rPr>
        <w:t>“</w:t>
      </w:r>
      <w:r>
        <w:rPr>
          <w:rFonts w:ascii="SimSun" w:hAnsi="SimSun" w:eastAsia="SimSun" w:cs="SimSun"/>
          <w:sz w:val="15"/>
          <w:szCs w:val="15"/>
          <w:spacing w:val="-25"/>
        </w:rPr>
        <w:t xml:space="preserve"> </w:t>
      </w:r>
      <w:r>
        <w:rPr>
          <w:rFonts w:ascii="SimSun" w:hAnsi="SimSun" w:eastAsia="SimSun" w:cs="SimSun"/>
          <w:sz w:val="15"/>
          <w:szCs w:val="15"/>
          <w:spacing w:val="-7"/>
        </w:rPr>
        <w:t>能</w:t>
      </w:r>
      <w:r>
        <w:rPr>
          <w:rFonts w:ascii="SimSun" w:hAnsi="SimSun" w:eastAsia="SimSun" w:cs="SimSun"/>
          <w:sz w:val="15"/>
          <w:szCs w:val="15"/>
          <w:spacing w:val="-17"/>
        </w:rPr>
        <w:t xml:space="preserve"> </w:t>
      </w:r>
      <w:r>
        <w:rPr>
          <w:rFonts w:ascii="SimSun" w:hAnsi="SimSun" w:eastAsia="SimSun" w:cs="SimSun"/>
          <w:sz w:val="15"/>
          <w:szCs w:val="15"/>
          <w:spacing w:val="-7"/>
        </w:rPr>
        <w:t>”</w:t>
      </w:r>
      <w:r>
        <w:rPr>
          <w:rFonts w:ascii="SimSun" w:hAnsi="SimSun" w:eastAsia="SimSun" w:cs="SimSun"/>
          <w:sz w:val="15"/>
          <w:szCs w:val="15"/>
          <w:spacing w:val="-51"/>
        </w:rPr>
        <w:t xml:space="preserve"> </w:t>
      </w:r>
      <w:r>
        <w:rPr>
          <w:rFonts w:ascii="SimSun" w:hAnsi="SimSun" w:eastAsia="SimSun" w:cs="SimSun"/>
          <w:sz w:val="15"/>
          <w:szCs w:val="15"/>
          <w:spacing w:val="-7"/>
        </w:rPr>
        <w:t>表</w:t>
      </w:r>
      <w:r>
        <w:rPr>
          <w:rFonts w:ascii="SimSun" w:hAnsi="SimSun" w:eastAsia="SimSun" w:cs="SimSun"/>
          <w:sz w:val="15"/>
          <w:szCs w:val="15"/>
          <w:spacing w:val="-30"/>
        </w:rPr>
        <w:t xml:space="preserve"> </w:t>
      </w:r>
      <w:r>
        <w:rPr>
          <w:rFonts w:ascii="SimSun" w:hAnsi="SimSun" w:eastAsia="SimSun" w:cs="SimSun"/>
          <w:sz w:val="15"/>
          <w:szCs w:val="15"/>
          <w:spacing w:val="-7"/>
        </w:rPr>
        <w:t>示</w:t>
      </w:r>
      <w:r>
        <w:rPr>
          <w:rFonts w:ascii="SimSun" w:hAnsi="SimSun" w:eastAsia="SimSun" w:cs="SimSun"/>
          <w:sz w:val="15"/>
          <w:szCs w:val="15"/>
          <w:spacing w:val="-25"/>
        </w:rPr>
        <w:t xml:space="preserve"> </w:t>
      </w:r>
      <w:r>
        <w:rPr>
          <w:rFonts w:ascii="SimSun" w:hAnsi="SimSun" w:eastAsia="SimSun" w:cs="SimSun"/>
          <w:sz w:val="15"/>
          <w:szCs w:val="15"/>
          <w:spacing w:val="-7"/>
        </w:rPr>
        <w:t>能</w:t>
      </w:r>
      <w:r>
        <w:rPr>
          <w:rFonts w:ascii="SimSun" w:hAnsi="SimSun" w:eastAsia="SimSun" w:cs="SimSun"/>
          <w:sz w:val="15"/>
          <w:szCs w:val="15"/>
          <w:spacing w:val="-28"/>
        </w:rPr>
        <w:t xml:space="preserve"> </w:t>
      </w:r>
      <w:r>
        <w:rPr>
          <w:rFonts w:ascii="SimSun" w:hAnsi="SimSun" w:eastAsia="SimSun" w:cs="SimSun"/>
          <w:sz w:val="15"/>
          <w:szCs w:val="15"/>
          <w:spacing w:val="-7"/>
        </w:rPr>
        <w:t>力</w:t>
      </w:r>
      <w:r>
        <w:rPr>
          <w:rFonts w:ascii="SimSun" w:hAnsi="SimSun" w:eastAsia="SimSun" w:cs="SimSun"/>
          <w:sz w:val="15"/>
          <w:szCs w:val="15"/>
          <w:spacing w:val="-29"/>
        </w:rPr>
        <w:t xml:space="preserve"> </w:t>
      </w:r>
      <w:r>
        <w:rPr>
          <w:rFonts w:ascii="SimSun" w:hAnsi="SimSun" w:eastAsia="SimSun" w:cs="SimSun"/>
          <w:sz w:val="15"/>
          <w:szCs w:val="15"/>
          <w:spacing w:val="-7"/>
        </w:rPr>
        <w:t>或</w:t>
      </w:r>
      <w:r>
        <w:rPr>
          <w:rFonts w:ascii="SimSun" w:hAnsi="SimSun" w:eastAsia="SimSun" w:cs="SimSun"/>
          <w:sz w:val="15"/>
          <w:szCs w:val="15"/>
          <w:spacing w:val="-30"/>
        </w:rPr>
        <w:t xml:space="preserve"> </w:t>
      </w:r>
      <w:r>
        <w:rPr>
          <w:rFonts w:ascii="SimSun" w:hAnsi="SimSun" w:eastAsia="SimSun" w:cs="SimSun"/>
          <w:sz w:val="15"/>
          <w:szCs w:val="15"/>
          <w:spacing w:val="-7"/>
        </w:rPr>
        <w:t>可</w:t>
      </w:r>
      <w:r>
        <w:rPr>
          <w:rFonts w:ascii="SimSun" w:hAnsi="SimSun" w:eastAsia="SimSun" w:cs="SimSun"/>
          <w:sz w:val="15"/>
          <w:szCs w:val="15"/>
          <w:spacing w:val="-24"/>
        </w:rPr>
        <w:t xml:space="preserve"> </w:t>
      </w:r>
      <w:r>
        <w:rPr>
          <w:rFonts w:ascii="SimSun" w:hAnsi="SimSun" w:eastAsia="SimSun" w:cs="SimSun"/>
          <w:sz w:val="15"/>
          <w:szCs w:val="15"/>
          <w:spacing w:val="-7"/>
        </w:rPr>
        <w:t>能</w:t>
      </w:r>
      <w:r>
        <w:rPr>
          <w:rFonts w:ascii="SimSun" w:hAnsi="SimSun" w:eastAsia="SimSun" w:cs="SimSun"/>
          <w:sz w:val="15"/>
          <w:szCs w:val="15"/>
          <w:spacing w:val="-29"/>
        </w:rPr>
        <w:t xml:space="preserve"> </w:t>
      </w:r>
      <w:r>
        <w:rPr>
          <w:rFonts w:ascii="SimSun" w:hAnsi="SimSun" w:eastAsia="SimSun" w:cs="SimSun"/>
          <w:sz w:val="15"/>
          <w:szCs w:val="15"/>
          <w:spacing w:val="-7"/>
        </w:rPr>
        <w:t>性</w:t>
      </w:r>
      <w:r>
        <w:rPr>
          <w:rFonts w:ascii="SimSun" w:hAnsi="SimSun" w:eastAsia="SimSun" w:cs="SimSun"/>
          <w:sz w:val="15"/>
          <w:szCs w:val="15"/>
          <w:spacing w:val="-37"/>
        </w:rPr>
        <w:t xml:space="preserve"> </w:t>
      </w:r>
      <w:r>
        <w:rPr>
          <w:rFonts w:ascii="SimSun" w:hAnsi="SimSun" w:eastAsia="SimSun" w:cs="SimSun"/>
          <w:sz w:val="15"/>
          <w:szCs w:val="15"/>
          <w:spacing w:val="-7"/>
        </w:rPr>
        <w:t>。</w:t>
      </w:r>
    </w:p>
    <w:p>
      <w:pPr>
        <w:ind w:left="1739"/>
        <w:spacing w:before="131" w:line="219" w:lineRule="auto"/>
        <w:rPr>
          <w:rFonts w:ascii="SimSun" w:hAnsi="SimSun" w:eastAsia="SimSun" w:cs="SimSun"/>
          <w:sz w:val="15"/>
          <w:szCs w:val="15"/>
        </w:rPr>
      </w:pPr>
      <w:r>
        <w:rPr>
          <w:rFonts w:ascii="SimSun" w:hAnsi="SimSun" w:eastAsia="SimSun" w:cs="SimSun"/>
          <w:sz w:val="15"/>
          <w:szCs w:val="15"/>
          <w:spacing w:val="31"/>
        </w:rPr>
        <w:t>本文件“注”的信息是理解或说明相关要求的指南。</w:t>
      </w:r>
    </w:p>
    <w:p>
      <w:pPr>
        <w:ind w:left="1749"/>
        <w:spacing w:before="74" w:line="219" w:lineRule="auto"/>
        <w:rPr>
          <w:rFonts w:ascii="SimSun" w:hAnsi="SimSun" w:eastAsia="SimSun" w:cs="SimSun"/>
          <w:sz w:val="20"/>
          <w:szCs w:val="20"/>
        </w:rPr>
      </w:pPr>
      <w:r>
        <w:rPr>
          <w:rFonts w:ascii="SimSun" w:hAnsi="SimSun" w:eastAsia="SimSun" w:cs="SimSun"/>
          <w:sz w:val="20"/>
          <w:szCs w:val="20"/>
          <w:spacing w:val="-10"/>
        </w:rPr>
        <w:t>附录</w:t>
      </w:r>
      <w:r>
        <w:rPr>
          <w:rFonts w:ascii="Times New Roman" w:hAnsi="Times New Roman" w:eastAsia="Times New Roman" w:cs="Times New Roman"/>
          <w:sz w:val="20"/>
          <w:szCs w:val="20"/>
          <w:spacing w:val="-10"/>
        </w:rPr>
        <w:t>A</w:t>
      </w:r>
      <w:r>
        <w:rPr>
          <w:rFonts w:ascii="Times New Roman" w:hAnsi="Times New Roman" w:eastAsia="Times New Roman" w:cs="Times New Roman"/>
          <w:sz w:val="20"/>
          <w:szCs w:val="20"/>
          <w:spacing w:val="27"/>
          <w:w w:val="101"/>
        </w:rPr>
        <w:t xml:space="preserve"> </w:t>
      </w:r>
      <w:r>
        <w:rPr>
          <w:rFonts w:ascii="SimSun" w:hAnsi="SimSun" w:eastAsia="SimSun" w:cs="SimSun"/>
          <w:sz w:val="20"/>
          <w:szCs w:val="20"/>
          <w:spacing w:val="-10"/>
        </w:rPr>
        <w:t>提供了本文件的使用指南，附录</w:t>
      </w:r>
      <w:r>
        <w:rPr>
          <w:rFonts w:ascii="SimSun" w:hAnsi="SimSun" w:eastAsia="SimSun" w:cs="SimSun"/>
          <w:sz w:val="20"/>
          <w:szCs w:val="20"/>
          <w:spacing w:val="-59"/>
        </w:rPr>
        <w:t xml:space="preserve"> </w:t>
      </w:r>
      <w:r>
        <w:rPr>
          <w:rFonts w:ascii="Times New Roman" w:hAnsi="Times New Roman" w:eastAsia="Times New Roman" w:cs="Times New Roman"/>
          <w:sz w:val="20"/>
          <w:szCs w:val="20"/>
          <w:spacing w:val="-10"/>
        </w:rPr>
        <w:t>NA </w:t>
      </w:r>
      <w:r>
        <w:rPr>
          <w:rFonts w:ascii="SimSun" w:hAnsi="SimSun" w:eastAsia="SimSun" w:cs="SimSun"/>
          <w:sz w:val="20"/>
          <w:szCs w:val="20"/>
          <w:spacing w:val="-10"/>
        </w:rPr>
        <w:t>提供了本文件的补充使</w:t>
      </w:r>
      <w:r>
        <w:rPr>
          <w:rFonts w:ascii="SimSun" w:hAnsi="SimSun" w:eastAsia="SimSun" w:cs="SimSun"/>
          <w:sz w:val="20"/>
          <w:szCs w:val="20"/>
          <w:spacing w:val="-11"/>
        </w:rPr>
        <w:t>用指南。</w:t>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4"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ind w:left="9399"/>
        <w:spacing w:before="43" w:line="103" w:lineRule="exact"/>
        <w:rPr>
          <w:rFonts w:ascii="Times New Roman" w:hAnsi="Times New Roman" w:eastAsia="Times New Roman" w:cs="Times New Roman"/>
          <w:sz w:val="15"/>
          <w:szCs w:val="15"/>
        </w:rPr>
      </w:pPr>
      <w:r>
        <w:rPr>
          <w:rFonts w:ascii="Times New Roman" w:hAnsi="Times New Roman" w:eastAsia="Times New Roman" w:cs="Times New Roman"/>
          <w:sz w:val="15"/>
          <w:szCs w:val="15"/>
          <w:position w:val="-2"/>
        </w:rPr>
        <w:t>V</w:t>
      </w:r>
    </w:p>
    <w:p>
      <w:pPr>
        <w:spacing w:line="103" w:lineRule="exact"/>
        <w:sectPr>
          <w:type w:val="continuous"/>
          <w:pgSz w:w="11900" w:h="16840"/>
          <w:pgMar w:top="353" w:right="568" w:bottom="1579" w:left="480" w:header="0" w:footer="261" w:gutter="0"/>
          <w:cols w:equalWidth="0" w:num="1">
            <w:col w:w="10852" w:space="0"/>
          </w:cols>
        </w:sectPr>
        <w:rPr>
          <w:rFonts w:ascii="Times New Roman" w:hAnsi="Times New Roman" w:eastAsia="Times New Roman" w:cs="Times New Roman"/>
          <w:sz w:val="15"/>
          <w:szCs w:val="15"/>
        </w:rPr>
      </w:pPr>
    </w:p>
    <w:p>
      <w:pPr>
        <w:pStyle w:val="BodyText"/>
        <w:ind w:left="9"/>
        <w:spacing w:line="219" w:lineRule="auto"/>
        <w:rPr>
          <w:sz w:val="17"/>
          <w:szCs w:val="17"/>
        </w:rPr>
      </w:pPr>
      <w:bookmarkStart w:name="bookmark45" w:id="8"/>
      <w:bookmarkEnd w:id="8"/>
      <w:r>
        <w:rPr>
          <w:rFonts w:ascii="Times New Roman" w:hAnsi="Times New Roman" w:eastAsia="Times New Roman" w:cs="Times New Roman"/>
          <w:sz w:val="17"/>
          <w:szCs w:val="17"/>
          <w:b/>
          <w:bCs/>
          <w:spacing w:val="-1"/>
          <w:position w:val="2"/>
        </w:rPr>
        <w:t>2024/9/317:46                                                        </w:t>
      </w:r>
      <w:r>
        <w:rPr>
          <w:rFonts w:ascii="Times New Roman" w:hAnsi="Times New Roman" w:eastAsia="Times New Roman" w:cs="Times New Roman"/>
          <w:sz w:val="17"/>
          <w:szCs w:val="17"/>
          <w:b/>
          <w:bCs/>
          <w:spacing w:val="-2"/>
          <w:position w:val="2"/>
        </w:rPr>
        <w:t xml:space="preserve">                       </w:t>
      </w:r>
      <w:r>
        <w:rPr>
          <w:sz w:val="17"/>
          <w:szCs w:val="17"/>
          <w:spacing w:val="-2"/>
        </w:rPr>
        <w:t>合规管理体系要求及使用指南</w:t>
      </w:r>
      <w:r>
        <w:rPr>
          <w:sz w:val="17"/>
          <w:szCs w:val="17"/>
          <w:spacing w:val="-29"/>
        </w:rPr>
        <w:t xml:space="preserve"> </w:t>
      </w:r>
      <w:r>
        <w:rPr>
          <w:rFonts w:ascii="SimSun" w:hAnsi="SimSun" w:eastAsia="SimSun" w:cs="SimSun"/>
          <w:sz w:val="17"/>
          <w:szCs w:val="17"/>
          <w:spacing w:val="-2"/>
        </w:rPr>
        <w:t>(GB/T35770-2022)</w:t>
      </w:r>
      <w:r>
        <w:rPr>
          <w:rFonts w:ascii="SimSun" w:hAnsi="SimSun" w:eastAsia="SimSun" w:cs="SimSun"/>
          <w:sz w:val="17"/>
          <w:szCs w:val="17"/>
          <w:spacing w:val="52"/>
        </w:rPr>
        <w:t xml:space="preserve"> </w:t>
      </w:r>
      <w:r>
        <w:rPr>
          <w:sz w:val="17"/>
          <w:szCs w:val="17"/>
          <w:spacing w:val="-2"/>
        </w:rPr>
        <w:t>全文</w: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firstLine="2209"/>
        <w:spacing w:line="6880" w:lineRule="exact"/>
        <w:rPr/>
      </w:pPr>
      <w:r>
        <w:rPr>
          <w:position w:val="-137"/>
        </w:rPr>
        <w:drawing>
          <wp:inline distT="0" distB="0" distL="0" distR="0">
            <wp:extent cx="4387832" cy="4368787"/>
            <wp:effectExtent l="0" t="0" r="0" b="0"/>
            <wp:docPr id="28" name="IM 28"/>
            <wp:cNvGraphicFramePr/>
            <a:graphic>
              <a:graphicData uri="http://schemas.openxmlformats.org/drawingml/2006/picture">
                <pic:pic>
                  <pic:nvPicPr>
                    <pic:cNvPr id="28" name="IM 28"/>
                    <pic:cNvPicPr/>
                  </pic:nvPicPr>
                  <pic:blipFill>
                    <a:blip r:embed="rId19"/>
                    <a:stretch>
                      <a:fillRect/>
                    </a:stretch>
                  </pic:blipFill>
                  <pic:spPr>
                    <a:xfrm rot="0">
                      <a:off x="0" y="0"/>
                      <a:ext cx="4387832" cy="4368787"/>
                    </a:xfrm>
                    <a:prstGeom prst="rect">
                      <a:avLst/>
                    </a:prstGeom>
                  </pic:spPr>
                </pic:pic>
              </a:graphicData>
            </a:graphic>
          </wp:inline>
        </w:drawing>
      </w:r>
    </w:p>
    <w:p>
      <w:pPr>
        <w:spacing w:line="6880" w:lineRule="exact"/>
        <w:sectPr>
          <w:footerReference w:type="default" r:id="rId18"/>
          <w:pgSz w:w="11900" w:h="16840"/>
          <w:pgMar w:top="310" w:right="533" w:bottom="1610" w:left="480" w:header="0" w:footer="258" w:gutter="0"/>
        </w:sectPr>
        <w:rPr/>
      </w:pPr>
    </w:p>
    <w:p>
      <w:pPr>
        <w:pStyle w:val="BodyText"/>
        <w:spacing w:line="221" w:lineRule="auto"/>
        <w:rPr>
          <w:sz w:val="17"/>
          <w:szCs w:val="17"/>
        </w:rPr>
      </w:pPr>
      <w:r>
        <w:rPr>
          <w:rFonts w:ascii="Times New Roman" w:hAnsi="Times New Roman" w:eastAsia="Times New Roman" w:cs="Times New Roman"/>
          <w:sz w:val="17"/>
          <w:szCs w:val="17"/>
          <w:b/>
          <w:bCs/>
          <w:spacing w:val="-1"/>
        </w:rPr>
        <w:t>2024/9/317:46              </w:t>
      </w:r>
      <w:r>
        <w:rPr>
          <w:rFonts w:ascii="Times New Roman" w:hAnsi="Times New Roman" w:eastAsia="Times New Roman" w:cs="Times New Roman"/>
          <w:sz w:val="17"/>
          <w:szCs w:val="17"/>
          <w:b/>
          <w:bCs/>
          <w:spacing w:val="-2"/>
        </w:rPr>
        <w:t xml:space="preserve">                                                                 </w:t>
      </w:r>
      <w:r>
        <w:rPr>
          <w:sz w:val="17"/>
          <w:szCs w:val="17"/>
          <w:b/>
          <w:bCs/>
          <w:spacing w:val="-2"/>
        </w:rPr>
        <w:t>合规管理体系要求及使用指南</w:t>
      </w:r>
      <w:r>
        <w:rPr>
          <w:sz w:val="17"/>
          <w:szCs w:val="17"/>
          <w:spacing w:val="-20"/>
        </w:rPr>
        <w:t xml:space="preserve"> </w:t>
      </w:r>
      <w:r>
        <w:rPr>
          <w:rFonts w:ascii="SimSun" w:hAnsi="SimSun" w:eastAsia="SimSun" w:cs="SimSun"/>
          <w:sz w:val="17"/>
          <w:szCs w:val="17"/>
          <w:b/>
          <w:bCs/>
          <w:spacing w:val="-2"/>
        </w:rPr>
        <w:t>(GB/T35770-2022)</w:t>
      </w:r>
      <w:r>
        <w:rPr>
          <w:rFonts w:ascii="SimSun" w:hAnsi="SimSun" w:eastAsia="SimSun" w:cs="SimSun"/>
          <w:sz w:val="17"/>
          <w:szCs w:val="17"/>
          <w:spacing w:val="52"/>
        </w:rPr>
        <w:t xml:space="preserve"> </w:t>
      </w:r>
      <w:r>
        <w:rPr>
          <w:sz w:val="17"/>
          <w:szCs w:val="17"/>
          <w:b/>
          <w:bCs/>
          <w:spacing w:val="-2"/>
        </w:rPr>
        <w:t>全文</w:t>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ind w:left="6779"/>
        <w:spacing w:before="57" w:line="189" w:lineRule="auto"/>
        <w:rPr>
          <w:rFonts w:ascii="Times New Roman" w:hAnsi="Times New Roman" w:eastAsia="Times New Roman" w:cs="Times New Roman"/>
          <w:sz w:val="20"/>
          <w:szCs w:val="20"/>
        </w:rPr>
      </w:pPr>
      <w:r>
        <w:rPr>
          <w:rFonts w:ascii="Times New Roman" w:hAnsi="Times New Roman" w:eastAsia="Times New Roman" w:cs="Times New Roman"/>
          <w:sz w:val="20"/>
          <w:szCs w:val="20"/>
          <w:b/>
          <w:bCs/>
        </w:rPr>
        <w:t>GB/T 35770—2022/ISO </w:t>
      </w:r>
      <w:r>
        <w:rPr>
          <w:rFonts w:ascii="Times New Roman" w:hAnsi="Times New Roman" w:eastAsia="Times New Roman" w:cs="Times New Roman"/>
          <w:sz w:val="20"/>
          <w:szCs w:val="20"/>
          <w:b/>
          <w:bCs/>
          <w:spacing w:val="-1"/>
        </w:rPr>
        <w:t>37301:2021</w:t>
      </w:r>
    </w:p>
    <w:p>
      <w:pPr>
        <w:spacing w:line="303" w:lineRule="auto"/>
        <w:rPr>
          <w:rFonts w:ascii="Arial"/>
          <w:sz w:val="21"/>
        </w:rPr>
      </w:pPr>
      <w:r/>
    </w:p>
    <w:p>
      <w:pPr>
        <w:spacing w:line="304" w:lineRule="auto"/>
        <w:rPr>
          <w:rFonts w:ascii="Arial"/>
          <w:sz w:val="21"/>
        </w:rPr>
      </w:pPr>
      <w:r/>
    </w:p>
    <w:p>
      <w:pPr>
        <w:pStyle w:val="BodyText"/>
        <w:ind w:left="3624"/>
        <w:spacing w:before="95" w:line="222" w:lineRule="auto"/>
        <w:outlineLvl w:val="1"/>
        <w:rPr>
          <w:sz w:val="29"/>
          <w:szCs w:val="29"/>
        </w:rPr>
      </w:pPr>
      <w:bookmarkStart w:name="bookmark46" w:id="9"/>
      <w:bookmarkEnd w:id="9"/>
      <w:bookmarkStart w:name="bookmark18" w:id="10"/>
      <w:bookmarkEnd w:id="10"/>
      <w:r>
        <w:rPr>
          <w:sz w:val="29"/>
          <w:szCs w:val="29"/>
          <w:b/>
          <w:bCs/>
          <w:spacing w:val="-8"/>
        </w:rPr>
        <w:t>合规管理体系</w:t>
      </w:r>
      <w:r>
        <w:rPr>
          <w:sz w:val="29"/>
          <w:szCs w:val="29"/>
          <w:spacing w:val="-8"/>
        </w:rPr>
        <w:t xml:space="preserve">  </w:t>
      </w:r>
      <w:r>
        <w:rPr>
          <w:sz w:val="29"/>
          <w:szCs w:val="29"/>
          <w:b/>
          <w:bCs/>
          <w:spacing w:val="-8"/>
        </w:rPr>
        <w:t>要求及使用指南</w:t>
      </w:r>
    </w:p>
    <w:p>
      <w:pPr>
        <w:spacing w:line="453" w:lineRule="auto"/>
        <w:rPr>
          <w:rFonts w:ascii="Arial"/>
          <w:sz w:val="21"/>
        </w:rPr>
      </w:pPr>
      <w:r/>
    </w:p>
    <w:p>
      <w:pPr>
        <w:pStyle w:val="BodyText"/>
        <w:ind w:left="1402"/>
        <w:spacing w:before="65" w:line="223" w:lineRule="auto"/>
        <w:rPr>
          <w:sz w:val="20"/>
          <w:szCs w:val="20"/>
        </w:rPr>
      </w:pPr>
      <w:r>
        <w:rPr>
          <w:rFonts w:ascii="SimSun" w:hAnsi="SimSun" w:eastAsia="SimSun" w:cs="SimSun"/>
          <w:sz w:val="20"/>
          <w:szCs w:val="20"/>
          <w:b/>
          <w:bCs/>
          <w:spacing w:val="-12"/>
        </w:rPr>
        <w:t>1</w:t>
      </w:r>
      <w:r>
        <w:rPr>
          <w:rFonts w:ascii="SimSun" w:hAnsi="SimSun" w:eastAsia="SimSun" w:cs="SimSun"/>
          <w:sz w:val="20"/>
          <w:szCs w:val="20"/>
          <w:spacing w:val="83"/>
        </w:rPr>
        <w:t xml:space="preserve"> </w:t>
      </w:r>
      <w:r>
        <w:rPr>
          <w:sz w:val="20"/>
          <w:szCs w:val="20"/>
          <w:b/>
          <w:bCs/>
          <w:spacing w:val="-12"/>
        </w:rPr>
        <w:t>范围</w:t>
      </w:r>
    </w:p>
    <w:p>
      <w:pPr>
        <w:spacing w:line="331" w:lineRule="auto"/>
        <w:rPr>
          <w:rFonts w:ascii="Arial"/>
          <w:sz w:val="21"/>
        </w:rPr>
      </w:pPr>
      <w:r/>
    </w:p>
    <w:p>
      <w:pPr>
        <w:ind w:left="1739" w:right="1072"/>
        <w:spacing w:before="55" w:line="304" w:lineRule="auto"/>
        <w:rPr>
          <w:rFonts w:ascii="SimSun" w:hAnsi="SimSun" w:eastAsia="SimSun" w:cs="SimSun"/>
          <w:sz w:val="17"/>
          <w:szCs w:val="17"/>
        </w:rPr>
      </w:pPr>
      <w:r>
        <w:rPr>
          <w:rFonts w:ascii="SimSun" w:hAnsi="SimSun" w:eastAsia="SimSun" w:cs="SimSun"/>
          <w:sz w:val="17"/>
          <w:szCs w:val="17"/>
          <w:spacing w:val="9"/>
        </w:rPr>
        <w:t>本文件规定了组织建立、开发、实施、评价、维护和改进有效的合规管理体系的要求，并提供了指南。</w:t>
      </w:r>
      <w:r>
        <w:rPr>
          <w:rFonts w:ascii="SimSun" w:hAnsi="SimSun" w:eastAsia="SimSun" w:cs="SimSun"/>
          <w:sz w:val="17"/>
          <w:szCs w:val="17"/>
          <w:spacing w:val="18"/>
        </w:rPr>
        <w:t xml:space="preserve"> </w:t>
      </w:r>
      <w:r>
        <w:rPr>
          <w:rFonts w:ascii="SimSun" w:hAnsi="SimSun" w:eastAsia="SimSun" w:cs="SimSun"/>
          <w:sz w:val="17"/>
          <w:szCs w:val="17"/>
          <w:spacing w:val="9"/>
        </w:rPr>
        <w:t>本文件适用于所有类型的组织，不论其类型、规模、性质，也不论其是公共的、私营的或非营利性的。</w:t>
      </w:r>
    </w:p>
    <w:p>
      <w:pPr>
        <w:ind w:left="1399" w:right="1149" w:firstLine="339"/>
        <w:spacing w:before="1" w:line="306" w:lineRule="auto"/>
        <w:rPr>
          <w:rFonts w:ascii="SimSun" w:hAnsi="SimSun" w:eastAsia="SimSun" w:cs="SimSun"/>
          <w:sz w:val="17"/>
          <w:szCs w:val="17"/>
        </w:rPr>
      </w:pPr>
      <w:r>
        <w:rPr>
          <w:rFonts w:ascii="SimSun" w:hAnsi="SimSun" w:eastAsia="SimSun" w:cs="SimSun"/>
          <w:sz w:val="17"/>
          <w:szCs w:val="17"/>
          <w:spacing w:val="20"/>
        </w:rPr>
        <w:t>如果组织内没有设立独立的治理机构，则本文件中规定的所有关于治理机构的要求都适用于最高</w:t>
      </w:r>
      <w:r>
        <w:rPr>
          <w:rFonts w:ascii="SimSun" w:hAnsi="SimSun" w:eastAsia="SimSun" w:cs="SimSun"/>
          <w:sz w:val="17"/>
          <w:szCs w:val="17"/>
          <w:spacing w:val="16"/>
        </w:rPr>
        <w:t xml:space="preserve"> </w:t>
      </w:r>
      <w:r>
        <w:rPr>
          <w:rFonts w:ascii="SimSun" w:hAnsi="SimSun" w:eastAsia="SimSun" w:cs="SimSun"/>
          <w:sz w:val="17"/>
          <w:szCs w:val="17"/>
          <w:spacing w:val="13"/>
        </w:rPr>
        <w:t>管理者。</w:t>
      </w:r>
    </w:p>
    <w:p>
      <w:pPr>
        <w:pStyle w:val="BodyText"/>
        <w:ind w:left="1402"/>
        <w:spacing w:before="283" w:line="222" w:lineRule="auto"/>
        <w:rPr>
          <w:sz w:val="20"/>
          <w:szCs w:val="20"/>
        </w:rPr>
      </w:pPr>
      <w:r>
        <w:rPr>
          <w:rFonts w:ascii="SimSun" w:hAnsi="SimSun" w:eastAsia="SimSun" w:cs="SimSun"/>
          <w:sz w:val="20"/>
          <w:szCs w:val="20"/>
          <w:b/>
          <w:bCs/>
          <w:spacing w:val="-8"/>
        </w:rPr>
        <w:t>2</w:t>
      </w:r>
      <w:r>
        <w:rPr>
          <w:rFonts w:ascii="SimSun" w:hAnsi="SimSun" w:eastAsia="SimSun" w:cs="SimSun"/>
          <w:sz w:val="20"/>
          <w:szCs w:val="20"/>
          <w:spacing w:val="-8"/>
        </w:rPr>
        <w:t xml:space="preserve">  </w:t>
      </w:r>
      <w:r>
        <w:rPr>
          <w:sz w:val="20"/>
          <w:szCs w:val="20"/>
          <w:b/>
          <w:bCs/>
          <w:spacing w:val="-8"/>
        </w:rPr>
        <w:t>规范性引用文件</w:t>
      </w:r>
    </w:p>
    <w:p>
      <w:pPr>
        <w:spacing w:line="334" w:lineRule="auto"/>
        <w:rPr>
          <w:rFonts w:ascii="Arial"/>
          <w:sz w:val="21"/>
        </w:rPr>
      </w:pPr>
      <w:r/>
    </w:p>
    <w:p>
      <w:pPr>
        <w:ind w:left="1739"/>
        <w:spacing w:before="56" w:line="219" w:lineRule="auto"/>
        <w:rPr>
          <w:rFonts w:ascii="SimSun" w:hAnsi="SimSun" w:eastAsia="SimSun" w:cs="SimSun"/>
          <w:sz w:val="17"/>
          <w:szCs w:val="17"/>
        </w:rPr>
      </w:pPr>
      <w:r>
        <w:rPr>
          <w:rFonts w:ascii="SimSun" w:hAnsi="SimSun" w:eastAsia="SimSun" w:cs="SimSun"/>
          <w:sz w:val="17"/>
          <w:szCs w:val="17"/>
          <w:spacing w:val="18"/>
        </w:rPr>
        <w:t>本文件没有规范性引用文件。</w:t>
      </w:r>
    </w:p>
    <w:p>
      <w:pPr>
        <w:spacing w:line="271" w:lineRule="auto"/>
        <w:rPr>
          <w:rFonts w:ascii="Arial"/>
          <w:sz w:val="21"/>
        </w:rPr>
      </w:pPr>
      <w:r/>
    </w:p>
    <w:p>
      <w:pPr>
        <w:pStyle w:val="BodyText"/>
        <w:ind w:left="1402"/>
        <w:spacing w:before="65" w:line="222" w:lineRule="auto"/>
        <w:rPr>
          <w:sz w:val="20"/>
          <w:szCs w:val="20"/>
        </w:rPr>
      </w:pPr>
      <w:r>
        <w:rPr>
          <w:rFonts w:ascii="SimSun" w:hAnsi="SimSun" w:eastAsia="SimSun" w:cs="SimSun"/>
          <w:sz w:val="20"/>
          <w:szCs w:val="20"/>
          <w:b/>
          <w:bCs/>
          <w:spacing w:val="-8"/>
        </w:rPr>
        <w:t>3</w:t>
      </w:r>
      <w:r>
        <w:rPr>
          <w:rFonts w:ascii="SimSun" w:hAnsi="SimSun" w:eastAsia="SimSun" w:cs="SimSun"/>
          <w:sz w:val="20"/>
          <w:szCs w:val="20"/>
          <w:spacing w:val="-8"/>
        </w:rPr>
        <w:t xml:space="preserve">  </w:t>
      </w:r>
      <w:r>
        <w:rPr>
          <w:sz w:val="20"/>
          <w:szCs w:val="20"/>
          <w:b/>
          <w:bCs/>
          <w:spacing w:val="-8"/>
        </w:rPr>
        <w:t>术语和定义</w:t>
      </w:r>
    </w:p>
    <w:p>
      <w:pPr>
        <w:spacing w:line="332" w:lineRule="auto"/>
        <w:rPr>
          <w:rFonts w:ascii="Arial"/>
          <w:sz w:val="21"/>
        </w:rPr>
      </w:pPr>
      <w:r/>
    </w:p>
    <w:p>
      <w:pPr>
        <w:ind w:left="1739"/>
        <w:spacing w:before="56" w:line="219" w:lineRule="auto"/>
        <w:rPr>
          <w:rFonts w:ascii="SimSun" w:hAnsi="SimSun" w:eastAsia="SimSun" w:cs="SimSun"/>
          <w:sz w:val="17"/>
          <w:szCs w:val="17"/>
        </w:rPr>
      </w:pPr>
      <w:r>
        <w:rPr>
          <w:rFonts w:ascii="SimSun" w:hAnsi="SimSun" w:eastAsia="SimSun" w:cs="SimSun"/>
          <w:sz w:val="17"/>
          <w:szCs w:val="17"/>
          <w:spacing w:val="18"/>
        </w:rPr>
        <w:t>下列术语和定义适用于本文件。</w:t>
      </w:r>
    </w:p>
    <w:p>
      <w:pPr>
        <w:ind w:left="1399"/>
        <w:spacing w:before="113" w:line="188" w:lineRule="auto"/>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1"/>
        </w:rPr>
        <w:t>3.1</w:t>
      </w:r>
    </w:p>
    <w:p>
      <w:pPr>
        <w:ind w:left="1742"/>
        <w:spacing w:before="61" w:line="212" w:lineRule="auto"/>
        <w:rPr>
          <w:rFonts w:ascii="Times New Roman" w:hAnsi="Times New Roman" w:eastAsia="Times New Roman" w:cs="Times New Roman"/>
          <w:sz w:val="20"/>
          <w:szCs w:val="20"/>
        </w:rPr>
      </w:pPr>
      <w:r>
        <w:rPr>
          <w:rFonts w:ascii="SimSun" w:hAnsi="SimSun" w:eastAsia="SimSun" w:cs="SimSun"/>
          <w:sz w:val="20"/>
          <w:szCs w:val="20"/>
          <w:b/>
          <w:bCs/>
          <w:spacing w:val="-6"/>
        </w:rPr>
        <w:t>组织</w:t>
      </w:r>
      <w:r>
        <w:rPr>
          <w:rFonts w:ascii="SimSun" w:hAnsi="SimSun" w:eastAsia="SimSun" w:cs="SimSun"/>
          <w:sz w:val="20"/>
          <w:szCs w:val="20"/>
          <w:spacing w:val="61"/>
        </w:rPr>
        <w:t xml:space="preserve"> </w:t>
      </w:r>
      <w:r>
        <w:rPr>
          <w:rFonts w:ascii="Times New Roman" w:hAnsi="Times New Roman" w:eastAsia="Times New Roman" w:cs="Times New Roman"/>
          <w:sz w:val="20"/>
          <w:szCs w:val="20"/>
          <w:b/>
          <w:bCs/>
          <w:spacing w:val="-6"/>
        </w:rPr>
        <w:t>organization</w:t>
      </w:r>
    </w:p>
    <w:p>
      <w:pPr>
        <w:ind w:left="1739"/>
        <w:spacing w:before="150" w:line="216" w:lineRule="auto"/>
        <w:rPr>
          <w:rFonts w:ascii="SimSun" w:hAnsi="SimSun" w:eastAsia="SimSun" w:cs="SimSun"/>
          <w:sz w:val="17"/>
          <w:szCs w:val="17"/>
        </w:rPr>
      </w:pPr>
      <w:r>
        <w:rPr>
          <w:rFonts w:ascii="SimSun" w:hAnsi="SimSun" w:eastAsia="SimSun" w:cs="SimSun"/>
          <w:sz w:val="17"/>
          <w:szCs w:val="17"/>
          <w:spacing w:val="14"/>
        </w:rPr>
        <w:t>为实现目标(3.6),由职责、权限和相互关系构成自身功能的一个人或</w:t>
      </w:r>
      <w:r>
        <w:rPr>
          <w:rFonts w:ascii="SimSun" w:hAnsi="SimSun" w:eastAsia="SimSun" w:cs="SimSun"/>
          <w:sz w:val="17"/>
          <w:szCs w:val="17"/>
          <w:spacing w:val="13"/>
        </w:rPr>
        <w:t>一组人。</w:t>
      </w:r>
    </w:p>
    <w:p>
      <w:pPr>
        <w:ind w:left="2129" w:right="1130" w:hanging="397"/>
        <w:spacing w:before="83" w:line="284" w:lineRule="auto"/>
        <w:rPr>
          <w:rFonts w:ascii="SimSun" w:hAnsi="SimSun" w:eastAsia="SimSun" w:cs="SimSun"/>
          <w:sz w:val="17"/>
          <w:szCs w:val="17"/>
        </w:rPr>
      </w:pPr>
      <w:r>
        <w:rPr>
          <w:rFonts w:ascii="SimSun" w:hAnsi="SimSun" w:eastAsia="SimSun" w:cs="SimSun"/>
          <w:sz w:val="17"/>
          <w:szCs w:val="17"/>
          <w:b/>
          <w:bCs/>
          <w:spacing w:val="-15"/>
        </w:rPr>
        <w:t>注1:</w:t>
      </w:r>
      <w:r>
        <w:rPr>
          <w:rFonts w:ascii="SimSun" w:hAnsi="SimSun" w:eastAsia="SimSun" w:cs="SimSun"/>
          <w:sz w:val="17"/>
          <w:szCs w:val="17"/>
          <w:spacing w:val="-15"/>
        </w:rPr>
        <w:t>组织的概念包括但不限于个体经营者、公司、集团</w:t>
      </w:r>
      <w:r>
        <w:rPr>
          <w:rFonts w:ascii="SimSun" w:hAnsi="SimSun" w:eastAsia="SimSun" w:cs="SimSun"/>
          <w:sz w:val="17"/>
          <w:szCs w:val="17"/>
          <w:spacing w:val="-16"/>
        </w:rPr>
        <w:t>公司，商行，企事业单位、行政机构、合伙企业、慈善机构或研</w:t>
      </w:r>
      <w:r>
        <w:rPr>
          <w:rFonts w:ascii="SimSun" w:hAnsi="SimSun" w:eastAsia="SimSun" w:cs="SimSun"/>
          <w:sz w:val="17"/>
          <w:szCs w:val="17"/>
        </w:rPr>
        <w:t xml:space="preserve"> </w:t>
      </w:r>
      <w:r>
        <w:rPr>
          <w:rFonts w:ascii="SimSun" w:hAnsi="SimSun" w:eastAsia="SimSun" w:cs="SimSun"/>
          <w:sz w:val="17"/>
          <w:szCs w:val="17"/>
          <w:spacing w:val="-13"/>
        </w:rPr>
        <w:t>究机构，或上述组织的部分或组合，无论是否具有法人资格，公有</w:t>
      </w:r>
      <w:r>
        <w:rPr>
          <w:rFonts w:ascii="SimSun" w:hAnsi="SimSun" w:eastAsia="SimSun" w:cs="SimSun"/>
          <w:sz w:val="17"/>
          <w:szCs w:val="17"/>
          <w:spacing w:val="-14"/>
        </w:rPr>
        <w:t>或私有。</w:t>
      </w:r>
    </w:p>
    <w:p>
      <w:pPr>
        <w:pStyle w:val="BodyText"/>
        <w:ind w:left="1339" w:right="1191" w:firstLine="382"/>
        <w:spacing w:before="14" w:line="261" w:lineRule="auto"/>
        <w:rPr>
          <w:rFonts w:ascii="Times New Roman" w:hAnsi="Times New Roman" w:eastAsia="Times New Roman" w:cs="Times New Roman"/>
          <w:sz w:val="20"/>
          <w:szCs w:val="20"/>
        </w:rPr>
      </w:pPr>
      <w:r>
        <w:rPr>
          <w:sz w:val="17"/>
          <w:szCs w:val="17"/>
          <w:b/>
          <w:bCs/>
          <w:spacing w:val="-11"/>
        </w:rPr>
        <w:t>注</w:t>
      </w:r>
      <w:r>
        <w:rPr>
          <w:sz w:val="17"/>
          <w:szCs w:val="17"/>
          <w:spacing w:val="-25"/>
        </w:rPr>
        <w:t xml:space="preserve"> </w:t>
      </w:r>
      <w:r>
        <w:rPr>
          <w:sz w:val="17"/>
          <w:szCs w:val="17"/>
          <w:b/>
          <w:bCs/>
          <w:spacing w:val="-11"/>
        </w:rPr>
        <w:t>2</w:t>
      </w:r>
      <w:r>
        <w:rPr>
          <w:rFonts w:ascii="FangSong" w:hAnsi="FangSong" w:eastAsia="FangSong" w:cs="FangSong"/>
          <w:sz w:val="17"/>
          <w:szCs w:val="17"/>
          <w:b/>
          <w:bCs/>
          <w:spacing w:val="-11"/>
        </w:rPr>
        <w:t>:</w:t>
      </w:r>
      <w:r>
        <w:rPr>
          <w:rFonts w:ascii="FangSong" w:hAnsi="FangSong" w:eastAsia="FangSong" w:cs="FangSong"/>
          <w:sz w:val="17"/>
          <w:szCs w:val="17"/>
          <w:spacing w:val="-11"/>
        </w:rPr>
        <w:t>如果组织是大型实体的某个组成部分，那么,术语“组织”仅指在合规管理体系(3.4)范围内的这个组成部分。</w:t>
      </w:r>
      <w:r>
        <w:rPr>
          <w:rFonts w:ascii="FangSong" w:hAnsi="FangSong" w:eastAsia="FangSong" w:cs="FangSong"/>
          <w:sz w:val="17"/>
          <w:szCs w:val="17"/>
        </w:rPr>
        <w:t xml:space="preserve"> </w:t>
      </w:r>
      <w:r>
        <w:rPr>
          <w:rFonts w:ascii="Times New Roman" w:hAnsi="Times New Roman" w:eastAsia="Times New Roman" w:cs="Times New Roman"/>
          <w:sz w:val="20"/>
          <w:szCs w:val="20"/>
          <w:b/>
          <w:bCs/>
          <w:spacing w:val="-1"/>
        </w:rPr>
        <w:t>3.2</w:t>
      </w:r>
    </w:p>
    <w:p>
      <w:pPr>
        <w:ind w:left="1739"/>
        <w:spacing w:before="53" w:line="212" w:lineRule="auto"/>
        <w:rPr>
          <w:rFonts w:ascii="SimSun" w:hAnsi="SimSun" w:eastAsia="SimSun" w:cs="SimSun"/>
          <w:sz w:val="17"/>
          <w:szCs w:val="17"/>
        </w:rPr>
      </w:pPr>
      <w:r>
        <w:rPr>
          <w:rFonts w:ascii="SimSun" w:hAnsi="SimSun" w:eastAsia="SimSun" w:cs="SimSun"/>
          <w:sz w:val="17"/>
          <w:szCs w:val="17"/>
          <w:spacing w:val="16"/>
        </w:rPr>
        <w:t>相关方  </w:t>
      </w:r>
      <w:r>
        <w:rPr>
          <w:rFonts w:ascii="Times New Roman" w:hAnsi="Times New Roman" w:eastAsia="Times New Roman" w:cs="Times New Roman"/>
          <w:sz w:val="17"/>
          <w:szCs w:val="17"/>
        </w:rPr>
        <w:t>interested      party</w:t>
      </w:r>
      <w:r>
        <w:rPr>
          <w:rFonts w:ascii="SimSun" w:hAnsi="SimSun" w:eastAsia="SimSun" w:cs="SimSun"/>
          <w:sz w:val="17"/>
          <w:szCs w:val="17"/>
          <w:spacing w:val="16"/>
        </w:rPr>
        <w:t>(优先术语)</w:t>
      </w:r>
    </w:p>
    <w:p>
      <w:pPr>
        <w:ind w:left="1739"/>
        <w:spacing w:before="135" w:line="219" w:lineRule="auto"/>
        <w:rPr>
          <w:rFonts w:ascii="SimSun" w:hAnsi="SimSun" w:eastAsia="SimSun" w:cs="SimSun"/>
          <w:sz w:val="17"/>
          <w:szCs w:val="17"/>
        </w:rPr>
      </w:pPr>
      <w:r>
        <w:rPr>
          <w:rFonts w:ascii="SimSun" w:hAnsi="SimSun" w:eastAsia="SimSun" w:cs="SimSun"/>
          <w:sz w:val="17"/>
          <w:szCs w:val="17"/>
          <w:spacing w:val="14"/>
        </w:rPr>
        <w:t>利益相关方</w:t>
      </w:r>
      <w:r>
        <w:rPr>
          <w:rFonts w:ascii="SimSun" w:hAnsi="SimSun" w:eastAsia="SimSun" w:cs="SimSun"/>
          <w:sz w:val="17"/>
          <w:szCs w:val="17"/>
          <w:spacing w:val="11"/>
        </w:rPr>
        <w:t xml:space="preserve">  </w:t>
      </w:r>
      <w:r>
        <w:rPr>
          <w:rFonts w:ascii="Times New Roman" w:hAnsi="Times New Roman" w:eastAsia="Times New Roman" w:cs="Times New Roman"/>
          <w:sz w:val="17"/>
          <w:szCs w:val="17"/>
        </w:rPr>
        <w:t>stakeholder</w:t>
      </w:r>
      <w:r>
        <w:rPr>
          <w:rFonts w:ascii="Times New Roman" w:hAnsi="Times New Roman" w:eastAsia="Times New Roman" w:cs="Times New Roman"/>
          <w:sz w:val="17"/>
          <w:szCs w:val="17"/>
          <w:spacing w:val="14"/>
        </w:rPr>
        <w:t xml:space="preserve">    </w:t>
      </w:r>
      <w:r>
        <w:rPr>
          <w:rFonts w:ascii="SimSun" w:hAnsi="SimSun" w:eastAsia="SimSun" w:cs="SimSun"/>
          <w:sz w:val="17"/>
          <w:szCs w:val="17"/>
          <w:spacing w:val="14"/>
        </w:rPr>
        <w:t>(许用术语)</w:t>
      </w:r>
    </w:p>
    <w:p>
      <w:pPr>
        <w:ind w:left="1739"/>
        <w:spacing w:before="108" w:line="219" w:lineRule="auto"/>
        <w:rPr>
          <w:rFonts w:ascii="SimSun" w:hAnsi="SimSun" w:eastAsia="SimSun" w:cs="SimSun"/>
          <w:sz w:val="17"/>
          <w:szCs w:val="17"/>
        </w:rPr>
      </w:pPr>
      <w:r>
        <w:rPr>
          <w:rFonts w:ascii="SimSun" w:hAnsi="SimSun" w:eastAsia="SimSun" w:cs="SimSun"/>
          <w:sz w:val="17"/>
          <w:szCs w:val="17"/>
          <w:spacing w:val="15"/>
        </w:rPr>
        <w:t>能够影响决策或活动、受决策或活动影响或自认为受决策或活动影响</w:t>
      </w:r>
      <w:r>
        <w:rPr>
          <w:rFonts w:ascii="SimSun" w:hAnsi="SimSun" w:eastAsia="SimSun" w:cs="SimSun"/>
          <w:sz w:val="17"/>
          <w:szCs w:val="17"/>
          <w:spacing w:val="14"/>
        </w:rPr>
        <w:t>的个人或组织(3.</w:t>
      </w:r>
      <w:r>
        <w:rPr>
          <w:rFonts w:ascii="SimSun" w:hAnsi="SimSun" w:eastAsia="SimSun" w:cs="SimSun"/>
          <w:sz w:val="17"/>
          <w:szCs w:val="17"/>
          <w:spacing w:val="-49"/>
        </w:rPr>
        <w:t xml:space="preserve"> </w:t>
      </w:r>
      <w:r>
        <w:rPr>
          <w:rFonts w:ascii="SimSun" w:hAnsi="SimSun" w:eastAsia="SimSun" w:cs="SimSun"/>
          <w:sz w:val="17"/>
          <w:szCs w:val="17"/>
          <w:spacing w:val="14"/>
        </w:rPr>
        <w:t>1)。</w:t>
      </w:r>
    </w:p>
    <w:p>
      <w:pPr>
        <w:ind w:left="1339"/>
        <w:spacing w:before="62" w:line="188" w:lineRule="auto"/>
        <w:rPr>
          <w:rFonts w:ascii="Times New Roman" w:hAnsi="Times New Roman" w:eastAsia="Times New Roman" w:cs="Times New Roman"/>
          <w:sz w:val="20"/>
          <w:szCs w:val="20"/>
        </w:rPr>
      </w:pPr>
      <w:r>
        <w:rPr>
          <w:rFonts w:ascii="Times New Roman" w:hAnsi="Times New Roman" w:eastAsia="Times New Roman" w:cs="Times New Roman"/>
          <w:sz w:val="20"/>
          <w:szCs w:val="20"/>
          <w:b/>
          <w:bCs/>
          <w:spacing w:val="-1"/>
        </w:rPr>
        <w:t>3.3</w:t>
      </w:r>
    </w:p>
    <w:p>
      <w:pPr>
        <w:ind w:left="1742"/>
        <w:spacing w:before="85" w:line="212" w:lineRule="auto"/>
        <w:rPr>
          <w:rFonts w:ascii="Times New Roman" w:hAnsi="Times New Roman" w:eastAsia="Times New Roman" w:cs="Times New Roman"/>
          <w:sz w:val="20"/>
          <w:szCs w:val="20"/>
        </w:rPr>
      </w:pPr>
      <w:r>
        <w:rPr>
          <w:rFonts w:ascii="FangSong" w:hAnsi="FangSong" w:eastAsia="FangSong" w:cs="FangSong"/>
          <w:sz w:val="20"/>
          <w:szCs w:val="20"/>
          <w:b/>
          <w:bCs/>
          <w:spacing w:val="-9"/>
        </w:rPr>
        <w:t>最高管理者</w:t>
      </w:r>
      <w:r>
        <w:rPr>
          <w:rFonts w:ascii="FangSong" w:hAnsi="FangSong" w:eastAsia="FangSong" w:cs="FangSong"/>
          <w:sz w:val="20"/>
          <w:szCs w:val="20"/>
          <w:spacing w:val="86"/>
        </w:rPr>
        <w:t xml:space="preserve"> </w:t>
      </w:r>
      <w:r>
        <w:rPr>
          <w:rFonts w:ascii="Times New Roman" w:hAnsi="Times New Roman" w:eastAsia="Times New Roman" w:cs="Times New Roman"/>
          <w:sz w:val="20"/>
          <w:szCs w:val="20"/>
          <w:b/>
          <w:bCs/>
          <w:spacing w:val="-9"/>
        </w:rPr>
        <w:t>top management</w:t>
      </w:r>
    </w:p>
    <w:p>
      <w:pPr>
        <w:ind w:left="1739"/>
        <w:spacing w:before="128" w:line="219" w:lineRule="auto"/>
        <w:rPr>
          <w:rFonts w:ascii="FangSong" w:hAnsi="FangSong" w:eastAsia="FangSong" w:cs="FangSong"/>
          <w:sz w:val="17"/>
          <w:szCs w:val="17"/>
        </w:rPr>
      </w:pPr>
      <w:r>
        <w:rPr>
          <w:rFonts w:ascii="FangSong" w:hAnsi="FangSong" w:eastAsia="FangSong" w:cs="FangSong"/>
          <w:sz w:val="17"/>
          <w:szCs w:val="17"/>
          <w:spacing w:val="15"/>
        </w:rPr>
        <w:t>在最高层指挥和控制组织(3.</w:t>
      </w:r>
      <w:r>
        <w:rPr>
          <w:rFonts w:ascii="FangSong" w:hAnsi="FangSong" w:eastAsia="FangSong" w:cs="FangSong"/>
          <w:sz w:val="17"/>
          <w:szCs w:val="17"/>
          <w:spacing w:val="-48"/>
        </w:rPr>
        <w:t xml:space="preserve"> </w:t>
      </w:r>
      <w:r>
        <w:rPr>
          <w:rFonts w:ascii="FangSong" w:hAnsi="FangSong" w:eastAsia="FangSong" w:cs="FangSong"/>
          <w:sz w:val="17"/>
          <w:szCs w:val="17"/>
          <w:spacing w:val="15"/>
        </w:rPr>
        <w:t>1)的一个人或</w:t>
      </w:r>
      <w:r>
        <w:rPr>
          <w:rFonts w:ascii="FangSong" w:hAnsi="FangSong" w:eastAsia="FangSong" w:cs="FangSong"/>
          <w:sz w:val="17"/>
          <w:szCs w:val="17"/>
          <w:spacing w:val="14"/>
        </w:rPr>
        <w:t>一组人。</w:t>
      </w:r>
    </w:p>
    <w:p>
      <w:pPr>
        <w:ind w:left="1659"/>
        <w:spacing w:before="68" w:line="219" w:lineRule="auto"/>
        <w:rPr>
          <w:rFonts w:ascii="FangSong" w:hAnsi="FangSong" w:eastAsia="FangSong" w:cs="FangSong"/>
          <w:sz w:val="17"/>
          <w:szCs w:val="17"/>
        </w:rPr>
      </w:pPr>
      <w:r>
        <w:rPr>
          <w:rFonts w:ascii="FangSong" w:hAnsi="FangSong" w:eastAsia="FangSong" w:cs="FangSong"/>
          <w:sz w:val="17"/>
          <w:szCs w:val="17"/>
          <w:spacing w:val="-2"/>
        </w:rPr>
        <w:t>注1:最高管理者有权在组织内部授权和提供资源。</w:t>
      </w:r>
    </w:p>
    <w:p>
      <w:pPr>
        <w:ind w:left="2099" w:right="1183" w:hanging="440"/>
        <w:spacing w:before="90" w:line="269" w:lineRule="auto"/>
        <w:rPr>
          <w:rFonts w:ascii="FangSong" w:hAnsi="FangSong" w:eastAsia="FangSong" w:cs="FangSong"/>
          <w:sz w:val="17"/>
          <w:szCs w:val="17"/>
        </w:rPr>
      </w:pPr>
      <w:r>
        <w:rPr>
          <w:rFonts w:ascii="FangSong" w:hAnsi="FangSong" w:eastAsia="FangSong" w:cs="FangSong"/>
          <w:sz w:val="17"/>
          <w:szCs w:val="17"/>
          <w:spacing w:val="-4"/>
        </w:rPr>
        <w:t>注2:如果管理体系(3.4)的范围仅覆盖组织的某个组成部分，那么最高管理者是指挥和控制该部分的一个人或一</w:t>
      </w:r>
      <w:r>
        <w:rPr>
          <w:rFonts w:ascii="FangSong" w:hAnsi="FangSong" w:eastAsia="FangSong" w:cs="FangSong"/>
          <w:sz w:val="17"/>
          <w:szCs w:val="17"/>
          <w:spacing w:val="5"/>
        </w:rPr>
        <w:t xml:space="preserve"> </w:t>
      </w:r>
      <w:r>
        <w:rPr>
          <w:rFonts w:ascii="FangSong" w:hAnsi="FangSong" w:eastAsia="FangSong" w:cs="FangSong"/>
          <w:sz w:val="17"/>
          <w:szCs w:val="17"/>
          <w:spacing w:val="-8"/>
        </w:rPr>
        <w:t>组人。</w:t>
      </w:r>
    </w:p>
    <w:p>
      <w:pPr>
        <w:ind w:left="1659"/>
        <w:spacing w:before="36" w:line="219" w:lineRule="auto"/>
        <w:rPr>
          <w:rFonts w:ascii="SimSun" w:hAnsi="SimSun" w:eastAsia="SimSun" w:cs="SimSun"/>
          <w:sz w:val="17"/>
          <w:szCs w:val="17"/>
        </w:rPr>
      </w:pPr>
      <w:r>
        <w:rPr>
          <w:rFonts w:ascii="SimSun" w:hAnsi="SimSun" w:eastAsia="SimSun" w:cs="SimSun"/>
          <w:sz w:val="17"/>
          <w:szCs w:val="17"/>
          <w:spacing w:val="-11"/>
        </w:rPr>
        <w:t>注3:本文件中，“最高管理者”指最高级别</w:t>
      </w:r>
      <w:r>
        <w:rPr>
          <w:rFonts w:ascii="SimSun" w:hAnsi="SimSun" w:eastAsia="SimSun" w:cs="SimSun"/>
          <w:sz w:val="17"/>
          <w:szCs w:val="17"/>
          <w:spacing w:val="-12"/>
        </w:rPr>
        <w:t>的执行管理层。</w:t>
      </w:r>
    </w:p>
    <w:p>
      <w:pPr>
        <w:ind w:left="1339"/>
        <w:spacing w:before="82" w:line="188" w:lineRule="auto"/>
        <w:rPr>
          <w:rFonts w:ascii="Times New Roman" w:hAnsi="Times New Roman" w:eastAsia="Times New Roman" w:cs="Times New Roman"/>
          <w:sz w:val="20"/>
          <w:szCs w:val="20"/>
        </w:rPr>
      </w:pPr>
      <w:r>
        <w:rPr>
          <w:rFonts w:ascii="Times New Roman" w:hAnsi="Times New Roman" w:eastAsia="Times New Roman" w:cs="Times New Roman"/>
          <w:sz w:val="20"/>
          <w:szCs w:val="20"/>
          <w:b/>
          <w:bCs/>
          <w:spacing w:val="-1"/>
        </w:rPr>
        <w:t>3.4</w:t>
      </w:r>
    </w:p>
    <w:p>
      <w:pPr>
        <w:ind w:left="1742"/>
        <w:spacing w:before="75" w:line="212" w:lineRule="auto"/>
        <w:rPr>
          <w:rFonts w:ascii="Times New Roman" w:hAnsi="Times New Roman" w:eastAsia="Times New Roman" w:cs="Times New Roman"/>
          <w:sz w:val="20"/>
          <w:szCs w:val="20"/>
        </w:rPr>
      </w:pPr>
      <w:r>
        <w:rPr>
          <w:rFonts w:ascii="SimSun" w:hAnsi="SimSun" w:eastAsia="SimSun" w:cs="SimSun"/>
          <w:sz w:val="20"/>
          <w:szCs w:val="20"/>
          <w:b/>
          <w:bCs/>
          <w:spacing w:val="-9"/>
        </w:rPr>
        <w:t>管理体系</w:t>
      </w:r>
      <w:r>
        <w:rPr>
          <w:rFonts w:ascii="SimSun" w:hAnsi="SimSun" w:eastAsia="SimSun" w:cs="SimSun"/>
          <w:sz w:val="20"/>
          <w:szCs w:val="20"/>
          <w:spacing w:val="79"/>
        </w:rPr>
        <w:t xml:space="preserve"> </w:t>
      </w:r>
      <w:r>
        <w:rPr>
          <w:rFonts w:ascii="Times New Roman" w:hAnsi="Times New Roman" w:eastAsia="Times New Roman" w:cs="Times New Roman"/>
          <w:sz w:val="20"/>
          <w:szCs w:val="20"/>
          <w:b/>
          <w:bCs/>
          <w:spacing w:val="-9"/>
        </w:rPr>
        <w:t>management system</w:t>
      </w:r>
    </w:p>
    <w:p>
      <w:pPr>
        <w:ind w:left="1339" w:right="1150" w:firstLine="399"/>
        <w:spacing w:before="99" w:line="321" w:lineRule="auto"/>
        <w:rPr>
          <w:rFonts w:ascii="SimSun" w:hAnsi="SimSun" w:eastAsia="SimSun" w:cs="SimSun"/>
          <w:sz w:val="17"/>
          <w:szCs w:val="17"/>
        </w:rPr>
      </w:pPr>
      <w:r>
        <w:rPr>
          <w:rFonts w:ascii="SimSun" w:hAnsi="SimSun" w:eastAsia="SimSun" w:cs="SimSun"/>
          <w:sz w:val="17"/>
          <w:szCs w:val="17"/>
          <w:spacing w:val="16"/>
        </w:rPr>
        <w:t>组织(3.</w:t>
      </w:r>
      <w:r>
        <w:rPr>
          <w:rFonts w:ascii="SimSun" w:hAnsi="SimSun" w:eastAsia="SimSun" w:cs="SimSun"/>
          <w:sz w:val="17"/>
          <w:szCs w:val="17"/>
          <w:spacing w:val="-49"/>
        </w:rPr>
        <w:t xml:space="preserve"> </w:t>
      </w:r>
      <w:r>
        <w:rPr>
          <w:rFonts w:ascii="SimSun" w:hAnsi="SimSun" w:eastAsia="SimSun" w:cs="SimSun"/>
          <w:sz w:val="17"/>
          <w:szCs w:val="17"/>
          <w:spacing w:val="16"/>
        </w:rPr>
        <w:t>1)为确立方针(3.5)和目标(3,6)以及实现这些目标的过程(3.</w:t>
      </w:r>
      <w:r>
        <w:rPr>
          <w:rFonts w:ascii="SimSun" w:hAnsi="SimSun" w:eastAsia="SimSun" w:cs="SimSun"/>
          <w:sz w:val="17"/>
          <w:szCs w:val="17"/>
          <w:spacing w:val="15"/>
        </w:rPr>
        <w:t>8)所形成的相互关联或相互</w:t>
      </w:r>
      <w:r>
        <w:rPr>
          <w:rFonts w:ascii="SimSun" w:hAnsi="SimSun" w:eastAsia="SimSun" w:cs="SimSun"/>
          <w:sz w:val="17"/>
          <w:szCs w:val="17"/>
        </w:rPr>
        <w:t xml:space="preserve"> </w:t>
      </w:r>
      <w:r>
        <w:rPr>
          <w:rFonts w:ascii="SimSun" w:hAnsi="SimSun" w:eastAsia="SimSun" w:cs="SimSun"/>
          <w:sz w:val="17"/>
          <w:szCs w:val="17"/>
          <w:spacing w:val="10"/>
        </w:rPr>
        <w:t>作用的</w:t>
      </w:r>
      <w:r>
        <w:rPr>
          <w:rFonts w:ascii="SimSun" w:hAnsi="SimSun" w:eastAsia="SimSun" w:cs="SimSun"/>
          <w:sz w:val="17"/>
          <w:szCs w:val="17"/>
          <w:spacing w:val="-47"/>
        </w:rPr>
        <w:t xml:space="preserve"> </w:t>
      </w:r>
      <w:r>
        <w:rPr>
          <w:rFonts w:ascii="SimSun" w:hAnsi="SimSun" w:eastAsia="SimSun" w:cs="SimSun"/>
          <w:sz w:val="17"/>
          <w:szCs w:val="17"/>
          <w:spacing w:val="10"/>
        </w:rPr>
        <w:t>一</w:t>
      </w:r>
      <w:r>
        <w:rPr>
          <w:rFonts w:ascii="SimSun" w:hAnsi="SimSun" w:eastAsia="SimSun" w:cs="SimSun"/>
          <w:sz w:val="17"/>
          <w:szCs w:val="17"/>
          <w:spacing w:val="-49"/>
        </w:rPr>
        <w:t xml:space="preserve"> </w:t>
      </w:r>
      <w:r>
        <w:rPr>
          <w:rFonts w:ascii="SimSun" w:hAnsi="SimSun" w:eastAsia="SimSun" w:cs="SimSun"/>
          <w:sz w:val="17"/>
          <w:szCs w:val="17"/>
          <w:spacing w:val="10"/>
        </w:rPr>
        <w:t>组要件。</w:t>
      </w:r>
    </w:p>
    <w:p>
      <w:pPr>
        <w:ind w:left="1659"/>
        <w:spacing w:before="1" w:line="221" w:lineRule="auto"/>
        <w:rPr>
          <w:rFonts w:ascii="FangSong" w:hAnsi="FangSong" w:eastAsia="FangSong" w:cs="FangSong"/>
          <w:sz w:val="17"/>
          <w:szCs w:val="17"/>
        </w:rPr>
      </w:pPr>
      <w:r>
        <w:rPr>
          <w:rFonts w:ascii="FangSong" w:hAnsi="FangSong" w:eastAsia="FangSong" w:cs="FangSong"/>
          <w:sz w:val="17"/>
          <w:szCs w:val="17"/>
          <w:spacing w:val="-1"/>
        </w:rPr>
        <w:t>注1:一个管理体系可能针对一个或几个主题。</w:t>
      </w:r>
    </w:p>
    <w:p>
      <w:pPr>
        <w:ind w:left="1659"/>
        <w:spacing w:before="75" w:line="221" w:lineRule="auto"/>
        <w:rPr>
          <w:rFonts w:ascii="FangSong" w:hAnsi="FangSong" w:eastAsia="FangSong" w:cs="FangSong"/>
          <w:sz w:val="17"/>
          <w:szCs w:val="17"/>
        </w:rPr>
      </w:pPr>
      <w:r>
        <w:rPr>
          <w:rFonts w:ascii="FangSong" w:hAnsi="FangSong" w:eastAsia="FangSong" w:cs="FangSong"/>
          <w:sz w:val="17"/>
          <w:szCs w:val="17"/>
          <w:spacing w:val="-8"/>
        </w:rPr>
        <w:t>注2:管理体系要件包括组织的结构、岗位和职责、策划和运行。</w:t>
      </w:r>
    </w:p>
    <w:p>
      <w:pPr>
        <w:spacing w:line="344" w:lineRule="auto"/>
        <w:rPr>
          <w:rFonts w:ascii="Arial"/>
          <w:sz w:val="21"/>
        </w:rPr>
      </w:pPr>
      <w:r/>
    </w:p>
    <w:p>
      <w:pPr>
        <w:ind w:left="9379"/>
        <w:spacing w:before="50" w:line="188" w:lineRule="auto"/>
        <w:rPr>
          <w:rFonts w:ascii="Times New Roman" w:hAnsi="Times New Roman" w:eastAsia="Times New Roman" w:cs="Times New Roman"/>
          <w:sz w:val="17"/>
          <w:szCs w:val="17"/>
        </w:rPr>
      </w:pPr>
      <w:r>
        <w:rPr>
          <w:rFonts w:ascii="Times New Roman" w:hAnsi="Times New Roman" w:eastAsia="Times New Roman" w:cs="Times New Roman"/>
          <w:sz w:val="17"/>
          <w:szCs w:val="17"/>
        </w:rPr>
        <w:t>1</w:t>
      </w:r>
    </w:p>
    <w:p>
      <w:pPr>
        <w:spacing w:line="188" w:lineRule="auto"/>
        <w:sectPr>
          <w:footerReference w:type="default" r:id="rId20"/>
          <w:pgSz w:w="11900" w:h="16840"/>
          <w:pgMar w:top="333" w:right="533" w:bottom="1549" w:left="480" w:header="0" w:footer="258" w:gutter="0"/>
        </w:sectPr>
        <w:rPr>
          <w:rFonts w:ascii="Times New Roman" w:hAnsi="Times New Roman" w:eastAsia="Times New Roman" w:cs="Times New Roman"/>
          <w:sz w:val="17"/>
          <w:szCs w:val="17"/>
        </w:rPr>
      </w:pP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ind w:left="1199"/>
        <w:spacing w:before="49" w:line="189" w:lineRule="auto"/>
        <w:rPr>
          <w:rFonts w:ascii="Times New Roman" w:hAnsi="Times New Roman" w:eastAsia="Times New Roman" w:cs="Times New Roman"/>
          <w:sz w:val="17"/>
          <w:szCs w:val="17"/>
        </w:rPr>
      </w:pPr>
      <w:r>
        <w:rPr>
          <w:rFonts w:ascii="Times New Roman" w:hAnsi="Times New Roman" w:eastAsia="Times New Roman" w:cs="Times New Roman"/>
          <w:sz w:val="17"/>
          <w:szCs w:val="17"/>
          <w:b/>
          <w:bCs/>
        </w:rPr>
        <w:t>GB/T      35770—2022/ISO</w:t>
      </w:r>
      <w:r>
        <w:rPr>
          <w:rFonts w:ascii="Times New Roman" w:hAnsi="Times New Roman" w:eastAsia="Times New Roman" w:cs="Times New Roman"/>
          <w:sz w:val="17"/>
          <w:szCs w:val="17"/>
          <w:b/>
          <w:bCs/>
          <w:spacing w:val="3"/>
        </w:rPr>
        <w:t xml:space="preserve">      </w:t>
      </w:r>
      <w:r>
        <w:rPr>
          <w:rFonts w:ascii="Times New Roman" w:hAnsi="Times New Roman" w:eastAsia="Times New Roman" w:cs="Times New Roman"/>
          <w:sz w:val="17"/>
          <w:szCs w:val="17"/>
          <w:b/>
          <w:bCs/>
        </w:rPr>
        <w:t>37301:2021</w:t>
      </w:r>
    </w:p>
    <w:p>
      <w:pPr>
        <w:spacing w:line="267" w:lineRule="auto"/>
        <w:rPr>
          <w:rFonts w:ascii="Arial"/>
          <w:sz w:val="21"/>
        </w:rPr>
      </w:pPr>
      <w:r/>
    </w:p>
    <w:p>
      <w:pPr>
        <w:ind w:left="1199"/>
        <w:spacing w:before="60" w:line="188" w:lineRule="auto"/>
        <w:outlineLvl w:val="1"/>
        <w:rPr>
          <w:rFonts w:ascii="Times New Roman" w:hAnsi="Times New Roman" w:eastAsia="Times New Roman" w:cs="Times New Roman"/>
          <w:sz w:val="21"/>
          <w:szCs w:val="21"/>
        </w:rPr>
      </w:pPr>
      <w:bookmarkStart w:name="bookmark47" w:id="11"/>
      <w:bookmarkEnd w:id="11"/>
      <w:bookmarkStart w:name="bookmark19" w:id="12"/>
      <w:bookmarkEnd w:id="12"/>
      <w:r>
        <w:rPr>
          <w:rFonts w:ascii="Times New Roman" w:hAnsi="Times New Roman" w:eastAsia="Times New Roman" w:cs="Times New Roman"/>
          <w:sz w:val="21"/>
          <w:szCs w:val="21"/>
          <w:b/>
          <w:bCs/>
          <w:spacing w:val="-1"/>
        </w:rPr>
        <w:t>3.5</w:t>
      </w:r>
    </w:p>
    <w:p>
      <w:pPr>
        <w:ind w:left="1562"/>
        <w:spacing w:before="74" w:line="212" w:lineRule="auto"/>
        <w:rPr>
          <w:rFonts w:ascii="Times New Roman" w:hAnsi="Times New Roman" w:eastAsia="Times New Roman" w:cs="Times New Roman"/>
          <w:sz w:val="17"/>
          <w:szCs w:val="17"/>
        </w:rPr>
      </w:pPr>
      <w:r>
        <w:rPr>
          <w:rFonts w:ascii="SimSun" w:hAnsi="SimSun" w:eastAsia="SimSun" w:cs="SimSun"/>
          <w:sz w:val="17"/>
          <w:szCs w:val="17"/>
          <w:b/>
          <w:bCs/>
          <w:spacing w:val="-3"/>
        </w:rPr>
        <w:t>方</w:t>
      </w:r>
      <w:r>
        <w:rPr>
          <w:rFonts w:ascii="SimSun" w:hAnsi="SimSun" w:eastAsia="SimSun" w:cs="SimSun"/>
          <w:sz w:val="17"/>
          <w:szCs w:val="17"/>
          <w:spacing w:val="-37"/>
        </w:rPr>
        <w:t xml:space="preserve"> </w:t>
      </w:r>
      <w:r>
        <w:rPr>
          <w:rFonts w:ascii="SimSun" w:hAnsi="SimSun" w:eastAsia="SimSun" w:cs="SimSun"/>
          <w:sz w:val="17"/>
          <w:szCs w:val="17"/>
          <w:b/>
          <w:bCs/>
          <w:spacing w:val="-3"/>
        </w:rPr>
        <w:t>针</w:t>
      </w:r>
      <w:r>
        <w:rPr>
          <w:rFonts w:ascii="SimSun" w:hAnsi="SimSun" w:eastAsia="SimSun" w:cs="SimSun"/>
          <w:sz w:val="17"/>
          <w:szCs w:val="17"/>
          <w:spacing w:val="13"/>
        </w:rPr>
        <w:t xml:space="preserve">  </w:t>
      </w:r>
      <w:r>
        <w:rPr>
          <w:rFonts w:ascii="Times New Roman" w:hAnsi="Times New Roman" w:eastAsia="Times New Roman" w:cs="Times New Roman"/>
          <w:sz w:val="17"/>
          <w:szCs w:val="17"/>
          <w:b/>
          <w:bCs/>
          <w:spacing w:val="-3"/>
        </w:rPr>
        <w:t>policy</w:t>
      </w:r>
    </w:p>
    <w:p>
      <w:pPr>
        <w:ind w:left="1559"/>
        <w:spacing w:before="84" w:line="219" w:lineRule="auto"/>
        <w:rPr>
          <w:rFonts w:ascii="SimSun" w:hAnsi="SimSun" w:eastAsia="SimSun" w:cs="SimSun"/>
          <w:sz w:val="17"/>
          <w:szCs w:val="17"/>
        </w:rPr>
      </w:pPr>
      <w:r>
        <w:rPr>
          <w:rFonts w:ascii="SimSun" w:hAnsi="SimSun" w:eastAsia="SimSun" w:cs="SimSun"/>
          <w:sz w:val="17"/>
          <w:szCs w:val="17"/>
          <w:spacing w:val="13"/>
        </w:rPr>
        <w:t>由最高管理者(3.3)正式表述的组织(3.</w:t>
      </w:r>
      <w:r>
        <w:rPr>
          <w:rFonts w:ascii="SimSun" w:hAnsi="SimSun" w:eastAsia="SimSun" w:cs="SimSun"/>
          <w:sz w:val="17"/>
          <w:szCs w:val="17"/>
          <w:spacing w:val="-42"/>
        </w:rPr>
        <w:t xml:space="preserve"> </w:t>
      </w:r>
      <w:r>
        <w:rPr>
          <w:rFonts w:ascii="SimSun" w:hAnsi="SimSun" w:eastAsia="SimSun" w:cs="SimSun"/>
          <w:sz w:val="17"/>
          <w:szCs w:val="17"/>
          <w:spacing w:val="13"/>
        </w:rPr>
        <w:t>1)的意图和方向，</w:t>
      </w:r>
    </w:p>
    <w:p>
      <w:pPr>
        <w:ind w:left="1539"/>
        <w:spacing w:before="98" w:line="219" w:lineRule="auto"/>
        <w:rPr>
          <w:rFonts w:ascii="SimSun" w:hAnsi="SimSun" w:eastAsia="SimSun" w:cs="SimSun"/>
          <w:sz w:val="17"/>
          <w:szCs w:val="17"/>
        </w:rPr>
      </w:pPr>
      <w:r>
        <w:rPr>
          <w:rFonts w:ascii="SimSun" w:hAnsi="SimSun" w:eastAsia="SimSun" w:cs="SimSun"/>
          <w:sz w:val="17"/>
          <w:szCs w:val="17"/>
          <w:spacing w:val="-8"/>
        </w:rPr>
        <w:t>注：方针也可能由组织的治理机构(3.21)正式表述。</w:t>
      </w:r>
    </w:p>
    <w:p>
      <w:pPr>
        <w:ind w:left="1199"/>
        <w:spacing w:before="75" w:line="188" w:lineRule="auto"/>
        <w:rPr>
          <w:rFonts w:ascii="Times New Roman" w:hAnsi="Times New Roman" w:eastAsia="Times New Roman" w:cs="Times New Roman"/>
          <w:sz w:val="21"/>
          <w:szCs w:val="21"/>
        </w:rPr>
      </w:pPr>
      <w:r>
        <w:rPr>
          <w:rFonts w:ascii="Times New Roman" w:hAnsi="Times New Roman" w:eastAsia="Times New Roman" w:cs="Times New Roman"/>
          <w:sz w:val="21"/>
          <w:szCs w:val="21"/>
          <w:b/>
          <w:bCs/>
          <w:spacing w:val="-1"/>
        </w:rPr>
        <w:t>3.6</w:t>
      </w:r>
    </w:p>
    <w:p>
      <w:pPr>
        <w:ind w:left="1562"/>
        <w:spacing w:before="96" w:line="212" w:lineRule="auto"/>
        <w:rPr>
          <w:rFonts w:ascii="Arial" w:hAnsi="Arial" w:eastAsia="Arial" w:cs="Arial"/>
          <w:sz w:val="17"/>
          <w:szCs w:val="17"/>
        </w:rPr>
      </w:pPr>
      <w:r>
        <w:rPr>
          <w:rFonts w:ascii="SimSun" w:hAnsi="SimSun" w:eastAsia="SimSun" w:cs="SimSun"/>
          <w:sz w:val="17"/>
          <w:szCs w:val="17"/>
          <w:b/>
          <w:bCs/>
          <w:spacing w:val="-6"/>
        </w:rPr>
        <w:t>目</w:t>
      </w:r>
      <w:r>
        <w:rPr>
          <w:rFonts w:ascii="SimSun" w:hAnsi="SimSun" w:eastAsia="SimSun" w:cs="SimSun"/>
          <w:sz w:val="17"/>
          <w:szCs w:val="17"/>
          <w:spacing w:val="-19"/>
        </w:rPr>
        <w:t xml:space="preserve"> </w:t>
      </w:r>
      <w:r>
        <w:rPr>
          <w:rFonts w:ascii="SimSun" w:hAnsi="SimSun" w:eastAsia="SimSun" w:cs="SimSun"/>
          <w:sz w:val="17"/>
          <w:szCs w:val="17"/>
          <w:b/>
          <w:bCs/>
          <w:spacing w:val="-6"/>
        </w:rPr>
        <w:t>标</w:t>
      </w:r>
      <w:r>
        <w:rPr>
          <w:rFonts w:ascii="SimSun" w:hAnsi="SimSun" w:eastAsia="SimSun" w:cs="SimSun"/>
          <w:sz w:val="17"/>
          <w:szCs w:val="17"/>
          <w:spacing w:val="8"/>
        </w:rPr>
        <w:t xml:space="preserve">  </w:t>
      </w:r>
      <w:r>
        <w:rPr>
          <w:rFonts w:ascii="Arial" w:hAnsi="Arial" w:eastAsia="Arial" w:cs="Arial"/>
          <w:sz w:val="17"/>
          <w:szCs w:val="17"/>
          <w:b/>
          <w:bCs/>
          <w:spacing w:val="-6"/>
        </w:rPr>
        <w:t>objective</w:t>
      </w:r>
    </w:p>
    <w:p>
      <w:pPr>
        <w:ind w:left="1559"/>
        <w:spacing w:before="104" w:line="220" w:lineRule="auto"/>
        <w:rPr>
          <w:rFonts w:ascii="SimSun" w:hAnsi="SimSun" w:eastAsia="SimSun" w:cs="SimSun"/>
          <w:sz w:val="17"/>
          <w:szCs w:val="17"/>
        </w:rPr>
      </w:pPr>
      <w:r>
        <w:rPr>
          <w:rFonts w:ascii="SimSun" w:hAnsi="SimSun" w:eastAsia="SimSun" w:cs="SimSun"/>
          <w:sz w:val="17"/>
          <w:szCs w:val="17"/>
          <w:spacing w:val="20"/>
        </w:rPr>
        <w:t>要实现的结果。</w:t>
      </w:r>
    </w:p>
    <w:p>
      <w:pPr>
        <w:ind w:left="1539"/>
        <w:spacing w:before="77" w:line="219" w:lineRule="auto"/>
        <w:rPr>
          <w:rFonts w:ascii="SimSun" w:hAnsi="SimSun" w:eastAsia="SimSun" w:cs="SimSun"/>
          <w:sz w:val="17"/>
          <w:szCs w:val="17"/>
        </w:rPr>
      </w:pPr>
      <w:r>
        <w:rPr>
          <w:rFonts w:ascii="SimSun" w:hAnsi="SimSun" w:eastAsia="SimSun" w:cs="SimSun"/>
          <w:sz w:val="17"/>
          <w:szCs w:val="17"/>
          <w:spacing w:val="-5"/>
        </w:rPr>
        <w:t>注1:目标可能是战略的、战术的或运行的。</w:t>
      </w:r>
    </w:p>
    <w:p>
      <w:pPr>
        <w:ind w:left="1979" w:right="1275" w:hanging="437"/>
        <w:spacing w:before="58" w:line="288" w:lineRule="auto"/>
        <w:rPr>
          <w:rFonts w:ascii="SimSun" w:hAnsi="SimSun" w:eastAsia="SimSun" w:cs="SimSun"/>
          <w:sz w:val="17"/>
          <w:szCs w:val="17"/>
        </w:rPr>
      </w:pPr>
      <w:r>
        <w:rPr>
          <w:rFonts w:ascii="SimSun" w:hAnsi="SimSun" w:eastAsia="SimSun" w:cs="SimSun"/>
          <w:sz w:val="17"/>
          <w:szCs w:val="17"/>
          <w:b/>
          <w:bCs/>
          <w:spacing w:val="-8"/>
        </w:rPr>
        <w:t>注</w:t>
      </w:r>
      <w:r>
        <w:rPr>
          <w:rFonts w:ascii="SimSun" w:hAnsi="SimSun" w:eastAsia="SimSun" w:cs="SimSun"/>
          <w:sz w:val="17"/>
          <w:szCs w:val="17"/>
          <w:spacing w:val="-23"/>
        </w:rPr>
        <w:t xml:space="preserve"> </w:t>
      </w:r>
      <w:r>
        <w:rPr>
          <w:rFonts w:ascii="SimSun" w:hAnsi="SimSun" w:eastAsia="SimSun" w:cs="SimSun"/>
          <w:sz w:val="17"/>
          <w:szCs w:val="17"/>
          <w:b/>
          <w:bCs/>
          <w:spacing w:val="-8"/>
        </w:rPr>
        <w:t>2</w:t>
      </w:r>
      <w:r>
        <w:rPr>
          <w:rFonts w:ascii="SimSun" w:hAnsi="SimSun" w:eastAsia="SimSun" w:cs="SimSun"/>
          <w:sz w:val="17"/>
          <w:szCs w:val="17"/>
          <w:spacing w:val="-8"/>
        </w:rPr>
        <w:t xml:space="preserve"> </w:t>
      </w:r>
      <w:r>
        <w:rPr>
          <w:rFonts w:ascii="SimSun" w:hAnsi="SimSun" w:eastAsia="SimSun" w:cs="SimSun"/>
          <w:sz w:val="17"/>
          <w:szCs w:val="17"/>
          <w:b/>
          <w:bCs/>
          <w:spacing w:val="-8"/>
        </w:rPr>
        <w:t>:</w:t>
      </w:r>
      <w:r>
        <w:rPr>
          <w:rFonts w:ascii="SimSun" w:hAnsi="SimSun" w:eastAsia="SimSun" w:cs="SimSun"/>
          <w:sz w:val="17"/>
          <w:szCs w:val="17"/>
          <w:spacing w:val="-8"/>
        </w:rPr>
        <w:t>目标可能涉及不同的主题(如财务、健康和安全、环境)。它们可能存在于不同层面，诸如组织整体层面或项</w:t>
      </w:r>
      <w:r>
        <w:rPr>
          <w:rFonts w:ascii="SimSun" w:hAnsi="SimSun" w:eastAsia="SimSun" w:cs="SimSun"/>
          <w:sz w:val="17"/>
          <w:szCs w:val="17"/>
        </w:rPr>
        <w:t xml:space="preserve"> </w:t>
      </w:r>
      <w:r>
        <w:rPr>
          <w:rFonts w:ascii="SimSun" w:hAnsi="SimSun" w:eastAsia="SimSun" w:cs="SimSun"/>
          <w:sz w:val="17"/>
          <w:szCs w:val="17"/>
          <w:spacing w:val="-17"/>
        </w:rPr>
        <w:t>目、产品、服务或过程(3.8)层面。</w:t>
      </w:r>
    </w:p>
    <w:p>
      <w:pPr>
        <w:ind w:left="1539"/>
        <w:spacing w:line="219" w:lineRule="auto"/>
        <w:rPr>
          <w:rFonts w:ascii="SimSun" w:hAnsi="SimSun" w:eastAsia="SimSun" w:cs="SimSun"/>
          <w:sz w:val="17"/>
          <w:szCs w:val="17"/>
        </w:rPr>
      </w:pPr>
      <w:r>
        <w:rPr>
          <w:rFonts w:ascii="SimSun" w:hAnsi="SimSun" w:eastAsia="SimSun" w:cs="SimSun"/>
          <w:sz w:val="17"/>
          <w:szCs w:val="17"/>
          <w:spacing w:val="-11"/>
        </w:rPr>
        <w:t>注3:目标能够用其他方式表述，如：预期的结果、宗旨、运行准则，合规(3.26)目标或使用其他有类似含义的词(如：</w:t>
      </w:r>
    </w:p>
    <w:p>
      <w:pPr>
        <w:ind w:left="1979"/>
        <w:spacing w:before="59" w:line="220" w:lineRule="auto"/>
        <w:rPr>
          <w:rFonts w:ascii="SimSun" w:hAnsi="SimSun" w:eastAsia="SimSun" w:cs="SimSun"/>
          <w:sz w:val="17"/>
          <w:szCs w:val="17"/>
        </w:rPr>
      </w:pPr>
      <w:r>
        <w:rPr>
          <w:rFonts w:ascii="SimSun" w:hAnsi="SimSun" w:eastAsia="SimSun" w:cs="SimSun"/>
          <w:sz w:val="17"/>
          <w:szCs w:val="17"/>
          <w:spacing w:val="-5"/>
        </w:rPr>
        <w:t>终点或指标)。</w:t>
      </w:r>
    </w:p>
    <w:p>
      <w:pPr>
        <w:ind w:left="1199" w:right="1860" w:firstLine="359"/>
        <w:spacing w:before="57" w:line="284" w:lineRule="auto"/>
        <w:rPr>
          <w:rFonts w:ascii="Times New Roman" w:hAnsi="Times New Roman" w:eastAsia="Times New Roman" w:cs="Times New Roman"/>
          <w:sz w:val="21"/>
          <w:szCs w:val="21"/>
        </w:rPr>
      </w:pPr>
      <w:r>
        <w:rPr>
          <w:rFonts w:ascii="SimSun" w:hAnsi="SimSun" w:eastAsia="SimSun" w:cs="SimSun"/>
          <w:sz w:val="17"/>
          <w:szCs w:val="17"/>
          <w:spacing w:val="-8"/>
        </w:rPr>
        <w:t>注4:在合规管理体系(3.4)中，组织(3.1)设定的合规目标与合规方针(3.5)保持一致，以实现特定的结果。</w:t>
      </w:r>
      <w:r>
        <w:rPr>
          <w:rFonts w:ascii="SimSun" w:hAnsi="SimSun" w:eastAsia="SimSun" w:cs="SimSun"/>
          <w:sz w:val="17"/>
          <w:szCs w:val="17"/>
        </w:rPr>
        <w:t xml:space="preserve"> </w:t>
      </w:r>
      <w:r>
        <w:rPr>
          <w:rFonts w:ascii="Times New Roman" w:hAnsi="Times New Roman" w:eastAsia="Times New Roman" w:cs="Times New Roman"/>
          <w:sz w:val="21"/>
          <w:szCs w:val="21"/>
          <w:spacing w:val="-2"/>
        </w:rPr>
        <w:t>3.7</w:t>
      </w:r>
    </w:p>
    <w:p>
      <w:pPr>
        <w:pStyle w:val="BodyText"/>
        <w:ind w:left="1562"/>
        <w:spacing w:before="1" w:line="221" w:lineRule="auto"/>
        <w:rPr>
          <w:rFonts w:ascii="Times New Roman" w:hAnsi="Times New Roman" w:eastAsia="Times New Roman" w:cs="Times New Roman"/>
          <w:sz w:val="21"/>
          <w:szCs w:val="21"/>
        </w:rPr>
      </w:pPr>
      <w:r>
        <w:rPr>
          <w:sz w:val="21"/>
          <w:szCs w:val="21"/>
          <w:b/>
          <w:bCs/>
          <w:spacing w:val="-10"/>
        </w:rPr>
        <w:t>风险</w:t>
      </w:r>
      <w:r>
        <w:rPr>
          <w:sz w:val="21"/>
          <w:szCs w:val="21"/>
          <w:spacing w:val="72"/>
        </w:rPr>
        <w:t xml:space="preserve"> </w:t>
      </w:r>
      <w:r>
        <w:rPr>
          <w:rFonts w:ascii="Times New Roman" w:hAnsi="Times New Roman" w:eastAsia="Times New Roman" w:cs="Times New Roman"/>
          <w:sz w:val="21"/>
          <w:szCs w:val="21"/>
          <w:b/>
          <w:bCs/>
          <w:spacing w:val="-10"/>
        </w:rPr>
        <w:t>risk</w:t>
      </w:r>
    </w:p>
    <w:p>
      <w:pPr>
        <w:ind w:left="1559"/>
        <w:spacing w:before="90" w:line="220" w:lineRule="auto"/>
        <w:rPr>
          <w:rFonts w:ascii="SimSun" w:hAnsi="SimSun" w:eastAsia="SimSun" w:cs="SimSun"/>
          <w:sz w:val="17"/>
          <w:szCs w:val="17"/>
        </w:rPr>
      </w:pPr>
      <w:r>
        <w:rPr>
          <w:rFonts w:ascii="SimSun" w:hAnsi="SimSun" w:eastAsia="SimSun" w:cs="SimSun"/>
          <w:sz w:val="17"/>
          <w:szCs w:val="17"/>
          <w:spacing w:val="14"/>
        </w:rPr>
        <w:t>不确定性对目标(3.6)的影响。</w:t>
      </w:r>
    </w:p>
    <w:p>
      <w:pPr>
        <w:ind w:left="1559"/>
        <w:spacing w:before="57" w:line="219" w:lineRule="auto"/>
        <w:rPr>
          <w:rFonts w:ascii="SimSun" w:hAnsi="SimSun" w:eastAsia="SimSun" w:cs="SimSun"/>
          <w:sz w:val="17"/>
          <w:szCs w:val="17"/>
        </w:rPr>
      </w:pPr>
      <w:r>
        <w:rPr>
          <w:rFonts w:ascii="SimSun" w:hAnsi="SimSun" w:eastAsia="SimSun" w:cs="SimSun"/>
          <w:sz w:val="17"/>
          <w:szCs w:val="17"/>
          <w:spacing w:val="-2"/>
        </w:rPr>
        <w:t>注1:影响是对预期的偏离——正面的或负面的。</w:t>
      </w:r>
    </w:p>
    <w:p>
      <w:pPr>
        <w:ind w:left="1539"/>
        <w:spacing w:before="59" w:line="219" w:lineRule="auto"/>
        <w:rPr>
          <w:rFonts w:ascii="SimSun" w:hAnsi="SimSun" w:eastAsia="SimSun" w:cs="SimSun"/>
          <w:sz w:val="17"/>
          <w:szCs w:val="17"/>
        </w:rPr>
      </w:pPr>
      <w:r>
        <w:rPr>
          <w:rFonts w:ascii="SimSun" w:hAnsi="SimSun" w:eastAsia="SimSun" w:cs="SimSun"/>
          <w:sz w:val="17"/>
          <w:szCs w:val="17"/>
          <w:spacing w:val="-8"/>
        </w:rPr>
        <w:t>注2:不确定性是一种状态，是指对某个事件、事件的后果或可能性缺乏甚</w:t>
      </w:r>
      <w:r>
        <w:rPr>
          <w:rFonts w:ascii="SimSun" w:hAnsi="SimSun" w:eastAsia="SimSun" w:cs="SimSun"/>
          <w:sz w:val="17"/>
          <w:szCs w:val="17"/>
          <w:spacing w:val="-9"/>
        </w:rPr>
        <w:t>至部分缺乏相关信息、理解或知识。</w:t>
      </w:r>
    </w:p>
    <w:p>
      <w:pPr>
        <w:ind w:left="1978" w:right="1278" w:hanging="439"/>
        <w:spacing w:before="69" w:line="284" w:lineRule="auto"/>
        <w:rPr>
          <w:rFonts w:ascii="SimSun" w:hAnsi="SimSun" w:eastAsia="SimSun" w:cs="SimSun"/>
          <w:sz w:val="17"/>
          <w:szCs w:val="17"/>
        </w:rPr>
      </w:pPr>
      <w:r>
        <w:rPr>
          <w:rFonts w:ascii="SimSun" w:hAnsi="SimSun" w:eastAsia="SimSun" w:cs="SimSun"/>
          <w:sz w:val="17"/>
          <w:szCs w:val="17"/>
          <w:spacing w:val="2"/>
        </w:rPr>
        <w:t>注3:通常，风险以潜在事件(见</w:t>
      </w:r>
      <w:r>
        <w:rPr>
          <w:rFonts w:ascii="Times New Roman" w:hAnsi="Times New Roman" w:eastAsia="Times New Roman" w:cs="Times New Roman"/>
          <w:sz w:val="17"/>
          <w:szCs w:val="17"/>
        </w:rPr>
        <w:t>ISO</w:t>
      </w:r>
      <w:r>
        <w:rPr>
          <w:rFonts w:ascii="Times New Roman" w:hAnsi="Times New Roman" w:eastAsia="Times New Roman" w:cs="Times New Roman"/>
          <w:sz w:val="17"/>
          <w:szCs w:val="17"/>
          <w:spacing w:val="28"/>
          <w:w w:val="102"/>
        </w:rPr>
        <w:t xml:space="preserve"> </w:t>
      </w:r>
      <w:r>
        <w:rPr>
          <w:rFonts w:ascii="Times New Roman" w:hAnsi="Times New Roman" w:eastAsia="Times New Roman" w:cs="Times New Roman"/>
          <w:sz w:val="17"/>
          <w:szCs w:val="17"/>
        </w:rPr>
        <w:t>Guide</w:t>
      </w:r>
      <w:r>
        <w:rPr>
          <w:rFonts w:ascii="Times New Roman" w:hAnsi="Times New Roman" w:eastAsia="Times New Roman" w:cs="Times New Roman"/>
          <w:sz w:val="17"/>
          <w:szCs w:val="17"/>
          <w:spacing w:val="28"/>
          <w:w w:val="101"/>
        </w:rPr>
        <w:t xml:space="preserve"> </w:t>
      </w:r>
      <w:r>
        <w:rPr>
          <w:rFonts w:ascii="Times New Roman" w:hAnsi="Times New Roman" w:eastAsia="Times New Roman" w:cs="Times New Roman"/>
          <w:sz w:val="17"/>
          <w:szCs w:val="17"/>
          <w:spacing w:val="2"/>
        </w:rPr>
        <w:t>73</w:t>
      </w:r>
      <w:r>
        <w:rPr>
          <w:rFonts w:ascii="SimSun" w:hAnsi="SimSun" w:eastAsia="SimSun" w:cs="SimSun"/>
          <w:sz w:val="17"/>
          <w:szCs w:val="17"/>
          <w:spacing w:val="2"/>
        </w:rPr>
        <w:t>的定义</w:t>
      </w:r>
      <w:r>
        <w:rPr>
          <w:rFonts w:ascii="SimSun" w:hAnsi="SimSun" w:eastAsia="SimSun" w:cs="SimSun"/>
          <w:sz w:val="17"/>
          <w:szCs w:val="17"/>
          <w:spacing w:val="1"/>
        </w:rPr>
        <w:t>)和后果(见</w:t>
      </w:r>
      <w:r>
        <w:rPr>
          <w:rFonts w:ascii="SimSun" w:hAnsi="SimSun" w:eastAsia="SimSun" w:cs="SimSun"/>
          <w:sz w:val="17"/>
          <w:szCs w:val="17"/>
          <w:spacing w:val="-44"/>
        </w:rPr>
        <w:t xml:space="preserve"> </w:t>
      </w:r>
      <w:r>
        <w:rPr>
          <w:rFonts w:ascii="Times New Roman" w:hAnsi="Times New Roman" w:eastAsia="Times New Roman" w:cs="Times New Roman"/>
          <w:sz w:val="17"/>
          <w:szCs w:val="17"/>
        </w:rPr>
        <w:t>ISO</w:t>
      </w:r>
      <w:r>
        <w:rPr>
          <w:rFonts w:ascii="Times New Roman" w:hAnsi="Times New Roman" w:eastAsia="Times New Roman" w:cs="Times New Roman"/>
          <w:sz w:val="17"/>
          <w:szCs w:val="17"/>
          <w:spacing w:val="33"/>
          <w:w w:val="101"/>
        </w:rPr>
        <w:t xml:space="preserve"> </w:t>
      </w:r>
      <w:r>
        <w:rPr>
          <w:rFonts w:ascii="Times New Roman" w:hAnsi="Times New Roman" w:eastAsia="Times New Roman" w:cs="Times New Roman"/>
          <w:sz w:val="17"/>
          <w:szCs w:val="17"/>
        </w:rPr>
        <w:t>Guide</w:t>
      </w:r>
      <w:r>
        <w:rPr>
          <w:rFonts w:ascii="Times New Roman" w:hAnsi="Times New Roman" w:eastAsia="Times New Roman" w:cs="Times New Roman"/>
          <w:sz w:val="17"/>
          <w:szCs w:val="17"/>
          <w:spacing w:val="33"/>
          <w:w w:val="101"/>
        </w:rPr>
        <w:t xml:space="preserve"> </w:t>
      </w:r>
      <w:r>
        <w:rPr>
          <w:rFonts w:ascii="Times New Roman" w:hAnsi="Times New Roman" w:eastAsia="Times New Roman" w:cs="Times New Roman"/>
          <w:sz w:val="17"/>
          <w:szCs w:val="17"/>
          <w:spacing w:val="1"/>
        </w:rPr>
        <w:t>73</w:t>
      </w:r>
      <w:r>
        <w:rPr>
          <w:rFonts w:ascii="SimSun" w:hAnsi="SimSun" w:eastAsia="SimSun" w:cs="SimSun"/>
          <w:sz w:val="17"/>
          <w:szCs w:val="17"/>
          <w:spacing w:val="1"/>
        </w:rPr>
        <w:t>的定义)或二者的组合来描述其</w:t>
      </w:r>
      <w:r>
        <w:rPr>
          <w:rFonts w:ascii="SimSun" w:hAnsi="SimSun" w:eastAsia="SimSun" w:cs="SimSun"/>
          <w:sz w:val="17"/>
          <w:szCs w:val="17"/>
        </w:rPr>
        <w:t xml:space="preserve"> </w:t>
      </w:r>
      <w:r>
        <w:rPr>
          <w:rFonts w:ascii="SimSun" w:hAnsi="SimSun" w:eastAsia="SimSun" w:cs="SimSun"/>
          <w:sz w:val="17"/>
          <w:szCs w:val="17"/>
          <w:spacing w:val="-7"/>
        </w:rPr>
        <w:t>特性。</w:t>
      </w:r>
    </w:p>
    <w:p>
      <w:pPr>
        <w:ind w:left="1199" w:right="1226" w:firstLine="359"/>
        <w:spacing w:before="6" w:line="279" w:lineRule="auto"/>
        <w:rPr>
          <w:rFonts w:ascii="Times New Roman" w:hAnsi="Times New Roman" w:eastAsia="Times New Roman" w:cs="Times New Roman"/>
          <w:sz w:val="21"/>
          <w:szCs w:val="21"/>
        </w:rPr>
      </w:pPr>
      <w:r>
        <w:rPr>
          <w:rFonts w:ascii="SimSun" w:hAnsi="SimSun" w:eastAsia="SimSun" w:cs="SimSun"/>
          <w:sz w:val="17"/>
          <w:szCs w:val="17"/>
          <w:spacing w:val="-3"/>
        </w:rPr>
        <w:t>注4:通常，风险以某个事件的后果(包括情况的变化)及其发生的可</w:t>
      </w:r>
      <w:r>
        <w:rPr>
          <w:rFonts w:ascii="SimSun" w:hAnsi="SimSun" w:eastAsia="SimSun" w:cs="SimSun"/>
          <w:sz w:val="17"/>
          <w:szCs w:val="17"/>
          <w:spacing w:val="-4"/>
        </w:rPr>
        <w:t>能性(见</w:t>
      </w:r>
      <w:r>
        <w:rPr>
          <w:rFonts w:ascii="Times New Roman" w:hAnsi="Times New Roman" w:eastAsia="Times New Roman" w:cs="Times New Roman"/>
          <w:sz w:val="17"/>
          <w:szCs w:val="17"/>
          <w:spacing w:val="-4"/>
        </w:rPr>
        <w:t>ISO</w:t>
      </w:r>
      <w:r>
        <w:rPr>
          <w:rFonts w:ascii="Times New Roman" w:hAnsi="Times New Roman" w:eastAsia="Times New Roman" w:cs="Times New Roman"/>
          <w:sz w:val="17"/>
          <w:szCs w:val="17"/>
          <w:spacing w:val="18"/>
          <w:w w:val="102"/>
        </w:rPr>
        <w:t xml:space="preserve"> </w:t>
      </w:r>
      <w:r>
        <w:rPr>
          <w:rFonts w:ascii="Times New Roman" w:hAnsi="Times New Roman" w:eastAsia="Times New Roman" w:cs="Times New Roman"/>
          <w:sz w:val="17"/>
          <w:szCs w:val="17"/>
          <w:spacing w:val="-4"/>
        </w:rPr>
        <w:t>Guide</w:t>
      </w:r>
      <w:r>
        <w:rPr>
          <w:rFonts w:ascii="Times New Roman" w:hAnsi="Times New Roman" w:eastAsia="Times New Roman" w:cs="Times New Roman"/>
          <w:sz w:val="17"/>
          <w:szCs w:val="17"/>
          <w:spacing w:val="18"/>
          <w:w w:val="101"/>
        </w:rPr>
        <w:t xml:space="preserve"> </w:t>
      </w:r>
      <w:r>
        <w:rPr>
          <w:rFonts w:ascii="Times New Roman" w:hAnsi="Times New Roman" w:eastAsia="Times New Roman" w:cs="Times New Roman"/>
          <w:sz w:val="17"/>
          <w:szCs w:val="17"/>
          <w:spacing w:val="-4"/>
        </w:rPr>
        <w:t>73</w:t>
      </w:r>
      <w:r>
        <w:rPr>
          <w:rFonts w:ascii="SimSun" w:hAnsi="SimSun" w:eastAsia="SimSun" w:cs="SimSun"/>
          <w:sz w:val="17"/>
          <w:szCs w:val="17"/>
          <w:spacing w:val="-4"/>
        </w:rPr>
        <w:t>的定义)的组合来表述。</w:t>
      </w:r>
      <w:r>
        <w:rPr>
          <w:rFonts w:ascii="SimSun" w:hAnsi="SimSun" w:eastAsia="SimSun" w:cs="SimSun"/>
          <w:sz w:val="17"/>
          <w:szCs w:val="17"/>
        </w:rPr>
        <w:t xml:space="preserve"> </w:t>
      </w:r>
      <w:r>
        <w:rPr>
          <w:rFonts w:ascii="Times New Roman" w:hAnsi="Times New Roman" w:eastAsia="Times New Roman" w:cs="Times New Roman"/>
          <w:sz w:val="21"/>
          <w:szCs w:val="21"/>
          <w:b/>
          <w:bCs/>
          <w:spacing w:val="-1"/>
        </w:rPr>
        <w:t>3.8</w:t>
      </w:r>
    </w:p>
    <w:p>
      <w:pPr>
        <w:ind w:left="1562"/>
        <w:spacing w:line="212" w:lineRule="auto"/>
        <w:rPr>
          <w:rFonts w:ascii="Times New Roman" w:hAnsi="Times New Roman" w:eastAsia="Times New Roman" w:cs="Times New Roman"/>
          <w:sz w:val="21"/>
          <w:szCs w:val="21"/>
        </w:rPr>
      </w:pPr>
      <w:r>
        <w:rPr>
          <w:rFonts w:ascii="SimSun" w:hAnsi="SimSun" w:eastAsia="SimSun" w:cs="SimSun"/>
          <w:sz w:val="21"/>
          <w:szCs w:val="21"/>
          <w:b/>
          <w:bCs/>
          <w:spacing w:val="-13"/>
        </w:rPr>
        <w:t>过程</w:t>
      </w:r>
      <w:r>
        <w:rPr>
          <w:rFonts w:ascii="SimSun" w:hAnsi="SimSun" w:eastAsia="SimSun" w:cs="SimSun"/>
          <w:sz w:val="21"/>
          <w:szCs w:val="21"/>
          <w:spacing w:val="74"/>
        </w:rPr>
        <w:t xml:space="preserve"> </w:t>
      </w:r>
      <w:r>
        <w:rPr>
          <w:rFonts w:ascii="Times New Roman" w:hAnsi="Times New Roman" w:eastAsia="Times New Roman" w:cs="Times New Roman"/>
          <w:sz w:val="21"/>
          <w:szCs w:val="21"/>
          <w:b/>
          <w:bCs/>
          <w:spacing w:val="-13"/>
        </w:rPr>
        <w:t>process</w:t>
      </w:r>
    </w:p>
    <w:p>
      <w:pPr>
        <w:ind w:left="1559"/>
        <w:spacing w:before="61" w:line="219" w:lineRule="auto"/>
        <w:rPr>
          <w:rFonts w:ascii="SimSun" w:hAnsi="SimSun" w:eastAsia="SimSun" w:cs="SimSun"/>
          <w:sz w:val="17"/>
          <w:szCs w:val="17"/>
        </w:rPr>
      </w:pPr>
      <w:r>
        <w:rPr>
          <w:rFonts w:ascii="SimSun" w:hAnsi="SimSun" w:eastAsia="SimSun" w:cs="SimSun"/>
          <w:sz w:val="17"/>
          <w:szCs w:val="17"/>
          <w:spacing w:val="20"/>
        </w:rPr>
        <w:t>使用或转化输人以实现结果的一组相互关联或相互作用的活动。</w:t>
      </w:r>
    </w:p>
    <w:p>
      <w:pPr>
        <w:ind w:left="1559"/>
        <w:spacing w:before="109" w:line="219" w:lineRule="auto"/>
        <w:rPr>
          <w:rFonts w:ascii="SimSun" w:hAnsi="SimSun" w:eastAsia="SimSun" w:cs="SimSun"/>
          <w:sz w:val="17"/>
          <w:szCs w:val="17"/>
        </w:rPr>
      </w:pPr>
      <w:r>
        <w:rPr>
          <w:rFonts w:ascii="SimSun" w:hAnsi="SimSun" w:eastAsia="SimSun" w:cs="SimSun"/>
          <w:sz w:val="17"/>
          <w:szCs w:val="17"/>
          <w:spacing w:val="-11"/>
        </w:rPr>
        <w:t>注：某个过程的结果是称为输出，还是称为产品或服务，取决于相关语</w:t>
      </w:r>
      <w:r>
        <w:rPr>
          <w:rFonts w:ascii="SimSun" w:hAnsi="SimSun" w:eastAsia="SimSun" w:cs="SimSun"/>
          <w:sz w:val="17"/>
          <w:szCs w:val="17"/>
          <w:spacing w:val="-12"/>
        </w:rPr>
        <w:t>境。</w:t>
      </w:r>
    </w:p>
    <w:p>
      <w:pPr>
        <w:ind w:left="1199"/>
        <w:spacing w:before="74" w:line="188" w:lineRule="auto"/>
        <w:rPr>
          <w:rFonts w:ascii="Times New Roman" w:hAnsi="Times New Roman" w:eastAsia="Times New Roman" w:cs="Times New Roman"/>
          <w:sz w:val="21"/>
          <w:szCs w:val="21"/>
        </w:rPr>
      </w:pPr>
      <w:r>
        <w:rPr>
          <w:rFonts w:ascii="Times New Roman" w:hAnsi="Times New Roman" w:eastAsia="Times New Roman" w:cs="Times New Roman"/>
          <w:sz w:val="21"/>
          <w:szCs w:val="21"/>
          <w:spacing w:val="-2"/>
        </w:rPr>
        <w:t>3.9</w:t>
      </w:r>
    </w:p>
    <w:p>
      <w:pPr>
        <w:ind w:left="1562"/>
        <w:spacing w:before="66" w:line="212" w:lineRule="auto"/>
        <w:rPr>
          <w:rFonts w:ascii="Times New Roman" w:hAnsi="Times New Roman" w:eastAsia="Times New Roman" w:cs="Times New Roman"/>
          <w:sz w:val="17"/>
          <w:szCs w:val="17"/>
        </w:rPr>
      </w:pPr>
      <w:r>
        <w:rPr>
          <w:rFonts w:ascii="SimSun" w:hAnsi="SimSun" w:eastAsia="SimSun" w:cs="SimSun"/>
          <w:sz w:val="17"/>
          <w:szCs w:val="17"/>
          <w:b/>
          <w:bCs/>
          <w:spacing w:val="4"/>
        </w:rPr>
        <w:t>能力</w:t>
      </w:r>
      <w:r>
        <w:rPr>
          <w:rFonts w:ascii="SimSun" w:hAnsi="SimSun" w:eastAsia="SimSun" w:cs="SimSun"/>
          <w:sz w:val="17"/>
          <w:szCs w:val="17"/>
          <w:spacing w:val="9"/>
        </w:rPr>
        <w:t xml:space="preserve">  </w:t>
      </w:r>
      <w:r>
        <w:rPr>
          <w:rFonts w:ascii="Times New Roman" w:hAnsi="Times New Roman" w:eastAsia="Times New Roman" w:cs="Times New Roman"/>
          <w:sz w:val="17"/>
          <w:szCs w:val="17"/>
          <w:b/>
          <w:bCs/>
        </w:rPr>
        <w:t>competence</w:t>
      </w:r>
    </w:p>
    <w:p>
      <w:pPr>
        <w:ind w:left="1559"/>
        <w:spacing w:before="142" w:line="219" w:lineRule="auto"/>
        <w:rPr>
          <w:rFonts w:ascii="SimSun" w:hAnsi="SimSun" w:eastAsia="SimSun" w:cs="SimSun"/>
          <w:sz w:val="17"/>
          <w:szCs w:val="17"/>
        </w:rPr>
      </w:pPr>
      <w:r>
        <w:rPr>
          <w:rFonts w:ascii="SimSun" w:hAnsi="SimSun" w:eastAsia="SimSun" w:cs="SimSun"/>
          <w:sz w:val="17"/>
          <w:szCs w:val="17"/>
          <w:spacing w:val="20"/>
        </w:rPr>
        <w:t>应用知识和技能实现预期结果的本领。</w:t>
      </w:r>
    </w:p>
    <w:p>
      <w:pPr>
        <w:ind w:left="1199"/>
        <w:spacing w:before="134" w:line="188" w:lineRule="auto"/>
        <w:rPr>
          <w:rFonts w:ascii="Times New Roman" w:hAnsi="Times New Roman" w:eastAsia="Times New Roman" w:cs="Times New Roman"/>
          <w:sz w:val="17"/>
          <w:szCs w:val="17"/>
        </w:rPr>
      </w:pPr>
      <w:r>
        <w:rPr>
          <w:rFonts w:ascii="Times New Roman" w:hAnsi="Times New Roman" w:eastAsia="Times New Roman" w:cs="Times New Roman"/>
          <w:sz w:val="17"/>
          <w:szCs w:val="17"/>
          <w:spacing w:val="-2"/>
        </w:rPr>
        <w:t>3.10</w:t>
      </w:r>
    </w:p>
    <w:p>
      <w:pPr>
        <w:ind w:left="1562"/>
        <w:spacing w:before="90" w:line="219" w:lineRule="auto"/>
        <w:rPr>
          <w:rFonts w:ascii="Times New Roman" w:hAnsi="Times New Roman" w:eastAsia="Times New Roman" w:cs="Times New Roman"/>
          <w:sz w:val="17"/>
          <w:szCs w:val="17"/>
        </w:rPr>
      </w:pPr>
      <w:r>
        <w:rPr>
          <w:rFonts w:ascii="SimSun" w:hAnsi="SimSun" w:eastAsia="SimSun" w:cs="SimSun"/>
          <w:sz w:val="17"/>
          <w:szCs w:val="17"/>
          <w:b/>
          <w:bCs/>
          <w:spacing w:val="12"/>
        </w:rPr>
        <w:t>文件化信息</w:t>
      </w:r>
      <w:r>
        <w:rPr>
          <w:rFonts w:ascii="SimSun" w:hAnsi="SimSun" w:eastAsia="SimSun" w:cs="SimSun"/>
          <w:sz w:val="17"/>
          <w:szCs w:val="17"/>
          <w:spacing w:val="12"/>
        </w:rPr>
        <w:t xml:space="preserve">  </w:t>
      </w:r>
      <w:r>
        <w:rPr>
          <w:rFonts w:ascii="Times New Roman" w:hAnsi="Times New Roman" w:eastAsia="Times New Roman" w:cs="Times New Roman"/>
          <w:sz w:val="17"/>
          <w:szCs w:val="17"/>
          <w:b/>
          <w:bCs/>
        </w:rPr>
        <w:t>documented</w:t>
      </w:r>
      <w:r>
        <w:rPr>
          <w:rFonts w:ascii="Times New Roman" w:hAnsi="Times New Roman" w:eastAsia="Times New Roman" w:cs="Times New Roman"/>
          <w:sz w:val="17"/>
          <w:szCs w:val="17"/>
          <w:b/>
          <w:bCs/>
          <w:spacing w:val="10"/>
        </w:rPr>
        <w:t xml:space="preserve">    </w:t>
      </w:r>
      <w:r>
        <w:rPr>
          <w:rFonts w:ascii="Times New Roman" w:hAnsi="Times New Roman" w:eastAsia="Times New Roman" w:cs="Times New Roman"/>
          <w:sz w:val="17"/>
          <w:szCs w:val="17"/>
          <w:b/>
          <w:bCs/>
        </w:rPr>
        <w:t>information</w:t>
      </w:r>
    </w:p>
    <w:p>
      <w:pPr>
        <w:ind w:left="1559"/>
        <w:spacing w:before="111" w:line="219" w:lineRule="auto"/>
        <w:rPr>
          <w:rFonts w:ascii="SimSun" w:hAnsi="SimSun" w:eastAsia="SimSun" w:cs="SimSun"/>
          <w:sz w:val="17"/>
          <w:szCs w:val="17"/>
        </w:rPr>
      </w:pPr>
      <w:r>
        <w:rPr>
          <w:rFonts w:ascii="SimSun" w:hAnsi="SimSun" w:eastAsia="SimSun" w:cs="SimSun"/>
          <w:sz w:val="17"/>
          <w:szCs w:val="17"/>
          <w:spacing w:val="15"/>
        </w:rPr>
        <w:t>组织(3.</w:t>
      </w:r>
      <w:r>
        <w:rPr>
          <w:rFonts w:ascii="SimSun" w:hAnsi="SimSun" w:eastAsia="SimSun" w:cs="SimSun"/>
          <w:sz w:val="17"/>
          <w:szCs w:val="17"/>
          <w:spacing w:val="-47"/>
        </w:rPr>
        <w:t xml:space="preserve"> </w:t>
      </w:r>
      <w:r>
        <w:rPr>
          <w:rFonts w:ascii="SimSun" w:hAnsi="SimSun" w:eastAsia="SimSun" w:cs="SimSun"/>
          <w:sz w:val="17"/>
          <w:szCs w:val="17"/>
          <w:spacing w:val="15"/>
        </w:rPr>
        <w:t>1)需要控制和维护的信息及其载体。</w:t>
      </w:r>
    </w:p>
    <w:p>
      <w:pPr>
        <w:ind w:left="1559"/>
        <w:spacing w:before="58" w:line="219" w:lineRule="auto"/>
        <w:rPr>
          <w:rFonts w:ascii="SimSun" w:hAnsi="SimSun" w:eastAsia="SimSun" w:cs="SimSun"/>
          <w:sz w:val="17"/>
          <w:szCs w:val="17"/>
        </w:rPr>
      </w:pPr>
      <w:r>
        <w:rPr>
          <w:rFonts w:ascii="SimSun" w:hAnsi="SimSun" w:eastAsia="SimSun" w:cs="SimSun"/>
          <w:sz w:val="17"/>
          <w:szCs w:val="17"/>
          <w:spacing w:val="-5"/>
        </w:rPr>
        <w:t>注1:文件化信息能够以任何形式和载体存在，且来源不限。</w:t>
      </w:r>
    </w:p>
    <w:p>
      <w:pPr>
        <w:pStyle w:val="BodyText"/>
        <w:ind w:left="1539"/>
        <w:spacing w:before="68" w:line="222" w:lineRule="auto"/>
        <w:rPr>
          <w:rFonts w:ascii="SimSun" w:hAnsi="SimSun" w:eastAsia="SimSun" w:cs="SimSun"/>
          <w:sz w:val="17"/>
          <w:szCs w:val="17"/>
        </w:rPr>
      </w:pPr>
      <w:r>
        <w:rPr>
          <w:sz w:val="17"/>
          <w:szCs w:val="17"/>
          <w:spacing w:val="-8"/>
        </w:rPr>
        <w:t>注</w:t>
      </w:r>
      <w:r>
        <w:rPr>
          <w:sz w:val="17"/>
          <w:szCs w:val="17"/>
          <w:spacing w:val="-21"/>
        </w:rPr>
        <w:t xml:space="preserve"> </w:t>
      </w:r>
      <w:r>
        <w:rPr>
          <w:sz w:val="17"/>
          <w:szCs w:val="17"/>
          <w:spacing w:val="-8"/>
        </w:rPr>
        <w:t>2</w:t>
      </w:r>
      <w:r>
        <w:rPr>
          <w:sz w:val="17"/>
          <w:szCs w:val="17"/>
          <w:spacing w:val="-8"/>
        </w:rPr>
        <w:t xml:space="preserve"> </w:t>
      </w:r>
      <w:r>
        <w:rPr>
          <w:sz w:val="17"/>
          <w:szCs w:val="17"/>
          <w:spacing w:val="-8"/>
        </w:rPr>
        <w:t>:</w:t>
      </w:r>
      <w:r>
        <w:rPr>
          <w:rFonts w:ascii="SimSun" w:hAnsi="SimSun" w:eastAsia="SimSun" w:cs="SimSun"/>
          <w:sz w:val="17"/>
          <w:szCs w:val="17"/>
          <w:spacing w:val="-8"/>
        </w:rPr>
        <w:t>文件化信息可能涉及：</w:t>
      </w:r>
    </w:p>
    <w:p>
      <w:pPr>
        <w:ind w:left="1979"/>
        <w:spacing w:before="54" w:line="216" w:lineRule="auto"/>
        <w:rPr>
          <w:rFonts w:ascii="SimSun" w:hAnsi="SimSun" w:eastAsia="SimSun" w:cs="SimSun"/>
          <w:sz w:val="17"/>
          <w:szCs w:val="17"/>
        </w:rPr>
      </w:pPr>
      <w:r>
        <w:rPr>
          <w:rFonts w:ascii="SimSun" w:hAnsi="SimSun" w:eastAsia="SimSun" w:cs="SimSun"/>
          <w:sz w:val="17"/>
          <w:szCs w:val="17"/>
          <w:spacing w:val="-6"/>
        </w:rPr>
        <w:t>——管理体系(3.4),包括相关过程(3.8);</w:t>
      </w:r>
    </w:p>
    <w:p>
      <w:pPr>
        <w:ind w:left="1979"/>
        <w:spacing w:before="63" w:line="219" w:lineRule="auto"/>
        <w:rPr>
          <w:rFonts w:ascii="SimSun" w:hAnsi="SimSun" w:eastAsia="SimSun" w:cs="SimSun"/>
          <w:sz w:val="17"/>
          <w:szCs w:val="17"/>
        </w:rPr>
      </w:pPr>
      <w:r>
        <w:rPr>
          <w:rFonts w:ascii="SimSun" w:hAnsi="SimSun" w:eastAsia="SimSun" w:cs="SimSun"/>
          <w:sz w:val="17"/>
          <w:szCs w:val="17"/>
          <w:spacing w:val="-4"/>
        </w:rPr>
        <w:t>——为组织运行而创建的信息(文件);</w:t>
      </w:r>
    </w:p>
    <w:p>
      <w:pPr>
        <w:ind w:left="2060"/>
        <w:spacing w:before="59" w:line="219" w:lineRule="auto"/>
        <w:rPr>
          <w:rFonts w:ascii="SimSun" w:hAnsi="SimSun" w:eastAsia="SimSun" w:cs="SimSun"/>
          <w:sz w:val="17"/>
          <w:szCs w:val="17"/>
        </w:rPr>
      </w:pPr>
      <w:r>
        <w:rPr>
          <w:rFonts w:ascii="SimSun" w:hAnsi="SimSun" w:eastAsia="SimSun" w:cs="SimSun"/>
          <w:sz w:val="17"/>
          <w:szCs w:val="17"/>
          <w:spacing w:val="-11"/>
        </w:rPr>
        <w:t>——实现的结果的证据(记录)。</w:t>
      </w:r>
    </w:p>
    <w:p>
      <w:pPr>
        <w:ind w:left="1199"/>
        <w:spacing w:before="112" w:line="188" w:lineRule="auto"/>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1"/>
        </w:rPr>
        <w:t>3.11</w:t>
      </w:r>
    </w:p>
    <w:p>
      <w:pPr>
        <w:ind w:left="1562"/>
        <w:spacing w:before="104" w:line="212" w:lineRule="auto"/>
        <w:rPr>
          <w:rFonts w:ascii="Times New Roman" w:hAnsi="Times New Roman" w:eastAsia="Times New Roman" w:cs="Times New Roman"/>
          <w:sz w:val="17"/>
          <w:szCs w:val="17"/>
        </w:rPr>
      </w:pPr>
      <w:r>
        <w:rPr>
          <w:rFonts w:ascii="SimSun" w:hAnsi="SimSun" w:eastAsia="SimSun" w:cs="SimSun"/>
          <w:sz w:val="17"/>
          <w:szCs w:val="17"/>
          <w:b/>
          <w:bCs/>
          <w:spacing w:val="-2"/>
        </w:rPr>
        <w:t>绩</w:t>
      </w:r>
      <w:r>
        <w:rPr>
          <w:rFonts w:ascii="SimSun" w:hAnsi="SimSun" w:eastAsia="SimSun" w:cs="SimSun"/>
          <w:sz w:val="17"/>
          <w:szCs w:val="17"/>
          <w:spacing w:val="-26"/>
        </w:rPr>
        <w:t xml:space="preserve"> </w:t>
      </w:r>
      <w:r>
        <w:rPr>
          <w:rFonts w:ascii="SimSun" w:hAnsi="SimSun" w:eastAsia="SimSun" w:cs="SimSun"/>
          <w:sz w:val="17"/>
          <w:szCs w:val="17"/>
          <w:b/>
          <w:bCs/>
          <w:spacing w:val="-2"/>
        </w:rPr>
        <w:t>效</w:t>
      </w:r>
      <w:r>
        <w:rPr>
          <w:rFonts w:ascii="SimSun" w:hAnsi="SimSun" w:eastAsia="SimSun" w:cs="SimSun"/>
          <w:sz w:val="17"/>
          <w:szCs w:val="17"/>
          <w:spacing w:val="-2"/>
        </w:rPr>
        <w:t xml:space="preserve">  </w:t>
      </w:r>
      <w:r>
        <w:rPr>
          <w:rFonts w:ascii="Times New Roman" w:hAnsi="Times New Roman" w:eastAsia="Times New Roman" w:cs="Times New Roman"/>
          <w:sz w:val="17"/>
          <w:szCs w:val="17"/>
          <w:b/>
          <w:bCs/>
          <w:spacing w:val="-2"/>
        </w:rPr>
        <w:t>performance</w:t>
      </w:r>
    </w:p>
    <w:p>
      <w:pPr>
        <w:ind w:left="1559"/>
        <w:spacing w:before="124" w:line="220" w:lineRule="auto"/>
        <w:rPr>
          <w:rFonts w:ascii="SimSun" w:hAnsi="SimSun" w:eastAsia="SimSun" w:cs="SimSun"/>
          <w:sz w:val="17"/>
          <w:szCs w:val="17"/>
        </w:rPr>
      </w:pPr>
      <w:r>
        <w:rPr>
          <w:rFonts w:ascii="SimSun" w:hAnsi="SimSun" w:eastAsia="SimSun" w:cs="SimSun"/>
          <w:sz w:val="17"/>
          <w:szCs w:val="17"/>
          <w:spacing w:val="17"/>
        </w:rPr>
        <w:t>可测量的结果。</w:t>
      </w:r>
    </w:p>
    <w:p>
      <w:pPr>
        <w:ind w:left="1559"/>
        <w:spacing w:before="68" w:line="220" w:lineRule="auto"/>
        <w:rPr>
          <w:rFonts w:ascii="SimSun" w:hAnsi="SimSun" w:eastAsia="SimSun" w:cs="SimSun"/>
          <w:sz w:val="17"/>
          <w:szCs w:val="17"/>
        </w:rPr>
      </w:pPr>
      <w:r>
        <w:rPr>
          <w:rFonts w:ascii="SimSun" w:hAnsi="SimSun" w:eastAsia="SimSun" w:cs="SimSun"/>
          <w:sz w:val="17"/>
          <w:szCs w:val="17"/>
          <w:spacing w:val="-1"/>
        </w:rPr>
        <w:t>注1:绩效可能涉及定量的或定性的结果。</w:t>
      </w:r>
    </w:p>
    <w:p>
      <w:pPr>
        <w:ind w:left="1539"/>
        <w:spacing w:before="57" w:line="219" w:lineRule="auto"/>
        <w:rPr>
          <w:rFonts w:ascii="SimSun" w:hAnsi="SimSun" w:eastAsia="SimSun" w:cs="SimSun"/>
          <w:sz w:val="17"/>
          <w:szCs w:val="17"/>
        </w:rPr>
      </w:pPr>
      <w:r>
        <w:rPr>
          <w:rFonts w:ascii="SimSun" w:hAnsi="SimSun" w:eastAsia="SimSun" w:cs="SimSun"/>
          <w:sz w:val="17"/>
          <w:szCs w:val="17"/>
          <w:spacing w:val="-12"/>
        </w:rPr>
        <w:t>注2:绩效可能与活动、过程(3.8)、产品、服务、体系或组织(3.1)的管理有关。</w:t>
      </w:r>
    </w:p>
    <w:p>
      <w:pPr>
        <w:ind w:left="1199"/>
        <w:spacing w:before="92" w:line="188" w:lineRule="auto"/>
        <w:rPr>
          <w:rFonts w:ascii="Times New Roman" w:hAnsi="Times New Roman" w:eastAsia="Times New Roman" w:cs="Times New Roman"/>
          <w:sz w:val="17"/>
          <w:szCs w:val="17"/>
        </w:rPr>
      </w:pPr>
      <w:r>
        <w:rPr>
          <w:rFonts w:ascii="Times New Roman" w:hAnsi="Times New Roman" w:eastAsia="Times New Roman" w:cs="Times New Roman"/>
          <w:sz w:val="17"/>
          <w:szCs w:val="17"/>
          <w:b/>
          <w:bCs/>
          <w:spacing w:val="-1"/>
        </w:rPr>
        <w:t>3.12</w:t>
      </w:r>
    </w:p>
    <w:p>
      <w:pPr>
        <w:ind w:left="1562"/>
        <w:spacing w:before="84" w:line="212" w:lineRule="auto"/>
        <w:rPr>
          <w:rFonts w:ascii="Times New Roman" w:hAnsi="Times New Roman" w:eastAsia="Times New Roman" w:cs="Times New Roman"/>
          <w:sz w:val="17"/>
          <w:szCs w:val="17"/>
        </w:rPr>
      </w:pPr>
      <w:r>
        <w:rPr>
          <w:rFonts w:ascii="SimSun" w:hAnsi="SimSun" w:eastAsia="SimSun" w:cs="SimSun"/>
          <w:sz w:val="17"/>
          <w:szCs w:val="17"/>
          <w:b/>
          <w:bCs/>
          <w:spacing w:val="5"/>
        </w:rPr>
        <w:t>持续改进</w:t>
      </w:r>
      <w:r>
        <w:rPr>
          <w:rFonts w:ascii="SimSun" w:hAnsi="SimSun" w:eastAsia="SimSun" w:cs="SimSun"/>
          <w:sz w:val="17"/>
          <w:szCs w:val="17"/>
          <w:spacing w:val="5"/>
        </w:rPr>
        <w:t xml:space="preserve">  </w:t>
      </w:r>
      <w:r>
        <w:rPr>
          <w:rFonts w:ascii="Times New Roman" w:hAnsi="Times New Roman" w:eastAsia="Times New Roman" w:cs="Times New Roman"/>
          <w:sz w:val="17"/>
          <w:szCs w:val="17"/>
          <w:b/>
          <w:bCs/>
        </w:rPr>
        <w:t>continual</w:t>
      </w:r>
      <w:r>
        <w:rPr>
          <w:rFonts w:ascii="Times New Roman" w:hAnsi="Times New Roman" w:eastAsia="Times New Roman" w:cs="Times New Roman"/>
          <w:sz w:val="17"/>
          <w:szCs w:val="17"/>
          <w:b/>
          <w:bCs/>
          <w:spacing w:val="5"/>
        </w:rPr>
        <w:t xml:space="preserve">     </w:t>
      </w:r>
      <w:r>
        <w:rPr>
          <w:rFonts w:ascii="Times New Roman" w:hAnsi="Times New Roman" w:eastAsia="Times New Roman" w:cs="Times New Roman"/>
          <w:sz w:val="17"/>
          <w:szCs w:val="17"/>
          <w:b/>
          <w:bCs/>
        </w:rPr>
        <w:t>improvement</w:t>
      </w:r>
    </w:p>
    <w:p>
      <w:pPr>
        <w:ind w:left="1559"/>
        <w:spacing w:before="144" w:line="219" w:lineRule="auto"/>
        <w:rPr>
          <w:rFonts w:ascii="SimSun" w:hAnsi="SimSun" w:eastAsia="SimSun" w:cs="SimSun"/>
          <w:sz w:val="17"/>
          <w:szCs w:val="17"/>
        </w:rPr>
      </w:pPr>
      <w:r>
        <w:rPr>
          <w:rFonts w:ascii="SimSun" w:hAnsi="SimSun" w:eastAsia="SimSun" w:cs="SimSun"/>
          <w:sz w:val="17"/>
          <w:szCs w:val="17"/>
          <w:spacing w:val="11"/>
        </w:rPr>
        <w:t>提高绩效(3.</w:t>
      </w:r>
      <w:r>
        <w:rPr>
          <w:rFonts w:ascii="SimSun" w:hAnsi="SimSun" w:eastAsia="SimSun" w:cs="SimSun"/>
          <w:sz w:val="17"/>
          <w:szCs w:val="17"/>
          <w:spacing w:val="-37"/>
        </w:rPr>
        <w:t xml:space="preserve"> </w:t>
      </w:r>
      <w:r>
        <w:rPr>
          <w:rFonts w:ascii="SimSun" w:hAnsi="SimSun" w:eastAsia="SimSun" w:cs="SimSun"/>
          <w:sz w:val="17"/>
          <w:szCs w:val="17"/>
          <w:spacing w:val="11"/>
        </w:rPr>
        <w:t>11)的循环活动。</w:t>
      </w:r>
    </w:p>
    <w:p>
      <w:pPr>
        <w:ind w:left="1449"/>
        <w:spacing w:before="115" w:line="188" w:lineRule="auto"/>
        <w:rPr>
          <w:rFonts w:ascii="Times New Roman" w:hAnsi="Times New Roman" w:eastAsia="Times New Roman" w:cs="Times New Roman"/>
          <w:sz w:val="17"/>
          <w:szCs w:val="17"/>
        </w:rPr>
      </w:pPr>
      <w:r>
        <w:rPr>
          <w:rFonts w:ascii="Times New Roman" w:hAnsi="Times New Roman" w:eastAsia="Times New Roman" w:cs="Times New Roman"/>
          <w:sz w:val="17"/>
          <w:szCs w:val="17"/>
        </w:rPr>
        <w:t>2</w:t>
      </w:r>
    </w:p>
    <w:p>
      <w:pPr>
        <w:spacing w:line="188" w:lineRule="auto"/>
        <w:sectPr>
          <w:headerReference w:type="default" r:id="rId21"/>
          <w:footerReference w:type="default" r:id="rId22"/>
          <w:pgSz w:w="11900" w:h="16840"/>
          <w:pgMar w:top="550" w:right="534" w:bottom="1560" w:left="480" w:header="289" w:footer="258" w:gutter="0"/>
        </w:sectPr>
        <w:rPr>
          <w:rFonts w:ascii="Times New Roman" w:hAnsi="Times New Roman" w:eastAsia="Times New Roman" w:cs="Times New Roman"/>
          <w:sz w:val="17"/>
          <w:szCs w:val="17"/>
        </w:rPr>
      </w:pPr>
    </w:p>
    <w:p>
      <w:pPr>
        <w:pStyle w:val="BodyText"/>
        <w:spacing w:line="221" w:lineRule="auto"/>
        <w:rPr>
          <w:sz w:val="16"/>
          <w:szCs w:val="16"/>
        </w:rPr>
      </w:pPr>
      <w:bookmarkStart w:name="bookmark48" w:id="13"/>
      <w:bookmarkEnd w:id="13"/>
      <w:r>
        <w:rPr>
          <w:rFonts w:ascii="Times New Roman" w:hAnsi="Times New Roman" w:eastAsia="Times New Roman" w:cs="Times New Roman"/>
          <w:sz w:val="16"/>
          <w:szCs w:val="16"/>
          <w:b/>
          <w:bCs/>
          <w:spacing w:val="1"/>
        </w:rPr>
        <w:t>2024/9/317:46                            </w:t>
      </w:r>
      <w:r>
        <w:rPr>
          <w:rFonts w:ascii="Times New Roman" w:hAnsi="Times New Roman" w:eastAsia="Times New Roman" w:cs="Times New Roman"/>
          <w:sz w:val="16"/>
          <w:szCs w:val="16"/>
          <w:b/>
          <w:bCs/>
        </w:rPr>
        <w:t xml:space="preserve">                                                       </w:t>
      </w:r>
      <w:r>
        <w:rPr>
          <w:sz w:val="16"/>
          <w:szCs w:val="16"/>
          <w:b/>
          <w:bCs/>
        </w:rPr>
        <w:t>合规管理体系要求及使用指南</w:t>
      </w:r>
      <w:r>
        <w:rPr>
          <w:sz w:val="16"/>
          <w:szCs w:val="16"/>
          <w:spacing w:val="-15"/>
        </w:rPr>
        <w:t xml:space="preserve"> </w:t>
      </w:r>
      <w:r>
        <w:rPr>
          <w:rFonts w:ascii="SimSun" w:hAnsi="SimSun" w:eastAsia="SimSun" w:cs="SimSun"/>
          <w:sz w:val="16"/>
          <w:szCs w:val="16"/>
          <w:b/>
          <w:bCs/>
        </w:rPr>
        <w:t>(GB/T35770-2022)</w:t>
      </w:r>
      <w:r>
        <w:rPr>
          <w:rFonts w:ascii="SimSun" w:hAnsi="SimSun" w:eastAsia="SimSun" w:cs="SimSun"/>
          <w:sz w:val="16"/>
          <w:szCs w:val="16"/>
          <w:spacing w:val="27"/>
        </w:rPr>
        <w:t xml:space="preserve">  </w:t>
      </w:r>
      <w:r>
        <w:rPr>
          <w:sz w:val="16"/>
          <w:szCs w:val="16"/>
          <w:b/>
          <w:bCs/>
        </w:rPr>
        <w:t>全文</w:t>
      </w:r>
    </w:p>
    <w:p>
      <w:pPr>
        <w:spacing w:line="276"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ind w:left="6759"/>
        <w:spacing w:before="5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GB/T   35770—2022/ISO</w:t>
      </w:r>
      <w:r>
        <w:rPr>
          <w:rFonts w:ascii="Times New Roman" w:hAnsi="Times New Roman" w:eastAsia="Times New Roman" w:cs="Times New Roman"/>
          <w:sz w:val="19"/>
          <w:szCs w:val="19"/>
          <w:spacing w:val="6"/>
        </w:rPr>
        <w:t xml:space="preserve">   </w:t>
      </w:r>
      <w:r>
        <w:rPr>
          <w:rFonts w:ascii="Times New Roman" w:hAnsi="Times New Roman" w:eastAsia="Times New Roman" w:cs="Times New Roman"/>
          <w:sz w:val="19"/>
          <w:szCs w:val="19"/>
        </w:rPr>
        <w:t>37301</w:t>
      </w:r>
      <w:r>
        <w:rPr>
          <w:rFonts w:ascii="Times New Roman" w:hAnsi="Times New Roman" w:eastAsia="Times New Roman" w:cs="Times New Roman"/>
          <w:sz w:val="19"/>
          <w:szCs w:val="19"/>
          <w:spacing w:val="-1"/>
        </w:rPr>
        <w:t>:2021</w:t>
      </w:r>
    </w:p>
    <w:p>
      <w:pPr>
        <w:spacing w:line="242" w:lineRule="auto"/>
        <w:rPr>
          <w:rFonts w:ascii="Arial"/>
          <w:sz w:val="21"/>
        </w:rPr>
      </w:pPr>
      <w:r/>
    </w:p>
    <w:p>
      <w:pPr>
        <w:ind w:left="1379"/>
        <w:spacing w:before="55"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3.13</w:t>
      </w:r>
    </w:p>
    <w:p>
      <w:pPr>
        <w:ind w:left="1772"/>
        <w:spacing w:before="97" w:line="220" w:lineRule="auto"/>
        <w:rPr>
          <w:rFonts w:ascii="Times New Roman" w:hAnsi="Times New Roman" w:eastAsia="Times New Roman" w:cs="Times New Roman"/>
          <w:sz w:val="19"/>
          <w:szCs w:val="19"/>
        </w:rPr>
      </w:pPr>
      <w:r>
        <w:rPr>
          <w:rFonts w:ascii="SimSun" w:hAnsi="SimSun" w:eastAsia="SimSun" w:cs="SimSun"/>
          <w:sz w:val="19"/>
          <w:szCs w:val="19"/>
          <w:b/>
          <w:bCs/>
          <w:spacing w:val="-2"/>
        </w:rPr>
        <w:t>有效性</w:t>
      </w:r>
      <w:r>
        <w:rPr>
          <w:rFonts w:ascii="SimSun" w:hAnsi="SimSun" w:eastAsia="SimSun" w:cs="SimSun"/>
          <w:sz w:val="19"/>
          <w:szCs w:val="19"/>
          <w:spacing w:val="99"/>
        </w:rPr>
        <w:t xml:space="preserve"> </w:t>
      </w:r>
      <w:r>
        <w:rPr>
          <w:rFonts w:ascii="Times New Roman" w:hAnsi="Times New Roman" w:eastAsia="Times New Roman" w:cs="Times New Roman"/>
          <w:sz w:val="19"/>
          <w:szCs w:val="19"/>
          <w:b/>
          <w:bCs/>
          <w:spacing w:val="-2"/>
        </w:rPr>
        <w:t>effectiveness</w:t>
      </w:r>
    </w:p>
    <w:p>
      <w:pPr>
        <w:ind w:left="1770"/>
        <w:spacing w:before="65" w:line="219" w:lineRule="auto"/>
        <w:rPr>
          <w:rFonts w:ascii="SimSun" w:hAnsi="SimSun" w:eastAsia="SimSun" w:cs="SimSun"/>
          <w:sz w:val="19"/>
          <w:szCs w:val="19"/>
        </w:rPr>
      </w:pPr>
      <w:r>
        <w:rPr>
          <w:rFonts w:ascii="SimSun" w:hAnsi="SimSun" w:eastAsia="SimSun" w:cs="SimSun"/>
          <w:sz w:val="19"/>
          <w:szCs w:val="19"/>
        </w:rPr>
        <w:t>完成策划的活动和实现策划的结果的程度。</w:t>
      </w:r>
    </w:p>
    <w:p>
      <w:pPr>
        <w:ind w:left="1379"/>
        <w:spacing w:before="114"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2"/>
        </w:rPr>
        <w:t>3.14</w:t>
      </w:r>
    </w:p>
    <w:p>
      <w:pPr>
        <w:ind w:left="1772"/>
        <w:spacing w:before="48" w:line="212" w:lineRule="auto"/>
        <w:rPr>
          <w:rFonts w:ascii="Times New Roman" w:hAnsi="Times New Roman" w:eastAsia="Times New Roman" w:cs="Times New Roman"/>
          <w:sz w:val="19"/>
          <w:szCs w:val="19"/>
        </w:rPr>
      </w:pPr>
      <w:r>
        <w:rPr>
          <w:rFonts w:ascii="SimSun" w:hAnsi="SimSun" w:eastAsia="SimSun" w:cs="SimSun"/>
          <w:sz w:val="19"/>
          <w:szCs w:val="19"/>
          <w:b/>
          <w:bCs/>
          <w:spacing w:val="-4"/>
        </w:rPr>
        <w:t>要求/需求</w:t>
      </w:r>
      <w:r>
        <w:rPr>
          <w:rFonts w:ascii="SimSun" w:hAnsi="SimSun" w:eastAsia="SimSun" w:cs="SimSun"/>
          <w:sz w:val="19"/>
          <w:szCs w:val="19"/>
          <w:spacing w:val="-4"/>
        </w:rPr>
        <w:t xml:space="preserve">  </w:t>
      </w:r>
      <w:r>
        <w:rPr>
          <w:rFonts w:ascii="Times New Roman" w:hAnsi="Times New Roman" w:eastAsia="Times New Roman" w:cs="Times New Roman"/>
          <w:sz w:val="19"/>
          <w:szCs w:val="19"/>
          <w:b/>
          <w:bCs/>
          <w:spacing w:val="-4"/>
        </w:rPr>
        <w:t>requirement</w:t>
      </w:r>
    </w:p>
    <w:p>
      <w:pPr>
        <w:ind w:left="1770"/>
        <w:spacing w:before="142" w:line="219" w:lineRule="auto"/>
        <w:rPr>
          <w:rFonts w:ascii="SimSun" w:hAnsi="SimSun" w:eastAsia="SimSun" w:cs="SimSun"/>
          <w:sz w:val="16"/>
          <w:szCs w:val="16"/>
        </w:rPr>
      </w:pPr>
      <w:r>
        <w:rPr>
          <w:rFonts w:ascii="SimSun" w:hAnsi="SimSun" w:eastAsia="SimSun" w:cs="SimSun"/>
          <w:sz w:val="16"/>
          <w:szCs w:val="16"/>
          <w:spacing w:val="25"/>
        </w:rPr>
        <w:t>规定的、不言而喻的或有义务履行的需要或期望。</w:t>
      </w:r>
    </w:p>
    <w:p>
      <w:pPr>
        <w:ind w:left="2139" w:right="1086" w:hanging="430"/>
        <w:spacing w:before="78" w:line="316" w:lineRule="auto"/>
        <w:rPr>
          <w:rFonts w:ascii="SimSun" w:hAnsi="SimSun" w:eastAsia="SimSun" w:cs="SimSun"/>
          <w:sz w:val="16"/>
          <w:szCs w:val="16"/>
        </w:rPr>
      </w:pPr>
      <w:r>
        <w:rPr>
          <w:rFonts w:ascii="SimSun" w:hAnsi="SimSun" w:eastAsia="SimSun" w:cs="SimSun"/>
          <w:sz w:val="16"/>
          <w:szCs w:val="16"/>
          <w:spacing w:val="1"/>
        </w:rPr>
        <w:t>注1:不言而喻的或有义务履行的需要或期望是指需求。其中，“不言面喻”是指组织(3.1)和相关方(3,2)的惯例或</w:t>
      </w:r>
      <w:r>
        <w:rPr>
          <w:rFonts w:ascii="SimSun" w:hAnsi="SimSun" w:eastAsia="SimSun" w:cs="SimSun"/>
          <w:sz w:val="16"/>
          <w:szCs w:val="16"/>
        </w:rPr>
        <w:t xml:space="preserve"> </w:t>
      </w:r>
      <w:r>
        <w:rPr>
          <w:rFonts w:ascii="SimSun" w:hAnsi="SimSun" w:eastAsia="SimSun" w:cs="SimSun"/>
          <w:sz w:val="16"/>
          <w:szCs w:val="16"/>
        </w:rPr>
        <w:t>一般做法，不言而喻的需要或期望是不用说就明白的。</w:t>
      </w:r>
    </w:p>
    <w:p>
      <w:pPr>
        <w:ind w:left="2139" w:right="1081" w:hanging="427"/>
        <w:spacing w:before="3" w:line="292" w:lineRule="auto"/>
        <w:rPr>
          <w:rFonts w:ascii="SimSun" w:hAnsi="SimSun" w:eastAsia="SimSun" w:cs="SimSun"/>
          <w:sz w:val="16"/>
          <w:szCs w:val="16"/>
        </w:rPr>
      </w:pPr>
      <w:r>
        <w:rPr>
          <w:rFonts w:ascii="SimSun" w:hAnsi="SimSun" w:eastAsia="SimSun" w:cs="SimSun"/>
          <w:sz w:val="16"/>
          <w:szCs w:val="16"/>
          <w:b/>
          <w:bCs/>
        </w:rPr>
        <w:t>注</w:t>
      </w:r>
      <w:r>
        <w:rPr>
          <w:rFonts w:ascii="SimSun" w:hAnsi="SimSun" w:eastAsia="SimSun" w:cs="SimSun"/>
          <w:sz w:val="16"/>
          <w:szCs w:val="16"/>
          <w:spacing w:val="-30"/>
        </w:rPr>
        <w:t xml:space="preserve"> </w:t>
      </w:r>
      <w:r>
        <w:rPr>
          <w:rFonts w:ascii="SimSun" w:hAnsi="SimSun" w:eastAsia="SimSun" w:cs="SimSun"/>
          <w:sz w:val="16"/>
          <w:szCs w:val="16"/>
          <w:b/>
          <w:bCs/>
        </w:rPr>
        <w:t>2</w:t>
      </w:r>
      <w:r>
        <w:rPr>
          <w:rFonts w:ascii="SimSun" w:hAnsi="SimSun" w:eastAsia="SimSun" w:cs="SimSun"/>
          <w:sz w:val="16"/>
          <w:szCs w:val="16"/>
        </w:rPr>
        <w:t xml:space="preserve"> </w:t>
      </w:r>
      <w:r>
        <w:rPr>
          <w:rFonts w:ascii="SimSun" w:hAnsi="SimSun" w:eastAsia="SimSun" w:cs="SimSun"/>
          <w:sz w:val="16"/>
          <w:szCs w:val="16"/>
          <w:b/>
          <w:bCs/>
        </w:rPr>
        <w:t>:</w:t>
      </w:r>
      <w:r>
        <w:rPr>
          <w:rFonts w:ascii="SimSun" w:hAnsi="SimSun" w:eastAsia="SimSun" w:cs="SimSun"/>
          <w:sz w:val="16"/>
          <w:szCs w:val="16"/>
        </w:rPr>
        <w:t>规定的需要或期望是指要求，也就是符合</w:t>
      </w:r>
      <w:r>
        <w:rPr>
          <w:rFonts w:ascii="Times New Roman" w:hAnsi="Times New Roman" w:eastAsia="Times New Roman" w:cs="Times New Roman"/>
          <w:sz w:val="16"/>
          <w:szCs w:val="16"/>
        </w:rPr>
        <w:t>GB/T    1.1—2020</w:t>
      </w:r>
      <w:r>
        <w:rPr>
          <w:rFonts w:ascii="SimSun" w:hAnsi="SimSun" w:eastAsia="SimSun" w:cs="SimSun"/>
          <w:sz w:val="16"/>
          <w:szCs w:val="16"/>
        </w:rPr>
        <w:t>中定义的要求，即表达声明符合该文件需要满足的 </w:t>
      </w:r>
      <w:r>
        <w:rPr>
          <w:rFonts w:ascii="SimSun" w:hAnsi="SimSun" w:eastAsia="SimSun" w:cs="SimSun"/>
          <w:sz w:val="16"/>
          <w:szCs w:val="16"/>
          <w:spacing w:val="1"/>
        </w:rPr>
        <w:t>客观可证实的准则。</w:t>
      </w:r>
    </w:p>
    <w:p>
      <w:pPr>
        <w:ind w:left="1709"/>
        <w:spacing w:before="13" w:line="216" w:lineRule="auto"/>
        <w:rPr>
          <w:rFonts w:ascii="SimSun" w:hAnsi="SimSun" w:eastAsia="SimSun" w:cs="SimSun"/>
          <w:sz w:val="16"/>
          <w:szCs w:val="16"/>
        </w:rPr>
      </w:pPr>
      <w:r>
        <w:rPr>
          <w:rFonts w:ascii="SimSun" w:hAnsi="SimSun" w:eastAsia="SimSun" w:cs="SimSun"/>
          <w:sz w:val="16"/>
          <w:szCs w:val="16"/>
          <w:spacing w:val="2"/>
        </w:rPr>
        <w:t>注3:规定的需要或期望是指要求，例如文件化信息(3,10)中。</w:t>
      </w:r>
    </w:p>
    <w:p>
      <w:pPr>
        <w:ind w:left="1379"/>
        <w:spacing w:before="106"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3.15</w:t>
      </w:r>
    </w:p>
    <w:p>
      <w:pPr>
        <w:ind w:left="1772"/>
        <w:spacing w:before="87" w:line="212" w:lineRule="auto"/>
        <w:rPr>
          <w:rFonts w:ascii="Times New Roman" w:hAnsi="Times New Roman" w:eastAsia="Times New Roman" w:cs="Times New Roman"/>
          <w:sz w:val="19"/>
          <w:szCs w:val="19"/>
        </w:rPr>
      </w:pPr>
      <w:r>
        <w:rPr>
          <w:rFonts w:ascii="SimSun" w:hAnsi="SimSun" w:eastAsia="SimSun" w:cs="SimSun"/>
          <w:sz w:val="19"/>
          <w:szCs w:val="19"/>
          <w:b/>
          <w:bCs/>
          <w:spacing w:val="-2"/>
        </w:rPr>
        <w:t>符合</w:t>
      </w:r>
      <w:r>
        <w:rPr>
          <w:rFonts w:ascii="SimSun" w:hAnsi="SimSun" w:eastAsia="SimSun" w:cs="SimSun"/>
          <w:sz w:val="19"/>
          <w:szCs w:val="19"/>
          <w:spacing w:val="84"/>
        </w:rPr>
        <w:t xml:space="preserve"> </w:t>
      </w:r>
      <w:r>
        <w:rPr>
          <w:rFonts w:ascii="Times New Roman" w:hAnsi="Times New Roman" w:eastAsia="Times New Roman" w:cs="Times New Roman"/>
          <w:sz w:val="19"/>
          <w:szCs w:val="19"/>
          <w:b/>
          <w:bCs/>
          <w:spacing w:val="-2"/>
        </w:rPr>
        <w:t>conformity</w:t>
      </w:r>
    </w:p>
    <w:p>
      <w:pPr>
        <w:ind w:left="1770"/>
        <w:spacing w:before="113" w:line="219" w:lineRule="auto"/>
        <w:rPr>
          <w:rFonts w:ascii="SimSun" w:hAnsi="SimSun" w:eastAsia="SimSun" w:cs="SimSun"/>
          <w:sz w:val="16"/>
          <w:szCs w:val="16"/>
        </w:rPr>
      </w:pPr>
      <w:r>
        <w:rPr>
          <w:rFonts w:ascii="SimSun" w:hAnsi="SimSun" w:eastAsia="SimSun" w:cs="SimSun"/>
          <w:sz w:val="16"/>
          <w:szCs w:val="16"/>
          <w:spacing w:val="10"/>
        </w:rPr>
        <w:t>满足要求(3</w:t>
      </w:r>
      <w:r>
        <w:rPr>
          <w:rFonts w:ascii="SimSun" w:hAnsi="SimSun" w:eastAsia="SimSun" w:cs="SimSun"/>
          <w:sz w:val="16"/>
          <w:szCs w:val="16"/>
          <w:spacing w:val="-42"/>
        </w:rPr>
        <w:t xml:space="preserve"> </w:t>
      </w:r>
      <w:r>
        <w:rPr>
          <w:rFonts w:ascii="SimSun" w:hAnsi="SimSun" w:eastAsia="SimSun" w:cs="SimSun"/>
          <w:sz w:val="16"/>
          <w:szCs w:val="16"/>
          <w:spacing w:val="10"/>
        </w:rPr>
        <w:t>.</w:t>
      </w:r>
      <w:r>
        <w:rPr>
          <w:rFonts w:ascii="SimSun" w:hAnsi="SimSun" w:eastAsia="SimSun" w:cs="SimSun"/>
          <w:sz w:val="16"/>
          <w:szCs w:val="16"/>
          <w:spacing w:val="-40"/>
        </w:rPr>
        <w:t xml:space="preserve"> </w:t>
      </w:r>
      <w:r>
        <w:rPr>
          <w:rFonts w:ascii="SimSun" w:hAnsi="SimSun" w:eastAsia="SimSun" w:cs="SimSun"/>
          <w:sz w:val="16"/>
          <w:szCs w:val="16"/>
          <w:spacing w:val="10"/>
        </w:rPr>
        <w:t>14)。</w:t>
      </w:r>
    </w:p>
    <w:p>
      <w:pPr>
        <w:ind w:left="1379"/>
        <w:spacing w:before="141" w:line="188" w:lineRule="auto"/>
        <w:rPr>
          <w:rFonts w:ascii="Times New Roman" w:hAnsi="Times New Roman" w:eastAsia="Times New Roman" w:cs="Times New Roman"/>
          <w:sz w:val="16"/>
          <w:szCs w:val="16"/>
        </w:rPr>
      </w:pPr>
      <w:r>
        <w:rPr>
          <w:rFonts w:ascii="Times New Roman" w:hAnsi="Times New Roman" w:eastAsia="Times New Roman" w:cs="Times New Roman"/>
          <w:sz w:val="16"/>
          <w:szCs w:val="16"/>
          <w:b/>
          <w:bCs/>
          <w:spacing w:val="-1"/>
        </w:rPr>
        <w:t>3.16</w:t>
      </w:r>
    </w:p>
    <w:p>
      <w:pPr>
        <w:ind w:left="1772"/>
        <w:spacing w:before="54" w:line="212" w:lineRule="auto"/>
        <w:rPr>
          <w:rFonts w:ascii="Times New Roman" w:hAnsi="Times New Roman" w:eastAsia="Times New Roman" w:cs="Times New Roman"/>
          <w:sz w:val="19"/>
          <w:szCs w:val="19"/>
        </w:rPr>
      </w:pPr>
      <w:r>
        <w:rPr>
          <w:rFonts w:ascii="SimSun" w:hAnsi="SimSun" w:eastAsia="SimSun" w:cs="SimSun"/>
          <w:sz w:val="19"/>
          <w:szCs w:val="19"/>
          <w:b/>
          <w:bCs/>
          <w:spacing w:val="-4"/>
        </w:rPr>
        <w:t>不符合</w:t>
      </w:r>
      <w:r>
        <w:rPr>
          <w:rFonts w:ascii="SimSun" w:hAnsi="SimSun" w:eastAsia="SimSun" w:cs="SimSun"/>
          <w:sz w:val="19"/>
          <w:szCs w:val="19"/>
          <w:spacing w:val="-4"/>
        </w:rPr>
        <w:t xml:space="preserve">  </w:t>
      </w:r>
      <w:r>
        <w:rPr>
          <w:rFonts w:ascii="Times New Roman" w:hAnsi="Times New Roman" w:eastAsia="Times New Roman" w:cs="Times New Roman"/>
          <w:sz w:val="19"/>
          <w:szCs w:val="19"/>
          <w:b/>
          <w:bCs/>
          <w:spacing w:val="-4"/>
        </w:rPr>
        <w:t>nonconformity</w:t>
      </w:r>
    </w:p>
    <w:p>
      <w:pPr>
        <w:ind w:left="1770"/>
        <w:spacing w:before="123" w:line="219" w:lineRule="auto"/>
        <w:rPr>
          <w:rFonts w:ascii="SimSun" w:hAnsi="SimSun" w:eastAsia="SimSun" w:cs="SimSun"/>
          <w:sz w:val="16"/>
          <w:szCs w:val="16"/>
        </w:rPr>
      </w:pPr>
      <w:r>
        <w:rPr>
          <w:rFonts w:ascii="SimSun" w:hAnsi="SimSun" w:eastAsia="SimSun" w:cs="SimSun"/>
          <w:sz w:val="16"/>
          <w:szCs w:val="16"/>
          <w:spacing w:val="13"/>
        </w:rPr>
        <w:t>未满足要求(3.</w:t>
      </w:r>
      <w:r>
        <w:rPr>
          <w:rFonts w:ascii="SimSun" w:hAnsi="SimSun" w:eastAsia="SimSun" w:cs="SimSun"/>
          <w:sz w:val="16"/>
          <w:szCs w:val="16"/>
          <w:spacing w:val="-38"/>
        </w:rPr>
        <w:t xml:space="preserve"> </w:t>
      </w:r>
      <w:r>
        <w:rPr>
          <w:rFonts w:ascii="SimSun" w:hAnsi="SimSun" w:eastAsia="SimSun" w:cs="SimSun"/>
          <w:sz w:val="16"/>
          <w:szCs w:val="16"/>
          <w:spacing w:val="13"/>
        </w:rPr>
        <w:t>14)。</w:t>
      </w:r>
    </w:p>
    <w:p>
      <w:pPr>
        <w:ind w:left="1709"/>
        <w:spacing w:before="100" w:line="219" w:lineRule="auto"/>
        <w:rPr>
          <w:rFonts w:ascii="SimSun" w:hAnsi="SimSun" w:eastAsia="SimSun" w:cs="SimSun"/>
          <w:sz w:val="16"/>
          <w:szCs w:val="16"/>
        </w:rPr>
      </w:pPr>
      <w:r>
        <w:rPr>
          <w:rFonts w:ascii="SimSun" w:hAnsi="SimSun" w:eastAsia="SimSun" w:cs="SimSun"/>
          <w:sz w:val="16"/>
          <w:szCs w:val="16"/>
          <w:spacing w:val="-1"/>
        </w:rPr>
        <w:t>注：不符合不一定是不合规(3.27)。</w:t>
      </w:r>
    </w:p>
    <w:p>
      <w:pPr>
        <w:ind w:left="1379"/>
        <w:spacing w:before="121" w:line="188" w:lineRule="auto"/>
        <w:outlineLvl w:val="1"/>
        <w:rPr>
          <w:rFonts w:ascii="Times New Roman" w:hAnsi="Times New Roman" w:eastAsia="Times New Roman" w:cs="Times New Roman"/>
          <w:sz w:val="19"/>
          <w:szCs w:val="19"/>
        </w:rPr>
      </w:pPr>
      <w:bookmarkStart w:name="bookmark24" w:id="14"/>
      <w:bookmarkEnd w:id="14"/>
      <w:r>
        <w:rPr>
          <w:rFonts w:ascii="Times New Roman" w:hAnsi="Times New Roman" w:eastAsia="Times New Roman" w:cs="Times New Roman"/>
          <w:sz w:val="19"/>
          <w:szCs w:val="19"/>
          <w:b/>
          <w:bCs/>
          <w:spacing w:val="-1"/>
        </w:rPr>
        <w:t>3.17</w:t>
      </w:r>
    </w:p>
    <w:p>
      <w:pPr>
        <w:ind w:left="1772"/>
        <w:spacing w:before="77" w:line="220" w:lineRule="auto"/>
        <w:rPr>
          <w:rFonts w:ascii="Times New Roman" w:hAnsi="Times New Roman" w:eastAsia="Times New Roman" w:cs="Times New Roman"/>
          <w:sz w:val="19"/>
          <w:szCs w:val="19"/>
        </w:rPr>
      </w:pPr>
      <w:r>
        <w:rPr>
          <w:rFonts w:ascii="SimSun" w:hAnsi="SimSun" w:eastAsia="SimSun" w:cs="SimSun"/>
          <w:sz w:val="19"/>
          <w:szCs w:val="19"/>
          <w:b/>
          <w:bCs/>
          <w:spacing w:val="-2"/>
        </w:rPr>
        <w:t>纠正措施</w:t>
      </w:r>
      <w:r>
        <w:rPr>
          <w:rFonts w:ascii="SimSun" w:hAnsi="SimSun" w:eastAsia="SimSun" w:cs="SimSun"/>
          <w:sz w:val="19"/>
          <w:szCs w:val="19"/>
          <w:spacing w:val="-2"/>
        </w:rPr>
        <w:t xml:space="preserve">  </w:t>
      </w:r>
      <w:r>
        <w:rPr>
          <w:rFonts w:ascii="Times New Roman" w:hAnsi="Times New Roman" w:eastAsia="Times New Roman" w:cs="Times New Roman"/>
          <w:sz w:val="19"/>
          <w:szCs w:val="19"/>
          <w:b/>
          <w:bCs/>
          <w:spacing w:val="-2"/>
        </w:rPr>
        <w:t>corrective act</w:t>
      </w:r>
      <w:r>
        <w:rPr>
          <w:rFonts w:ascii="Times New Roman" w:hAnsi="Times New Roman" w:eastAsia="Times New Roman" w:cs="Times New Roman"/>
          <w:sz w:val="19"/>
          <w:szCs w:val="19"/>
          <w:b/>
          <w:bCs/>
          <w:spacing w:val="-3"/>
        </w:rPr>
        <w:t>ion</w:t>
      </w:r>
    </w:p>
    <w:p>
      <w:pPr>
        <w:ind w:left="1770"/>
        <w:spacing w:before="94" w:line="219" w:lineRule="auto"/>
        <w:rPr>
          <w:rFonts w:ascii="SimSun" w:hAnsi="SimSun" w:eastAsia="SimSun" w:cs="SimSun"/>
          <w:sz w:val="19"/>
          <w:szCs w:val="19"/>
        </w:rPr>
      </w:pPr>
      <w:r>
        <w:rPr>
          <w:rFonts w:ascii="SimSun" w:hAnsi="SimSun" w:eastAsia="SimSun" w:cs="SimSun"/>
          <w:sz w:val="19"/>
          <w:szCs w:val="19"/>
          <w:spacing w:val="-1"/>
        </w:rPr>
        <w:t>为了消除不符合(3.16)的原因并预防再次发生所</w:t>
      </w:r>
      <w:r>
        <w:rPr>
          <w:rFonts w:ascii="SimSun" w:hAnsi="SimSun" w:eastAsia="SimSun" w:cs="SimSun"/>
          <w:sz w:val="19"/>
          <w:szCs w:val="19"/>
          <w:spacing w:val="-2"/>
        </w:rPr>
        <w:t>采取的措施。</w:t>
      </w:r>
    </w:p>
    <w:p>
      <w:pPr>
        <w:ind w:left="1379"/>
        <w:spacing w:before="76"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2"/>
        </w:rPr>
        <w:t>3.18</w:t>
      </w:r>
    </w:p>
    <w:p>
      <w:pPr>
        <w:ind w:left="1772"/>
        <w:spacing w:before="107" w:line="220" w:lineRule="auto"/>
        <w:rPr>
          <w:rFonts w:ascii="Times New Roman" w:hAnsi="Times New Roman" w:eastAsia="Times New Roman" w:cs="Times New Roman"/>
          <w:sz w:val="19"/>
          <w:szCs w:val="19"/>
        </w:rPr>
      </w:pPr>
      <w:r>
        <w:rPr>
          <w:rFonts w:ascii="SimSun" w:hAnsi="SimSun" w:eastAsia="SimSun" w:cs="SimSun"/>
          <w:sz w:val="19"/>
          <w:szCs w:val="19"/>
          <w:b/>
          <w:bCs/>
          <w:spacing w:val="-5"/>
        </w:rPr>
        <w:t>审核</w:t>
      </w:r>
      <w:r>
        <w:rPr>
          <w:rFonts w:ascii="SimSun" w:hAnsi="SimSun" w:eastAsia="SimSun" w:cs="SimSun"/>
          <w:sz w:val="19"/>
          <w:szCs w:val="19"/>
          <w:spacing w:val="84"/>
        </w:rPr>
        <w:t xml:space="preserve"> </w:t>
      </w:r>
      <w:r>
        <w:rPr>
          <w:rFonts w:ascii="Times New Roman" w:hAnsi="Times New Roman" w:eastAsia="Times New Roman" w:cs="Times New Roman"/>
          <w:sz w:val="19"/>
          <w:szCs w:val="19"/>
          <w:b/>
          <w:bCs/>
          <w:spacing w:val="-5"/>
        </w:rPr>
        <w:t>audit</w:t>
      </w:r>
    </w:p>
    <w:p>
      <w:pPr>
        <w:ind w:left="1770"/>
        <w:spacing w:before="123" w:line="218" w:lineRule="auto"/>
        <w:rPr>
          <w:rFonts w:ascii="SimSun" w:hAnsi="SimSun" w:eastAsia="SimSun" w:cs="SimSun"/>
          <w:sz w:val="16"/>
          <w:szCs w:val="16"/>
        </w:rPr>
      </w:pPr>
      <w:r>
        <w:rPr>
          <w:rFonts w:ascii="SimSun" w:hAnsi="SimSun" w:eastAsia="SimSun" w:cs="SimSun"/>
          <w:sz w:val="16"/>
          <w:szCs w:val="16"/>
          <w:spacing w:val="23"/>
        </w:rPr>
        <w:t>获取审核证据并对其进行客观评价，以确定审核准则满足程度所进行的</w:t>
      </w:r>
      <w:r>
        <w:rPr>
          <w:rFonts w:ascii="SimSun" w:hAnsi="SimSun" w:eastAsia="SimSun" w:cs="SimSun"/>
          <w:sz w:val="16"/>
          <w:szCs w:val="16"/>
          <w:spacing w:val="22"/>
        </w:rPr>
        <w:t>系统的、独立的过程(3</w:t>
      </w:r>
      <w:r>
        <w:rPr>
          <w:rFonts w:ascii="SimSun" w:hAnsi="SimSun" w:eastAsia="SimSun" w:cs="SimSun"/>
          <w:sz w:val="16"/>
          <w:szCs w:val="16"/>
          <w:spacing w:val="-45"/>
        </w:rPr>
        <w:t xml:space="preserve"> </w:t>
      </w:r>
      <w:r>
        <w:rPr>
          <w:rFonts w:ascii="SimSun" w:hAnsi="SimSun" w:eastAsia="SimSun" w:cs="SimSun"/>
          <w:sz w:val="16"/>
          <w:szCs w:val="16"/>
          <w:spacing w:val="22"/>
        </w:rPr>
        <w:t>.8)。</w:t>
      </w:r>
    </w:p>
    <w:p>
      <w:pPr>
        <w:ind w:left="2139" w:right="1086" w:hanging="430"/>
        <w:spacing w:before="73" w:line="305" w:lineRule="auto"/>
        <w:rPr>
          <w:rFonts w:ascii="SimSun" w:hAnsi="SimSun" w:eastAsia="SimSun" w:cs="SimSun"/>
          <w:sz w:val="16"/>
          <w:szCs w:val="16"/>
        </w:rPr>
      </w:pPr>
      <w:r>
        <w:rPr>
          <w:rFonts w:ascii="SimSun" w:hAnsi="SimSun" w:eastAsia="SimSun" w:cs="SimSun"/>
          <w:sz w:val="16"/>
          <w:szCs w:val="16"/>
          <w:spacing w:val="6"/>
        </w:rPr>
        <w:t>注1:审核可能为内部(第一方)审核或外部[</w:t>
      </w:r>
      <w:r>
        <w:rPr>
          <w:rFonts w:ascii="SimSun" w:hAnsi="SimSun" w:eastAsia="SimSun" w:cs="SimSun"/>
          <w:sz w:val="16"/>
          <w:szCs w:val="16"/>
          <w:spacing w:val="5"/>
        </w:rPr>
        <w:t>第二方或第三方(3.30)]审核，也可能为多体系审核(合并两个或多个</w:t>
      </w:r>
      <w:r>
        <w:rPr>
          <w:rFonts w:ascii="SimSun" w:hAnsi="SimSun" w:eastAsia="SimSun" w:cs="SimSun"/>
          <w:sz w:val="16"/>
          <w:szCs w:val="16"/>
        </w:rPr>
        <w:t xml:space="preserve"> </w:t>
      </w:r>
      <w:r>
        <w:rPr>
          <w:rFonts w:ascii="SimSun" w:hAnsi="SimSun" w:eastAsia="SimSun" w:cs="SimSun"/>
          <w:sz w:val="16"/>
          <w:szCs w:val="16"/>
          <w:spacing w:val="-2"/>
        </w:rPr>
        <w:t>主题)。</w:t>
      </w:r>
    </w:p>
    <w:p>
      <w:pPr>
        <w:ind w:left="1712"/>
        <w:spacing w:before="1" w:line="218" w:lineRule="auto"/>
        <w:rPr>
          <w:rFonts w:ascii="SimSun" w:hAnsi="SimSun" w:eastAsia="SimSun" w:cs="SimSun"/>
          <w:sz w:val="16"/>
          <w:szCs w:val="16"/>
        </w:rPr>
      </w:pPr>
      <w:r>
        <w:rPr>
          <w:rFonts w:ascii="SimSun" w:hAnsi="SimSun" w:eastAsia="SimSun" w:cs="SimSun"/>
          <w:sz w:val="16"/>
          <w:szCs w:val="16"/>
          <w:b/>
          <w:bCs/>
          <w:spacing w:val="1"/>
        </w:rPr>
        <w:t>注</w:t>
      </w:r>
      <w:r>
        <w:rPr>
          <w:rFonts w:ascii="SimSun" w:hAnsi="SimSun" w:eastAsia="SimSun" w:cs="SimSun"/>
          <w:sz w:val="16"/>
          <w:szCs w:val="16"/>
          <w:spacing w:val="-30"/>
        </w:rPr>
        <w:t xml:space="preserve"> </w:t>
      </w:r>
      <w:r>
        <w:rPr>
          <w:rFonts w:ascii="SimSun" w:hAnsi="SimSun" w:eastAsia="SimSun" w:cs="SimSun"/>
          <w:sz w:val="16"/>
          <w:szCs w:val="16"/>
          <w:b/>
          <w:bCs/>
          <w:spacing w:val="1"/>
        </w:rPr>
        <w:t>2</w:t>
      </w:r>
      <w:r>
        <w:rPr>
          <w:rFonts w:ascii="SimSun" w:hAnsi="SimSun" w:eastAsia="SimSun" w:cs="SimSun"/>
          <w:sz w:val="16"/>
          <w:szCs w:val="16"/>
          <w:spacing w:val="1"/>
        </w:rPr>
        <w:t xml:space="preserve"> </w:t>
      </w:r>
      <w:r>
        <w:rPr>
          <w:rFonts w:ascii="SimSun" w:hAnsi="SimSun" w:eastAsia="SimSun" w:cs="SimSun"/>
          <w:sz w:val="16"/>
          <w:szCs w:val="16"/>
          <w:b/>
          <w:bCs/>
          <w:spacing w:val="1"/>
        </w:rPr>
        <w:t>:</w:t>
      </w:r>
      <w:r>
        <w:rPr>
          <w:rFonts w:ascii="SimSun" w:hAnsi="SimSun" w:eastAsia="SimSun" w:cs="SimSun"/>
          <w:sz w:val="16"/>
          <w:szCs w:val="16"/>
          <w:spacing w:val="1"/>
        </w:rPr>
        <w:t>内部审核由组织(3.1)自行实施或代表组织的外部机构实</w:t>
      </w:r>
      <w:r>
        <w:rPr>
          <w:rFonts w:ascii="SimSun" w:hAnsi="SimSun" w:eastAsia="SimSun" w:cs="SimSun"/>
          <w:sz w:val="16"/>
          <w:szCs w:val="16"/>
        </w:rPr>
        <w:t>施。</w:t>
      </w:r>
    </w:p>
    <w:p>
      <w:pPr>
        <w:ind w:left="1709"/>
        <w:spacing w:before="71" w:line="219" w:lineRule="auto"/>
        <w:rPr>
          <w:rFonts w:ascii="SimSun" w:hAnsi="SimSun" w:eastAsia="SimSun" w:cs="SimSun"/>
          <w:sz w:val="16"/>
          <w:szCs w:val="16"/>
        </w:rPr>
      </w:pPr>
      <w:r>
        <w:rPr>
          <w:rFonts w:ascii="SimSun" w:hAnsi="SimSun" w:eastAsia="SimSun" w:cs="SimSun"/>
          <w:sz w:val="16"/>
          <w:szCs w:val="16"/>
          <w:spacing w:val="-5"/>
        </w:rPr>
        <w:t>注3:“审核证据”和“审核准则”的定义见</w:t>
      </w:r>
      <w:r>
        <w:rPr>
          <w:rFonts w:ascii="Times New Roman" w:hAnsi="Times New Roman" w:eastAsia="Times New Roman" w:cs="Times New Roman"/>
          <w:sz w:val="16"/>
          <w:szCs w:val="16"/>
          <w:spacing w:val="-5"/>
        </w:rPr>
        <w:t>ISO   19011</w:t>
      </w:r>
      <w:r>
        <w:rPr>
          <w:rFonts w:ascii="SimSun" w:hAnsi="SimSun" w:eastAsia="SimSun" w:cs="SimSun"/>
          <w:sz w:val="16"/>
          <w:szCs w:val="16"/>
          <w:spacing w:val="-5"/>
        </w:rPr>
        <w:t>。</w:t>
      </w:r>
    </w:p>
    <w:p>
      <w:pPr>
        <w:ind w:left="1709"/>
        <w:spacing w:before="80" w:line="219" w:lineRule="auto"/>
        <w:rPr>
          <w:rFonts w:ascii="SimSun" w:hAnsi="SimSun" w:eastAsia="SimSun" w:cs="SimSun"/>
          <w:sz w:val="16"/>
          <w:szCs w:val="16"/>
        </w:rPr>
      </w:pPr>
      <w:r>
        <w:rPr>
          <w:rFonts w:ascii="SimSun" w:hAnsi="SimSun" w:eastAsia="SimSun" w:cs="SimSun"/>
          <w:sz w:val="16"/>
          <w:szCs w:val="16"/>
          <w:spacing w:val="6"/>
        </w:rPr>
        <w:t>注4:独立性能通过对正在被审核的活动免于承担责任或无偏见和利益冲突来证实。</w:t>
      </w:r>
    </w:p>
    <w:p>
      <w:pPr>
        <w:ind w:left="1379"/>
        <w:spacing w:before="101"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3.19</w:t>
      </w:r>
    </w:p>
    <w:p>
      <w:pPr>
        <w:ind w:left="1772"/>
        <w:spacing w:before="88" w:line="221" w:lineRule="auto"/>
        <w:rPr>
          <w:rFonts w:ascii="Times New Roman" w:hAnsi="Times New Roman" w:eastAsia="Times New Roman" w:cs="Times New Roman"/>
          <w:sz w:val="19"/>
          <w:szCs w:val="19"/>
        </w:rPr>
      </w:pPr>
      <w:r>
        <w:rPr>
          <w:rFonts w:ascii="SimSun" w:hAnsi="SimSun" w:eastAsia="SimSun" w:cs="SimSun"/>
          <w:sz w:val="19"/>
          <w:szCs w:val="19"/>
          <w:b/>
          <w:bCs/>
          <w:spacing w:val="-5"/>
        </w:rPr>
        <w:t>测量</w:t>
      </w:r>
      <w:r>
        <w:rPr>
          <w:rFonts w:ascii="SimSun" w:hAnsi="SimSun" w:eastAsia="SimSun" w:cs="SimSun"/>
          <w:sz w:val="19"/>
          <w:szCs w:val="19"/>
          <w:spacing w:val="79"/>
        </w:rPr>
        <w:t xml:space="preserve"> </w:t>
      </w:r>
      <w:r>
        <w:rPr>
          <w:rFonts w:ascii="Times New Roman" w:hAnsi="Times New Roman" w:eastAsia="Times New Roman" w:cs="Times New Roman"/>
          <w:sz w:val="19"/>
          <w:szCs w:val="19"/>
          <w:b/>
          <w:bCs/>
          <w:spacing w:val="-5"/>
        </w:rPr>
        <w:t>measurement</w:t>
      </w:r>
    </w:p>
    <w:p>
      <w:pPr>
        <w:ind w:left="1770"/>
        <w:spacing w:before="113" w:line="219" w:lineRule="auto"/>
        <w:rPr>
          <w:rFonts w:ascii="SimSun" w:hAnsi="SimSun" w:eastAsia="SimSun" w:cs="SimSun"/>
          <w:sz w:val="16"/>
          <w:szCs w:val="16"/>
        </w:rPr>
      </w:pPr>
      <w:r>
        <w:rPr>
          <w:rFonts w:ascii="SimSun" w:hAnsi="SimSun" w:eastAsia="SimSun" w:cs="SimSun"/>
          <w:sz w:val="16"/>
          <w:szCs w:val="16"/>
          <w:spacing w:val="16"/>
        </w:rPr>
        <w:t>确定数值的过程(3</w:t>
      </w:r>
      <w:r>
        <w:rPr>
          <w:rFonts w:ascii="SimSun" w:hAnsi="SimSun" w:eastAsia="SimSun" w:cs="SimSun"/>
          <w:sz w:val="16"/>
          <w:szCs w:val="16"/>
          <w:spacing w:val="-40"/>
        </w:rPr>
        <w:t xml:space="preserve"> </w:t>
      </w:r>
      <w:r>
        <w:rPr>
          <w:rFonts w:ascii="SimSun" w:hAnsi="SimSun" w:eastAsia="SimSun" w:cs="SimSun"/>
          <w:sz w:val="16"/>
          <w:szCs w:val="16"/>
          <w:spacing w:val="16"/>
        </w:rPr>
        <w:t>.8)。</w:t>
      </w:r>
    </w:p>
    <w:p>
      <w:pPr>
        <w:ind w:left="1379"/>
        <w:spacing w:before="121"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3.20</w:t>
      </w:r>
    </w:p>
    <w:p>
      <w:pPr>
        <w:ind w:left="1772"/>
        <w:spacing w:before="67" w:line="212" w:lineRule="auto"/>
        <w:rPr>
          <w:rFonts w:ascii="Times New Roman" w:hAnsi="Times New Roman" w:eastAsia="Times New Roman" w:cs="Times New Roman"/>
          <w:sz w:val="19"/>
          <w:szCs w:val="19"/>
        </w:rPr>
      </w:pPr>
      <w:r>
        <w:rPr>
          <w:rFonts w:ascii="SimSun" w:hAnsi="SimSun" w:eastAsia="SimSun" w:cs="SimSun"/>
          <w:sz w:val="19"/>
          <w:szCs w:val="19"/>
          <w:b/>
          <w:bCs/>
          <w:spacing w:val="-2"/>
        </w:rPr>
        <w:t>监视</w:t>
      </w:r>
      <w:r>
        <w:rPr>
          <w:rFonts w:ascii="SimSun" w:hAnsi="SimSun" w:eastAsia="SimSun" w:cs="SimSun"/>
          <w:sz w:val="19"/>
          <w:szCs w:val="19"/>
          <w:spacing w:val="94"/>
        </w:rPr>
        <w:t xml:space="preserve"> </w:t>
      </w:r>
      <w:r>
        <w:rPr>
          <w:rFonts w:ascii="Times New Roman" w:hAnsi="Times New Roman" w:eastAsia="Times New Roman" w:cs="Times New Roman"/>
          <w:sz w:val="19"/>
          <w:szCs w:val="19"/>
          <w:b/>
          <w:bCs/>
          <w:spacing w:val="-2"/>
        </w:rPr>
        <w:t>monitoring</w:t>
      </w:r>
    </w:p>
    <w:p>
      <w:pPr>
        <w:ind w:left="1770"/>
        <w:spacing w:before="103" w:line="219" w:lineRule="auto"/>
        <w:rPr>
          <w:rFonts w:ascii="SimSun" w:hAnsi="SimSun" w:eastAsia="SimSun" w:cs="SimSun"/>
          <w:sz w:val="16"/>
          <w:szCs w:val="16"/>
        </w:rPr>
      </w:pPr>
      <w:r>
        <w:rPr>
          <w:rFonts w:ascii="SimSun" w:hAnsi="SimSun" w:eastAsia="SimSun" w:cs="SimSun"/>
          <w:sz w:val="16"/>
          <w:szCs w:val="16"/>
          <w:spacing w:val="17"/>
        </w:rPr>
        <w:t>确定体系、过程(3.8)或活动的状态。</w:t>
      </w:r>
    </w:p>
    <w:p>
      <w:pPr>
        <w:ind w:left="1709"/>
        <w:spacing w:before="110" w:line="219" w:lineRule="auto"/>
        <w:rPr>
          <w:rFonts w:ascii="SimSun" w:hAnsi="SimSun" w:eastAsia="SimSun" w:cs="SimSun"/>
          <w:sz w:val="16"/>
          <w:szCs w:val="16"/>
        </w:rPr>
      </w:pPr>
      <w:r>
        <w:rPr>
          <w:rFonts w:ascii="SimSun" w:hAnsi="SimSun" w:eastAsia="SimSun" w:cs="SimSun"/>
          <w:sz w:val="16"/>
          <w:szCs w:val="16"/>
          <w:spacing w:val="-2"/>
        </w:rPr>
        <w:t>注：确定状态可能需要检查、监督或严格观察。</w:t>
      </w:r>
    </w:p>
    <w:p>
      <w:pPr>
        <w:ind w:left="1379"/>
        <w:spacing w:before="122" w:line="188" w:lineRule="auto"/>
        <w:rPr>
          <w:rFonts w:ascii="Times New Roman" w:hAnsi="Times New Roman" w:eastAsia="Times New Roman" w:cs="Times New Roman"/>
          <w:sz w:val="16"/>
          <w:szCs w:val="16"/>
        </w:rPr>
      </w:pPr>
      <w:r>
        <w:rPr>
          <w:rFonts w:ascii="Times New Roman" w:hAnsi="Times New Roman" w:eastAsia="Times New Roman" w:cs="Times New Roman"/>
          <w:sz w:val="16"/>
          <w:szCs w:val="16"/>
          <w:b/>
          <w:bCs/>
          <w:spacing w:val="-1"/>
        </w:rPr>
        <w:t>3.21</w:t>
      </w:r>
    </w:p>
    <w:p>
      <w:pPr>
        <w:ind w:left="1772"/>
        <w:spacing w:before="116" w:line="212" w:lineRule="auto"/>
        <w:rPr>
          <w:rFonts w:ascii="Times New Roman" w:hAnsi="Times New Roman" w:eastAsia="Times New Roman" w:cs="Times New Roman"/>
          <w:sz w:val="16"/>
          <w:szCs w:val="16"/>
        </w:rPr>
      </w:pPr>
      <w:r>
        <w:rPr>
          <w:rFonts w:ascii="SimSun" w:hAnsi="SimSun" w:eastAsia="SimSun" w:cs="SimSun"/>
          <w:sz w:val="16"/>
          <w:szCs w:val="16"/>
          <w:b/>
          <w:bCs/>
          <w:spacing w:val="-2"/>
        </w:rPr>
        <w:t>治</w:t>
      </w:r>
      <w:r>
        <w:rPr>
          <w:rFonts w:ascii="SimSun" w:hAnsi="SimSun" w:eastAsia="SimSun" w:cs="SimSun"/>
          <w:sz w:val="16"/>
          <w:szCs w:val="16"/>
          <w:spacing w:val="-30"/>
        </w:rPr>
        <w:t xml:space="preserve"> </w:t>
      </w:r>
      <w:r>
        <w:rPr>
          <w:rFonts w:ascii="SimSun" w:hAnsi="SimSun" w:eastAsia="SimSun" w:cs="SimSun"/>
          <w:sz w:val="16"/>
          <w:szCs w:val="16"/>
          <w:b/>
          <w:bCs/>
          <w:spacing w:val="-2"/>
        </w:rPr>
        <w:t>理</w:t>
      </w:r>
      <w:r>
        <w:rPr>
          <w:rFonts w:ascii="SimSun" w:hAnsi="SimSun" w:eastAsia="SimSun" w:cs="SimSun"/>
          <w:sz w:val="16"/>
          <w:szCs w:val="16"/>
          <w:spacing w:val="-35"/>
        </w:rPr>
        <w:t xml:space="preserve"> </w:t>
      </w:r>
      <w:r>
        <w:rPr>
          <w:rFonts w:ascii="SimSun" w:hAnsi="SimSun" w:eastAsia="SimSun" w:cs="SimSun"/>
          <w:sz w:val="16"/>
          <w:szCs w:val="16"/>
          <w:b/>
          <w:bCs/>
          <w:spacing w:val="-2"/>
        </w:rPr>
        <w:t>机</w:t>
      </w:r>
      <w:r>
        <w:rPr>
          <w:rFonts w:ascii="SimSun" w:hAnsi="SimSun" w:eastAsia="SimSun" w:cs="SimSun"/>
          <w:sz w:val="16"/>
          <w:szCs w:val="16"/>
          <w:spacing w:val="-34"/>
        </w:rPr>
        <w:t xml:space="preserve"> </w:t>
      </w:r>
      <w:r>
        <w:rPr>
          <w:rFonts w:ascii="SimSun" w:hAnsi="SimSun" w:eastAsia="SimSun" w:cs="SimSun"/>
          <w:sz w:val="16"/>
          <w:szCs w:val="16"/>
          <w:b/>
          <w:bCs/>
          <w:spacing w:val="-2"/>
        </w:rPr>
        <w:t>构</w:t>
      </w:r>
      <w:r>
        <w:rPr>
          <w:rFonts w:ascii="SimSun" w:hAnsi="SimSun" w:eastAsia="SimSun" w:cs="SimSun"/>
          <w:sz w:val="16"/>
          <w:szCs w:val="16"/>
          <w:spacing w:val="11"/>
        </w:rPr>
        <w:t xml:space="preserve">  </w:t>
      </w:r>
      <w:r>
        <w:rPr>
          <w:rFonts w:ascii="Times New Roman" w:hAnsi="Times New Roman" w:eastAsia="Times New Roman" w:cs="Times New Roman"/>
          <w:sz w:val="16"/>
          <w:szCs w:val="16"/>
          <w:b/>
          <w:bCs/>
          <w:spacing w:val="-2"/>
        </w:rPr>
        <w:t>governing     body</w:t>
      </w:r>
    </w:p>
    <w:p>
      <w:pPr>
        <w:ind w:left="1379" w:right="1077" w:firstLine="390"/>
        <w:spacing w:before="114" w:line="346" w:lineRule="auto"/>
        <w:rPr>
          <w:rFonts w:ascii="SimSun" w:hAnsi="SimSun" w:eastAsia="SimSun" w:cs="SimSun"/>
          <w:sz w:val="16"/>
          <w:szCs w:val="16"/>
        </w:rPr>
      </w:pPr>
      <w:r>
        <w:rPr>
          <w:rFonts w:ascii="SimSun" w:hAnsi="SimSun" w:eastAsia="SimSun" w:cs="SimSun"/>
          <w:sz w:val="16"/>
          <w:szCs w:val="16"/>
          <w:spacing w:val="20"/>
        </w:rPr>
        <w:t>对组织(3.</w:t>
      </w:r>
      <w:r>
        <w:rPr>
          <w:rFonts w:ascii="SimSun" w:hAnsi="SimSun" w:eastAsia="SimSun" w:cs="SimSun"/>
          <w:sz w:val="16"/>
          <w:szCs w:val="16"/>
          <w:spacing w:val="-41"/>
        </w:rPr>
        <w:t xml:space="preserve"> </w:t>
      </w:r>
      <w:r>
        <w:rPr>
          <w:rFonts w:ascii="SimSun" w:hAnsi="SimSun" w:eastAsia="SimSun" w:cs="SimSun"/>
          <w:sz w:val="16"/>
          <w:szCs w:val="16"/>
          <w:spacing w:val="20"/>
        </w:rPr>
        <w:t>1)的活动、治理、方针(3.5)负有最终职责和权限的一个人或一</w:t>
      </w:r>
      <w:r>
        <w:rPr>
          <w:rFonts w:ascii="SimSun" w:hAnsi="SimSun" w:eastAsia="SimSun" w:cs="SimSun"/>
          <w:sz w:val="16"/>
          <w:szCs w:val="16"/>
          <w:spacing w:val="19"/>
        </w:rPr>
        <w:t>组人，最高管理者(3.3)向</w:t>
      </w:r>
      <w:r>
        <w:rPr>
          <w:rFonts w:ascii="SimSun" w:hAnsi="SimSun" w:eastAsia="SimSun" w:cs="SimSun"/>
          <w:sz w:val="16"/>
          <w:szCs w:val="16"/>
        </w:rPr>
        <w:t xml:space="preserve"> </w:t>
      </w:r>
      <w:r>
        <w:rPr>
          <w:rFonts w:ascii="SimSun" w:hAnsi="SimSun" w:eastAsia="SimSun" w:cs="SimSun"/>
          <w:sz w:val="16"/>
          <w:szCs w:val="16"/>
          <w:spacing w:val="26"/>
        </w:rPr>
        <w:t>其报告并对其负责。</w:t>
      </w:r>
    </w:p>
    <w:p>
      <w:pPr>
        <w:ind w:left="1709"/>
        <w:spacing w:line="218" w:lineRule="auto"/>
        <w:rPr>
          <w:rFonts w:ascii="SimSun" w:hAnsi="SimSun" w:eastAsia="SimSun" w:cs="SimSun"/>
          <w:sz w:val="16"/>
          <w:szCs w:val="16"/>
        </w:rPr>
      </w:pPr>
      <w:r>
        <w:rPr>
          <w:rFonts w:ascii="SimSun" w:hAnsi="SimSun" w:eastAsia="SimSun" w:cs="SimSun"/>
          <w:sz w:val="16"/>
          <w:szCs w:val="16"/>
          <w:spacing w:val="2"/>
        </w:rPr>
        <w:t>注1:并不是所有的组织，尤其是小型组织，都会有一个独立于最高</w:t>
      </w:r>
      <w:r>
        <w:rPr>
          <w:rFonts w:ascii="SimSun" w:hAnsi="SimSun" w:eastAsia="SimSun" w:cs="SimSun"/>
          <w:sz w:val="16"/>
          <w:szCs w:val="16"/>
          <w:spacing w:val="1"/>
        </w:rPr>
        <w:t>管理者的治理机构。</w:t>
      </w:r>
    </w:p>
    <w:p>
      <w:pPr>
        <w:ind w:left="1712"/>
        <w:spacing w:before="81" w:line="219" w:lineRule="auto"/>
        <w:rPr>
          <w:rFonts w:ascii="SimSun" w:hAnsi="SimSun" w:eastAsia="SimSun" w:cs="SimSun"/>
          <w:sz w:val="16"/>
          <w:szCs w:val="16"/>
        </w:rPr>
      </w:pPr>
      <w:r>
        <w:rPr>
          <w:rFonts w:ascii="SimSun" w:hAnsi="SimSun" w:eastAsia="SimSun" w:cs="SimSun"/>
          <w:sz w:val="16"/>
          <w:szCs w:val="16"/>
          <w:b/>
          <w:bCs/>
          <w:spacing w:val="1"/>
        </w:rPr>
        <w:t>注2:</w:t>
      </w:r>
      <w:r>
        <w:rPr>
          <w:rFonts w:ascii="SimSun" w:hAnsi="SimSun" w:eastAsia="SimSun" w:cs="SimSun"/>
          <w:sz w:val="16"/>
          <w:szCs w:val="16"/>
          <w:spacing w:val="1"/>
        </w:rPr>
        <w:t>治理机构可能包括但不限于董事会、董事会委员会、监事会</w:t>
      </w:r>
      <w:r>
        <w:rPr>
          <w:rFonts w:ascii="SimSun" w:hAnsi="SimSun" w:eastAsia="SimSun" w:cs="SimSun"/>
          <w:sz w:val="16"/>
          <w:szCs w:val="16"/>
        </w:rPr>
        <w:t>或受托人。</w:t>
      </w:r>
    </w:p>
    <w:p>
      <w:pPr>
        <w:spacing w:line="344" w:lineRule="auto"/>
        <w:rPr>
          <w:rFonts w:ascii="Arial"/>
          <w:sz w:val="21"/>
        </w:rPr>
      </w:pPr>
      <w:r/>
    </w:p>
    <w:p>
      <w:pPr>
        <w:ind w:left="9429"/>
        <w:spacing w:before="47" w:line="188" w:lineRule="auto"/>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p>
      <w:pPr>
        <w:spacing w:line="375" w:lineRule="auto"/>
        <w:rPr>
          <w:rFonts w:ascii="Arial"/>
          <w:sz w:val="21"/>
        </w:rPr>
      </w:pPr>
      <w:r/>
    </w:p>
    <w:p>
      <w:pPr>
        <w:ind w:firstLine="8859"/>
        <w:spacing w:line="450" w:lineRule="exact"/>
        <w:rPr/>
      </w:pPr>
      <w:r>
        <w:rPr>
          <w:position w:val="-8"/>
        </w:rPr>
        <w:drawing>
          <wp:inline distT="0" distB="0" distL="0" distR="0">
            <wp:extent cx="355608" cy="285727"/>
            <wp:effectExtent l="0" t="0" r="0" b="0"/>
            <wp:docPr id="34" name="IM 34"/>
            <wp:cNvGraphicFramePr/>
            <a:graphic>
              <a:graphicData uri="http://schemas.openxmlformats.org/drawingml/2006/picture">
                <pic:pic>
                  <pic:nvPicPr>
                    <pic:cNvPr id="34" name="IM 34"/>
                    <pic:cNvPicPr/>
                  </pic:nvPicPr>
                  <pic:blipFill>
                    <a:blip r:embed="rId23"/>
                    <a:stretch>
                      <a:fillRect/>
                    </a:stretch>
                  </pic:blipFill>
                  <pic:spPr>
                    <a:xfrm rot="0">
                      <a:off x="0" y="0"/>
                      <a:ext cx="355608" cy="285727"/>
                    </a:xfrm>
                    <a:prstGeom prst="rect">
                      <a:avLst/>
                    </a:prstGeom>
                  </pic:spPr>
                </pic:pic>
              </a:graphicData>
            </a:graphic>
          </wp:inline>
        </w:drawing>
      </w:r>
    </w:p>
    <w:p>
      <w:pPr>
        <w:spacing w:line="256" w:lineRule="auto"/>
        <w:rPr>
          <w:rFonts w:ascii="Arial"/>
          <w:sz w:val="21"/>
        </w:rPr>
      </w:pPr>
      <w:r/>
    </w:p>
    <w:p>
      <w:pPr>
        <w:spacing w:line="256" w:lineRule="auto"/>
        <w:rPr>
          <w:rFonts w:ascii="Arial"/>
          <w:sz w:val="21"/>
        </w:rPr>
      </w:pPr>
      <w:r/>
    </w:p>
    <w:p>
      <w:pPr>
        <w:spacing w:before="46" w:line="208" w:lineRule="exact"/>
        <w:jc w:val="right"/>
        <w:rPr>
          <w:rFonts w:ascii="Times New Roman" w:hAnsi="Times New Roman" w:eastAsia="Times New Roman" w:cs="Times New Roman"/>
          <w:sz w:val="16"/>
          <w:szCs w:val="16"/>
        </w:rPr>
      </w:pPr>
      <w:hyperlink w:history="true" r:id="rId24">
        <w:r>
          <w:rPr>
            <w:rFonts w:ascii="Arial" w:hAnsi="Arial" w:eastAsia="Arial" w:cs="Arial"/>
            <w:sz w:val="16"/>
            <w:szCs w:val="16"/>
            <w:position w:val="2"/>
          </w:rPr>
          <w:t>www.360doc.com/content/23/0810/07/30502061_1091856288.shtml                                                                                                                               </w:t>
        </w:r>
        <w:r>
          <w:rPr>
            <w:rFonts w:ascii="Times New Roman" w:hAnsi="Times New Roman" w:eastAsia="Times New Roman" w:cs="Times New Roman"/>
            <w:sz w:val="16"/>
            <w:szCs w:val="16"/>
            <w:b/>
            <w:bCs/>
            <w:position w:val="2"/>
          </w:rPr>
          <w:t>11/44</w:t>
        </w:r>
      </w:hyperlink>
    </w:p>
    <w:p>
      <w:pPr>
        <w:spacing w:line="208" w:lineRule="exact"/>
        <w:sectPr>
          <w:headerReference w:type="default" r:id="rId9"/>
          <w:footerReference w:type="default" r:id="rId11"/>
          <w:pgSz w:w="11900" w:h="16840"/>
          <w:pgMar w:top="343" w:right="566" w:bottom="259" w:left="480" w:header="0" w:footer="0" w:gutter="0"/>
        </w:sectPr>
        <w:rPr>
          <w:rFonts w:ascii="Times New Roman" w:hAnsi="Times New Roman" w:eastAsia="Times New Roman" w:cs="Times New Roman"/>
          <w:sz w:val="16"/>
          <w:szCs w:val="16"/>
        </w:rPr>
      </w:pPr>
    </w:p>
    <w:p>
      <w:pPr>
        <w:pStyle w:val="BodyText"/>
        <w:spacing w:line="221" w:lineRule="auto"/>
        <w:rPr>
          <w:sz w:val="19"/>
          <w:szCs w:val="19"/>
        </w:rPr>
      </w:pPr>
      <w:bookmarkStart w:name="bookmark49" w:id="15"/>
      <w:bookmarkEnd w:id="15"/>
      <w:r>
        <w:rPr>
          <w:rFonts w:ascii="Times New Roman" w:hAnsi="Times New Roman" w:eastAsia="Times New Roman" w:cs="Times New Roman"/>
          <w:sz w:val="19"/>
          <w:szCs w:val="19"/>
          <w:b/>
          <w:bCs/>
          <w:spacing w:val="-11"/>
        </w:rPr>
        <w:t>2024/9/317:46</w:t>
      </w:r>
      <w:r>
        <w:rPr>
          <w:rFonts w:ascii="Times New Roman" w:hAnsi="Times New Roman" w:eastAsia="Times New Roman" w:cs="Times New Roman"/>
          <w:sz w:val="19"/>
          <w:szCs w:val="19"/>
          <w:b/>
          <w:bCs/>
        </w:rPr>
        <w:t xml:space="preserve">                                                                    </w:t>
      </w:r>
      <w:r>
        <w:rPr>
          <w:sz w:val="19"/>
          <w:szCs w:val="19"/>
          <w:b/>
          <w:bCs/>
          <w:spacing w:val="-11"/>
        </w:rPr>
        <w:t>合规管理体系要求及使用指南</w:t>
      </w:r>
      <w:r>
        <w:rPr>
          <w:rFonts w:ascii="SimSun" w:hAnsi="SimSun" w:eastAsia="SimSun" w:cs="SimSun"/>
          <w:sz w:val="19"/>
          <w:szCs w:val="19"/>
          <w:b/>
          <w:bCs/>
          <w:spacing w:val="-11"/>
        </w:rPr>
        <w:t>(GB/T35770-2022</w:t>
      </w:r>
      <w:r>
        <w:rPr>
          <w:rFonts w:ascii="SimSun" w:hAnsi="SimSun" w:eastAsia="SimSun" w:cs="SimSun"/>
          <w:sz w:val="19"/>
          <w:szCs w:val="19"/>
          <w:b/>
          <w:bCs/>
          <w:spacing w:val="-12"/>
        </w:rPr>
        <w:t>)</w:t>
      </w:r>
      <w:r>
        <w:rPr>
          <w:sz w:val="19"/>
          <w:szCs w:val="19"/>
          <w:b/>
          <w:bCs/>
          <w:spacing w:val="-12"/>
        </w:rPr>
        <w:t>全文</w:t>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1160"/>
        <w:spacing w:before="55"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rPr>
        <w:t>GB/T  35770—2022/ISO</w:t>
      </w:r>
      <w:r>
        <w:rPr>
          <w:rFonts w:ascii="Times New Roman" w:hAnsi="Times New Roman" w:eastAsia="Times New Roman" w:cs="Times New Roman"/>
          <w:sz w:val="19"/>
          <w:szCs w:val="19"/>
          <w:b/>
          <w:bCs/>
          <w:spacing w:val="13"/>
        </w:rPr>
        <w:t xml:space="preserve">  </w:t>
      </w:r>
      <w:r>
        <w:rPr>
          <w:rFonts w:ascii="Times New Roman" w:hAnsi="Times New Roman" w:eastAsia="Times New Roman" w:cs="Times New Roman"/>
          <w:sz w:val="19"/>
          <w:szCs w:val="19"/>
          <w:b/>
          <w:bCs/>
        </w:rPr>
        <w:t>37301:2021</w:t>
      </w:r>
    </w:p>
    <w:p>
      <w:pPr>
        <w:spacing w:line="262" w:lineRule="auto"/>
        <w:rPr>
          <w:rFonts w:ascii="Arial"/>
          <w:sz w:val="21"/>
        </w:rPr>
      </w:pPr>
      <w:r/>
    </w:p>
    <w:p>
      <w:pPr>
        <w:ind w:left="1160"/>
        <w:spacing w:before="55"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3.22</w:t>
      </w:r>
    </w:p>
    <w:p>
      <w:pPr>
        <w:ind w:left="1522"/>
        <w:spacing w:before="87" w:line="212" w:lineRule="auto"/>
        <w:rPr>
          <w:rFonts w:ascii="Times New Roman" w:hAnsi="Times New Roman" w:eastAsia="Times New Roman" w:cs="Times New Roman"/>
          <w:sz w:val="19"/>
          <w:szCs w:val="19"/>
        </w:rPr>
      </w:pPr>
      <w:r>
        <w:rPr>
          <w:rFonts w:ascii="SimSun" w:hAnsi="SimSun" w:eastAsia="SimSun" w:cs="SimSun"/>
          <w:sz w:val="19"/>
          <w:szCs w:val="19"/>
          <w:b/>
          <w:bCs/>
          <w:spacing w:val="-2"/>
        </w:rPr>
        <w:t>人员</w:t>
      </w:r>
      <w:r>
        <w:rPr>
          <w:rFonts w:ascii="SimSun" w:hAnsi="SimSun" w:eastAsia="SimSun" w:cs="SimSun"/>
          <w:sz w:val="19"/>
          <w:szCs w:val="19"/>
          <w:spacing w:val="95"/>
        </w:rPr>
        <w:t xml:space="preserve"> </w:t>
      </w:r>
      <w:r>
        <w:rPr>
          <w:rFonts w:ascii="Times New Roman" w:hAnsi="Times New Roman" w:eastAsia="Times New Roman" w:cs="Times New Roman"/>
          <w:sz w:val="19"/>
          <w:szCs w:val="19"/>
          <w:b/>
          <w:bCs/>
          <w:spacing w:val="-2"/>
        </w:rPr>
        <w:t>personnel</w:t>
      </w:r>
    </w:p>
    <w:p>
      <w:pPr>
        <w:ind w:left="1160" w:right="1384" w:firstLine="359"/>
        <w:spacing w:before="82" w:line="304" w:lineRule="auto"/>
        <w:rPr>
          <w:rFonts w:ascii="SimSun" w:hAnsi="SimSun" w:eastAsia="SimSun" w:cs="SimSun"/>
          <w:sz w:val="19"/>
          <w:szCs w:val="19"/>
        </w:rPr>
      </w:pPr>
      <w:r>
        <w:rPr>
          <w:rFonts w:ascii="SimSun" w:hAnsi="SimSun" w:eastAsia="SimSun" w:cs="SimSun"/>
          <w:sz w:val="19"/>
          <w:szCs w:val="19"/>
          <w:spacing w:val="8"/>
        </w:rPr>
        <w:t>在国家法律或实践中被确认为工作关系的个人，或依赖于组织(</w:t>
      </w:r>
      <w:r>
        <w:rPr>
          <w:rFonts w:ascii="SimSun" w:hAnsi="SimSun" w:eastAsia="SimSun" w:cs="SimSun"/>
          <w:sz w:val="19"/>
          <w:szCs w:val="19"/>
          <w:spacing w:val="7"/>
        </w:rPr>
        <w:t>3.1)活动的任何合同关系中的</w:t>
      </w:r>
      <w:r>
        <w:rPr>
          <w:rFonts w:ascii="SimSun" w:hAnsi="SimSun" w:eastAsia="SimSun" w:cs="SimSun"/>
          <w:sz w:val="19"/>
          <w:szCs w:val="19"/>
        </w:rPr>
        <w:t xml:space="preserve"> </w:t>
      </w:r>
      <w:r>
        <w:rPr>
          <w:rFonts w:ascii="SimSun" w:hAnsi="SimSun" w:eastAsia="SimSun" w:cs="SimSun"/>
          <w:sz w:val="19"/>
          <w:szCs w:val="19"/>
          <w:spacing w:val="4"/>
        </w:rPr>
        <w:t>个人。</w:t>
      </w:r>
    </w:p>
    <w:p>
      <w:pPr>
        <w:ind w:left="1160"/>
        <w:spacing w:before="5"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2"/>
        </w:rPr>
        <w:t>3.23</w:t>
      </w:r>
    </w:p>
    <w:p>
      <w:pPr>
        <w:ind w:left="1522"/>
        <w:spacing w:before="88" w:line="212" w:lineRule="auto"/>
        <w:rPr>
          <w:rFonts w:ascii="Times New Roman" w:hAnsi="Times New Roman" w:eastAsia="Times New Roman" w:cs="Times New Roman"/>
          <w:sz w:val="19"/>
          <w:szCs w:val="19"/>
        </w:rPr>
      </w:pPr>
      <w:r>
        <w:rPr>
          <w:rFonts w:ascii="SimSun" w:hAnsi="SimSun" w:eastAsia="SimSun" w:cs="SimSun"/>
          <w:sz w:val="19"/>
          <w:szCs w:val="19"/>
          <w:b/>
          <w:bCs/>
          <w:spacing w:val="-1"/>
        </w:rPr>
        <w:t>合规团队</w:t>
      </w:r>
      <w:r>
        <w:rPr>
          <w:rFonts w:ascii="SimSun" w:hAnsi="SimSun" w:eastAsia="SimSun" w:cs="SimSun"/>
          <w:sz w:val="19"/>
          <w:szCs w:val="19"/>
          <w:spacing w:val="90"/>
        </w:rPr>
        <w:t xml:space="preserve"> </w:t>
      </w:r>
      <w:r>
        <w:rPr>
          <w:rFonts w:ascii="Times New Roman" w:hAnsi="Times New Roman" w:eastAsia="Times New Roman" w:cs="Times New Roman"/>
          <w:sz w:val="19"/>
          <w:szCs w:val="19"/>
          <w:b/>
          <w:bCs/>
          <w:spacing w:val="-1"/>
        </w:rPr>
        <w:t>compliance functi</w:t>
      </w:r>
      <w:r>
        <w:rPr>
          <w:rFonts w:ascii="Times New Roman" w:hAnsi="Times New Roman" w:eastAsia="Times New Roman" w:cs="Times New Roman"/>
          <w:sz w:val="19"/>
          <w:szCs w:val="19"/>
          <w:b/>
          <w:bCs/>
          <w:spacing w:val="-2"/>
        </w:rPr>
        <w:t>on</w:t>
      </w:r>
    </w:p>
    <w:p>
      <w:pPr>
        <w:ind w:left="1519"/>
        <w:spacing w:before="73" w:line="219" w:lineRule="auto"/>
        <w:rPr>
          <w:rFonts w:ascii="SimSun" w:hAnsi="SimSun" w:eastAsia="SimSun" w:cs="SimSun"/>
          <w:sz w:val="19"/>
          <w:szCs w:val="19"/>
        </w:rPr>
      </w:pPr>
      <w:r>
        <w:rPr>
          <w:rFonts w:ascii="SimSun" w:hAnsi="SimSun" w:eastAsia="SimSun" w:cs="SimSun"/>
          <w:sz w:val="19"/>
          <w:szCs w:val="19"/>
          <w:spacing w:val="-4"/>
        </w:rPr>
        <w:t>对合规(3.26)管理体系(3.4)运行负有职责、享有权限的一个人或一组人。</w:t>
      </w:r>
    </w:p>
    <w:p>
      <w:pPr>
        <w:ind w:left="1519"/>
        <w:spacing w:before="85" w:line="219" w:lineRule="auto"/>
        <w:rPr>
          <w:rFonts w:ascii="SimSun" w:hAnsi="SimSun" w:eastAsia="SimSun" w:cs="SimSun"/>
          <w:sz w:val="19"/>
          <w:szCs w:val="19"/>
        </w:rPr>
      </w:pPr>
      <w:r>
        <w:rPr>
          <w:rFonts w:ascii="SimSun" w:hAnsi="SimSun" w:eastAsia="SimSun" w:cs="SimSun"/>
          <w:sz w:val="19"/>
          <w:szCs w:val="19"/>
          <w:spacing w:val="-20"/>
          <w:w w:val="97"/>
        </w:rPr>
        <w:t>注：最好指定一人负责合规管理体系的监督。</w:t>
      </w:r>
    </w:p>
    <w:p>
      <w:pPr>
        <w:ind w:left="1160"/>
        <w:spacing w:before="114"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2"/>
        </w:rPr>
        <w:t>3.24</w:t>
      </w:r>
    </w:p>
    <w:p>
      <w:pPr>
        <w:ind w:left="1522"/>
        <w:spacing w:before="58" w:line="212" w:lineRule="auto"/>
        <w:rPr>
          <w:rFonts w:ascii="Times New Roman" w:hAnsi="Times New Roman" w:eastAsia="Times New Roman" w:cs="Times New Roman"/>
          <w:sz w:val="19"/>
          <w:szCs w:val="19"/>
        </w:rPr>
      </w:pPr>
      <w:r>
        <w:rPr>
          <w:rFonts w:ascii="SimSun" w:hAnsi="SimSun" w:eastAsia="SimSun" w:cs="SimSun"/>
          <w:sz w:val="19"/>
          <w:szCs w:val="19"/>
          <w:b/>
          <w:bCs/>
          <w:spacing w:val="-3"/>
        </w:rPr>
        <w:t>合规风险</w:t>
      </w:r>
      <w:r>
        <w:rPr>
          <w:rFonts w:ascii="SimSun" w:hAnsi="SimSun" w:eastAsia="SimSun" w:cs="SimSun"/>
          <w:sz w:val="19"/>
          <w:szCs w:val="19"/>
          <w:spacing w:val="101"/>
        </w:rPr>
        <w:t xml:space="preserve"> </w:t>
      </w:r>
      <w:r>
        <w:rPr>
          <w:rFonts w:ascii="Times New Roman" w:hAnsi="Times New Roman" w:eastAsia="Times New Roman" w:cs="Times New Roman"/>
          <w:sz w:val="19"/>
          <w:szCs w:val="19"/>
          <w:b/>
          <w:bCs/>
          <w:spacing w:val="-3"/>
        </w:rPr>
        <w:t>compliance risk</w:t>
      </w:r>
    </w:p>
    <w:p>
      <w:pPr>
        <w:ind w:left="1519"/>
        <w:spacing w:before="113" w:line="219" w:lineRule="auto"/>
        <w:rPr>
          <w:rFonts w:ascii="SimSun" w:hAnsi="SimSun" w:eastAsia="SimSun" w:cs="SimSun"/>
          <w:sz w:val="19"/>
          <w:szCs w:val="19"/>
        </w:rPr>
      </w:pPr>
      <w:r>
        <w:rPr>
          <w:rFonts w:ascii="SimSun" w:hAnsi="SimSun" w:eastAsia="SimSun" w:cs="SimSun"/>
          <w:sz w:val="19"/>
          <w:szCs w:val="19"/>
          <w:spacing w:val="-2"/>
        </w:rPr>
        <w:t>因未遵守组织(3.1)合规义务(3.25)而发生不合规(3.27)的可能性及其</w:t>
      </w:r>
      <w:r>
        <w:rPr>
          <w:rFonts w:ascii="SimSun" w:hAnsi="SimSun" w:eastAsia="SimSun" w:cs="SimSun"/>
          <w:sz w:val="19"/>
          <w:szCs w:val="19"/>
          <w:spacing w:val="-3"/>
        </w:rPr>
        <w:t>后果。</w:t>
      </w:r>
    </w:p>
    <w:p>
      <w:pPr>
        <w:ind w:left="1160"/>
        <w:spacing w:before="104"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3.25</w:t>
      </w:r>
    </w:p>
    <w:p>
      <w:pPr>
        <w:ind w:left="1522"/>
        <w:spacing w:before="68" w:line="212" w:lineRule="auto"/>
        <w:rPr>
          <w:rFonts w:ascii="Times New Roman" w:hAnsi="Times New Roman" w:eastAsia="Times New Roman" w:cs="Times New Roman"/>
          <w:sz w:val="19"/>
          <w:szCs w:val="19"/>
        </w:rPr>
      </w:pPr>
      <w:r>
        <w:rPr>
          <w:rFonts w:ascii="SimSun" w:hAnsi="SimSun" w:eastAsia="SimSun" w:cs="SimSun"/>
          <w:sz w:val="19"/>
          <w:szCs w:val="19"/>
          <w:b/>
          <w:bCs/>
          <w:spacing w:val="-2"/>
        </w:rPr>
        <w:t>合规义务</w:t>
      </w:r>
      <w:r>
        <w:rPr>
          <w:rFonts w:ascii="SimSun" w:hAnsi="SimSun" w:eastAsia="SimSun" w:cs="SimSun"/>
          <w:sz w:val="19"/>
          <w:szCs w:val="19"/>
          <w:spacing w:val="90"/>
        </w:rPr>
        <w:t xml:space="preserve"> </w:t>
      </w:r>
      <w:r>
        <w:rPr>
          <w:rFonts w:ascii="Times New Roman" w:hAnsi="Times New Roman" w:eastAsia="Times New Roman" w:cs="Times New Roman"/>
          <w:sz w:val="19"/>
          <w:szCs w:val="19"/>
          <w:b/>
          <w:bCs/>
          <w:spacing w:val="-2"/>
        </w:rPr>
        <w:t>compliance obligations</w:t>
      </w:r>
    </w:p>
    <w:p>
      <w:pPr>
        <w:ind w:left="1519"/>
        <w:spacing w:before="131" w:line="216" w:lineRule="auto"/>
        <w:rPr>
          <w:rFonts w:ascii="SimSun" w:hAnsi="SimSun" w:eastAsia="SimSun" w:cs="SimSun"/>
          <w:sz w:val="19"/>
          <w:szCs w:val="19"/>
        </w:rPr>
      </w:pPr>
      <w:r>
        <w:rPr>
          <w:rFonts w:ascii="SimSun" w:hAnsi="SimSun" w:eastAsia="SimSun" w:cs="SimSun"/>
          <w:sz w:val="19"/>
          <w:szCs w:val="19"/>
          <w:spacing w:val="-1"/>
        </w:rPr>
        <w:t>组织(3.1)强制性地必须遵守的要求(3.14),以及组织自愿选择遵守的要求。</w:t>
      </w:r>
    </w:p>
    <w:p>
      <w:pPr>
        <w:ind w:left="1160"/>
        <w:spacing w:before="109"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3.26</w:t>
      </w:r>
    </w:p>
    <w:p>
      <w:pPr>
        <w:ind w:left="1522"/>
        <w:spacing w:before="58" w:line="212" w:lineRule="auto"/>
        <w:rPr>
          <w:rFonts w:ascii="Times New Roman" w:hAnsi="Times New Roman" w:eastAsia="Times New Roman" w:cs="Times New Roman"/>
          <w:sz w:val="19"/>
          <w:szCs w:val="19"/>
        </w:rPr>
      </w:pPr>
      <w:r>
        <w:rPr>
          <w:rFonts w:ascii="SimSun" w:hAnsi="SimSun" w:eastAsia="SimSun" w:cs="SimSun"/>
          <w:sz w:val="19"/>
          <w:szCs w:val="19"/>
          <w:b/>
          <w:bCs/>
          <w:spacing w:val="-2"/>
        </w:rPr>
        <w:t>合规</w:t>
      </w:r>
      <w:r>
        <w:rPr>
          <w:rFonts w:ascii="SimSun" w:hAnsi="SimSun" w:eastAsia="SimSun" w:cs="SimSun"/>
          <w:sz w:val="19"/>
          <w:szCs w:val="19"/>
          <w:spacing w:val="-2"/>
        </w:rPr>
        <w:t xml:space="preserve">  </w:t>
      </w:r>
      <w:r>
        <w:rPr>
          <w:rFonts w:ascii="Times New Roman" w:hAnsi="Times New Roman" w:eastAsia="Times New Roman" w:cs="Times New Roman"/>
          <w:sz w:val="19"/>
          <w:szCs w:val="19"/>
          <w:b/>
          <w:bCs/>
          <w:spacing w:val="-2"/>
        </w:rPr>
        <w:t>compliance</w:t>
      </w:r>
    </w:p>
    <w:p>
      <w:pPr>
        <w:ind w:left="1519"/>
        <w:spacing w:before="114" w:line="219" w:lineRule="auto"/>
        <w:rPr>
          <w:rFonts w:ascii="SimSun" w:hAnsi="SimSun" w:eastAsia="SimSun" w:cs="SimSun"/>
          <w:sz w:val="19"/>
          <w:szCs w:val="19"/>
        </w:rPr>
      </w:pPr>
      <w:r>
        <w:rPr>
          <w:rFonts w:ascii="SimSun" w:hAnsi="SimSun" w:eastAsia="SimSun" w:cs="SimSun"/>
          <w:sz w:val="19"/>
          <w:szCs w:val="19"/>
          <w:spacing w:val="-2"/>
        </w:rPr>
        <w:t>履行组织(3.1)的全部合规义务(3.25)。</w:t>
      </w:r>
    </w:p>
    <w:p>
      <w:pPr>
        <w:ind w:left="1160"/>
        <w:spacing w:before="104"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3.27</w:t>
      </w:r>
    </w:p>
    <w:p>
      <w:pPr>
        <w:ind w:left="1522"/>
        <w:spacing w:before="68" w:line="212" w:lineRule="auto"/>
        <w:rPr>
          <w:rFonts w:ascii="Times New Roman" w:hAnsi="Times New Roman" w:eastAsia="Times New Roman" w:cs="Times New Roman"/>
          <w:sz w:val="19"/>
          <w:szCs w:val="19"/>
        </w:rPr>
      </w:pPr>
      <w:r>
        <w:rPr>
          <w:rFonts w:ascii="SimSun" w:hAnsi="SimSun" w:eastAsia="SimSun" w:cs="SimSun"/>
          <w:sz w:val="19"/>
          <w:szCs w:val="19"/>
          <w:b/>
          <w:bCs/>
          <w:spacing w:val="-4"/>
        </w:rPr>
        <w:t>不合规</w:t>
      </w:r>
      <w:r>
        <w:rPr>
          <w:rFonts w:ascii="SimSun" w:hAnsi="SimSun" w:eastAsia="SimSun" w:cs="SimSun"/>
          <w:sz w:val="19"/>
          <w:szCs w:val="19"/>
          <w:spacing w:val="-4"/>
        </w:rPr>
        <w:t xml:space="preserve">  </w:t>
      </w:r>
      <w:r>
        <w:rPr>
          <w:rFonts w:ascii="Times New Roman" w:hAnsi="Times New Roman" w:eastAsia="Times New Roman" w:cs="Times New Roman"/>
          <w:sz w:val="19"/>
          <w:szCs w:val="19"/>
          <w:b/>
          <w:bCs/>
          <w:spacing w:val="-4"/>
        </w:rPr>
        <w:t>noncompliance</w:t>
      </w:r>
    </w:p>
    <w:p>
      <w:pPr>
        <w:ind w:left="1519"/>
        <w:spacing w:before="113" w:line="219" w:lineRule="auto"/>
        <w:rPr>
          <w:rFonts w:ascii="SimSun" w:hAnsi="SimSun" w:eastAsia="SimSun" w:cs="SimSun"/>
          <w:sz w:val="19"/>
          <w:szCs w:val="19"/>
        </w:rPr>
      </w:pPr>
      <w:r>
        <w:rPr>
          <w:rFonts w:ascii="SimSun" w:hAnsi="SimSun" w:eastAsia="SimSun" w:cs="SimSun"/>
          <w:sz w:val="19"/>
          <w:szCs w:val="19"/>
          <w:spacing w:val="-2"/>
        </w:rPr>
        <w:t>未履行合规义务(3.25)。</w:t>
      </w:r>
    </w:p>
    <w:p>
      <w:pPr>
        <w:ind w:left="1160"/>
        <w:spacing w:before="104"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2"/>
        </w:rPr>
        <w:t>3.28</w:t>
      </w:r>
    </w:p>
    <w:p>
      <w:pPr>
        <w:ind w:left="1522"/>
        <w:spacing w:before="88" w:line="212" w:lineRule="auto"/>
        <w:rPr>
          <w:rFonts w:ascii="Times New Roman" w:hAnsi="Times New Roman" w:eastAsia="Times New Roman" w:cs="Times New Roman"/>
          <w:sz w:val="19"/>
          <w:szCs w:val="19"/>
        </w:rPr>
      </w:pPr>
      <w:r>
        <w:rPr>
          <w:rFonts w:ascii="SimSun" w:hAnsi="SimSun" w:eastAsia="SimSun" w:cs="SimSun"/>
          <w:sz w:val="19"/>
          <w:szCs w:val="19"/>
          <w:b/>
          <w:bCs/>
          <w:spacing w:val="-2"/>
        </w:rPr>
        <w:t>合规文化</w:t>
      </w:r>
      <w:r>
        <w:rPr>
          <w:rFonts w:ascii="SimSun" w:hAnsi="SimSun" w:eastAsia="SimSun" w:cs="SimSun"/>
          <w:sz w:val="19"/>
          <w:szCs w:val="19"/>
          <w:spacing w:val="90"/>
        </w:rPr>
        <w:t xml:space="preserve"> </w:t>
      </w:r>
      <w:r>
        <w:rPr>
          <w:rFonts w:ascii="Times New Roman" w:hAnsi="Times New Roman" w:eastAsia="Times New Roman" w:cs="Times New Roman"/>
          <w:sz w:val="19"/>
          <w:szCs w:val="19"/>
          <w:b/>
          <w:bCs/>
          <w:spacing w:val="-2"/>
        </w:rPr>
        <w:t>compliance cult</w:t>
      </w:r>
      <w:r>
        <w:rPr>
          <w:rFonts w:ascii="Times New Roman" w:hAnsi="Times New Roman" w:eastAsia="Times New Roman" w:cs="Times New Roman"/>
          <w:sz w:val="19"/>
          <w:szCs w:val="19"/>
          <w:b/>
          <w:bCs/>
          <w:spacing w:val="-3"/>
        </w:rPr>
        <w:t>ure</w:t>
      </w:r>
    </w:p>
    <w:p>
      <w:pPr>
        <w:ind w:left="1160" w:right="1387" w:firstLine="359"/>
        <w:spacing w:before="80" w:line="297" w:lineRule="auto"/>
        <w:rPr>
          <w:rFonts w:ascii="SimSun" w:hAnsi="SimSun" w:eastAsia="SimSun" w:cs="SimSun"/>
          <w:sz w:val="19"/>
          <w:szCs w:val="19"/>
        </w:rPr>
      </w:pPr>
      <w:r>
        <w:rPr>
          <w:rFonts w:ascii="SimSun" w:hAnsi="SimSun" w:eastAsia="SimSun" w:cs="SimSun"/>
          <w:sz w:val="19"/>
          <w:szCs w:val="19"/>
          <w:spacing w:val="5"/>
        </w:rPr>
        <w:t>贯穿整个组织(3.1)的价值观、道德规范、信仰和行为(3.29),并与组织结构和控制系</w:t>
      </w:r>
      <w:r>
        <w:rPr>
          <w:rFonts w:ascii="SimSun" w:hAnsi="SimSun" w:eastAsia="SimSun" w:cs="SimSun"/>
          <w:sz w:val="19"/>
          <w:szCs w:val="19"/>
          <w:spacing w:val="4"/>
        </w:rPr>
        <w:t>统相互作</w:t>
      </w:r>
      <w:r>
        <w:rPr>
          <w:rFonts w:ascii="SimSun" w:hAnsi="SimSun" w:eastAsia="SimSun" w:cs="SimSun"/>
          <w:sz w:val="19"/>
          <w:szCs w:val="19"/>
        </w:rPr>
        <w:t xml:space="preserve"> </w:t>
      </w:r>
      <w:r>
        <w:rPr>
          <w:rFonts w:ascii="SimSun" w:hAnsi="SimSun" w:eastAsia="SimSun" w:cs="SimSun"/>
          <w:sz w:val="19"/>
          <w:szCs w:val="19"/>
          <w:spacing w:val="-6"/>
        </w:rPr>
        <w:t>用，产生有利于合规(3.26)的行为规范。</w:t>
      </w:r>
    </w:p>
    <w:p>
      <w:pPr>
        <w:ind w:left="1519"/>
        <w:spacing w:before="1" w:line="217" w:lineRule="auto"/>
        <w:rPr>
          <w:rFonts w:ascii="SimSun" w:hAnsi="SimSun" w:eastAsia="SimSun" w:cs="SimSun"/>
          <w:sz w:val="19"/>
          <w:szCs w:val="19"/>
        </w:rPr>
      </w:pPr>
      <w:r>
        <w:rPr>
          <w:rFonts w:ascii="SimSun" w:hAnsi="SimSun" w:eastAsia="SimSun" w:cs="SimSun"/>
          <w:sz w:val="19"/>
          <w:szCs w:val="19"/>
          <w:spacing w:val="-21"/>
          <w:w w:val="96"/>
        </w:rPr>
        <w:t>注：价值观是组织所崇尚的文化的核心，是组织行为的基本原则。</w:t>
      </w:r>
    </w:p>
    <w:p>
      <w:pPr>
        <w:ind w:left="1160"/>
        <w:spacing w:before="107"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3.29</w:t>
      </w:r>
    </w:p>
    <w:p>
      <w:pPr>
        <w:ind w:left="1522"/>
        <w:spacing w:before="87" w:line="220" w:lineRule="auto"/>
        <w:rPr>
          <w:rFonts w:ascii="Times New Roman" w:hAnsi="Times New Roman" w:eastAsia="Times New Roman" w:cs="Times New Roman"/>
          <w:sz w:val="19"/>
          <w:szCs w:val="19"/>
        </w:rPr>
      </w:pPr>
      <w:r>
        <w:rPr>
          <w:rFonts w:ascii="SimSun" w:hAnsi="SimSun" w:eastAsia="SimSun" w:cs="SimSun"/>
          <w:sz w:val="19"/>
          <w:szCs w:val="19"/>
          <w:b/>
          <w:bCs/>
          <w:spacing w:val="-3"/>
        </w:rPr>
        <w:t>行为</w:t>
      </w:r>
      <w:r>
        <w:rPr>
          <w:rFonts w:ascii="SimSun" w:hAnsi="SimSun" w:eastAsia="SimSun" w:cs="SimSun"/>
          <w:sz w:val="19"/>
          <w:szCs w:val="19"/>
          <w:spacing w:val="6"/>
        </w:rPr>
        <w:t xml:space="preserve">  </w:t>
      </w:r>
      <w:r>
        <w:rPr>
          <w:rFonts w:ascii="Times New Roman" w:hAnsi="Times New Roman" w:eastAsia="Times New Roman" w:cs="Times New Roman"/>
          <w:sz w:val="19"/>
          <w:szCs w:val="19"/>
          <w:b/>
          <w:bCs/>
          <w:spacing w:val="-3"/>
        </w:rPr>
        <w:t>conduct</w:t>
      </w:r>
    </w:p>
    <w:p>
      <w:pPr>
        <w:ind w:left="1519"/>
        <w:spacing w:before="75" w:line="219" w:lineRule="auto"/>
        <w:rPr>
          <w:rFonts w:ascii="SimSun" w:hAnsi="SimSun" w:eastAsia="SimSun" w:cs="SimSun"/>
          <w:sz w:val="19"/>
          <w:szCs w:val="19"/>
        </w:rPr>
      </w:pPr>
      <w:r>
        <w:rPr>
          <w:rFonts w:ascii="SimSun" w:hAnsi="SimSun" w:eastAsia="SimSun" w:cs="SimSun"/>
          <w:sz w:val="19"/>
          <w:szCs w:val="19"/>
          <w:spacing w:val="-10"/>
        </w:rPr>
        <w:t>影响顾客、员工、供应商、市场和社区结果的举动和实践。</w:t>
      </w:r>
    </w:p>
    <w:p>
      <w:pPr>
        <w:ind w:left="1160"/>
        <w:spacing w:before="105"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3.30</w:t>
      </w:r>
    </w:p>
    <w:p>
      <w:pPr>
        <w:ind w:left="1522"/>
        <w:spacing w:before="88" w:line="212" w:lineRule="auto"/>
        <w:rPr>
          <w:rFonts w:ascii="Times New Roman" w:hAnsi="Times New Roman" w:eastAsia="Times New Roman" w:cs="Times New Roman"/>
          <w:sz w:val="19"/>
          <w:szCs w:val="19"/>
        </w:rPr>
      </w:pPr>
      <w:r>
        <w:rPr>
          <w:rFonts w:ascii="SimSun" w:hAnsi="SimSun" w:eastAsia="SimSun" w:cs="SimSun"/>
          <w:sz w:val="19"/>
          <w:szCs w:val="19"/>
          <w:b/>
          <w:bCs/>
          <w:spacing w:val="-1"/>
        </w:rPr>
        <w:t>第三方</w:t>
      </w:r>
      <w:r>
        <w:rPr>
          <w:rFonts w:ascii="SimSun" w:hAnsi="SimSun" w:eastAsia="SimSun" w:cs="SimSun"/>
          <w:sz w:val="19"/>
          <w:szCs w:val="19"/>
          <w:spacing w:val="-1"/>
        </w:rPr>
        <w:t xml:space="preserve">  </w:t>
      </w:r>
      <w:r>
        <w:rPr>
          <w:rFonts w:ascii="Times New Roman" w:hAnsi="Times New Roman" w:eastAsia="Times New Roman" w:cs="Times New Roman"/>
          <w:sz w:val="19"/>
          <w:szCs w:val="19"/>
          <w:b/>
          <w:bCs/>
          <w:spacing w:val="-1"/>
        </w:rPr>
        <w:t>third party</w:t>
      </w:r>
    </w:p>
    <w:p>
      <w:pPr>
        <w:ind w:left="1519"/>
        <w:spacing w:before="92" w:line="219" w:lineRule="auto"/>
        <w:rPr>
          <w:rFonts w:ascii="SimSun" w:hAnsi="SimSun" w:eastAsia="SimSun" w:cs="SimSun"/>
          <w:sz w:val="19"/>
          <w:szCs w:val="19"/>
        </w:rPr>
      </w:pPr>
      <w:r>
        <w:rPr>
          <w:rFonts w:ascii="SimSun" w:hAnsi="SimSun" w:eastAsia="SimSun" w:cs="SimSun"/>
          <w:sz w:val="19"/>
          <w:szCs w:val="19"/>
          <w:spacing w:val="-2"/>
        </w:rPr>
        <w:t>独立于组织(3.1)的个人或机构。</w:t>
      </w:r>
    </w:p>
    <w:p>
      <w:pPr>
        <w:ind w:left="1509"/>
        <w:spacing w:before="76" w:line="219" w:lineRule="auto"/>
        <w:rPr>
          <w:rFonts w:ascii="SimSun" w:hAnsi="SimSun" w:eastAsia="SimSun" w:cs="SimSun"/>
          <w:sz w:val="19"/>
          <w:szCs w:val="19"/>
        </w:rPr>
      </w:pPr>
      <w:r>
        <w:rPr>
          <w:rFonts w:ascii="SimSun" w:hAnsi="SimSun" w:eastAsia="SimSun" w:cs="SimSun"/>
          <w:sz w:val="19"/>
          <w:szCs w:val="19"/>
          <w:spacing w:val="-16"/>
          <w:w w:val="93"/>
        </w:rPr>
        <w:t>注：所有业务伙伴都是第三方，但并非所有第三方都是业务伙伴。</w:t>
      </w:r>
    </w:p>
    <w:p>
      <w:pPr>
        <w:ind w:left="1160"/>
        <w:spacing w:before="104" w:line="188"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3.31</w:t>
      </w:r>
    </w:p>
    <w:p>
      <w:pPr>
        <w:ind w:left="1522"/>
        <w:spacing w:before="78" w:line="212" w:lineRule="auto"/>
        <w:rPr>
          <w:rFonts w:ascii="Times New Roman" w:hAnsi="Times New Roman" w:eastAsia="Times New Roman" w:cs="Times New Roman"/>
          <w:sz w:val="19"/>
          <w:szCs w:val="19"/>
        </w:rPr>
      </w:pPr>
      <w:r>
        <w:rPr>
          <w:rFonts w:ascii="SimSun" w:hAnsi="SimSun" w:eastAsia="SimSun" w:cs="SimSun"/>
          <w:sz w:val="19"/>
          <w:szCs w:val="19"/>
          <w:b/>
          <w:bCs/>
          <w:spacing w:val="-6"/>
        </w:rPr>
        <w:t>程序</w:t>
      </w:r>
      <w:r>
        <w:rPr>
          <w:rFonts w:ascii="SimSun" w:hAnsi="SimSun" w:eastAsia="SimSun" w:cs="SimSun"/>
          <w:sz w:val="19"/>
          <w:szCs w:val="19"/>
          <w:spacing w:val="31"/>
        </w:rPr>
        <w:t xml:space="preserve">  </w:t>
      </w:r>
      <w:r>
        <w:rPr>
          <w:rFonts w:ascii="Times New Roman" w:hAnsi="Times New Roman" w:eastAsia="Times New Roman" w:cs="Times New Roman"/>
          <w:sz w:val="19"/>
          <w:szCs w:val="19"/>
          <w:b/>
          <w:bCs/>
          <w:spacing w:val="-6"/>
        </w:rPr>
        <w:t>procedure</w:t>
      </w:r>
    </w:p>
    <w:p>
      <w:pPr>
        <w:ind w:left="1519"/>
        <w:spacing w:before="73" w:line="219" w:lineRule="auto"/>
        <w:rPr>
          <w:rFonts w:ascii="SimSun" w:hAnsi="SimSun" w:eastAsia="SimSun" w:cs="SimSun"/>
          <w:sz w:val="19"/>
          <w:szCs w:val="19"/>
        </w:rPr>
      </w:pPr>
      <w:r>
        <w:rPr>
          <w:rFonts w:ascii="SimSun" w:hAnsi="SimSun" w:eastAsia="SimSun" w:cs="SimSun"/>
          <w:sz w:val="19"/>
          <w:szCs w:val="19"/>
        </w:rPr>
        <w:t>为进行某项活动或过程(3.8)所规定的途径。</w:t>
      </w:r>
    </w:p>
    <w:p>
      <w:pPr>
        <w:ind w:left="1519"/>
        <w:spacing w:before="86" w:line="212" w:lineRule="auto"/>
        <w:rPr>
          <w:rFonts w:ascii="Times New Roman" w:hAnsi="Times New Roman" w:eastAsia="Times New Roman" w:cs="Times New Roman"/>
          <w:sz w:val="19"/>
          <w:szCs w:val="19"/>
        </w:rPr>
      </w:pPr>
      <w:r>
        <w:rPr>
          <w:rFonts w:ascii="SimSun" w:hAnsi="SimSun" w:eastAsia="SimSun" w:cs="SimSun"/>
          <w:sz w:val="19"/>
          <w:szCs w:val="19"/>
          <w:spacing w:val="-4"/>
        </w:rPr>
        <w:t>[来源：</w:t>
      </w:r>
      <w:r>
        <w:rPr>
          <w:rFonts w:ascii="Times New Roman" w:hAnsi="Times New Roman" w:eastAsia="Times New Roman" w:cs="Times New Roman"/>
          <w:sz w:val="19"/>
          <w:szCs w:val="19"/>
          <w:spacing w:val="-4"/>
        </w:rPr>
        <w:t>GB/T      19000—2016,3.4.5]</w:t>
      </w:r>
    </w:p>
    <w:p>
      <w:pPr>
        <w:spacing w:line="302" w:lineRule="auto"/>
        <w:rPr>
          <w:rFonts w:ascii="Arial"/>
          <w:sz w:val="21"/>
        </w:rPr>
      </w:pPr>
      <w:r/>
    </w:p>
    <w:p>
      <w:pPr>
        <w:pStyle w:val="BodyText"/>
        <w:ind w:left="1162"/>
        <w:spacing w:before="63" w:line="222" w:lineRule="auto"/>
        <w:rPr>
          <w:sz w:val="19"/>
          <w:szCs w:val="19"/>
        </w:rPr>
      </w:pPr>
      <w:r>
        <w:rPr>
          <w:rFonts w:ascii="SimSun" w:hAnsi="SimSun" w:eastAsia="SimSun" w:cs="SimSun"/>
          <w:sz w:val="19"/>
          <w:szCs w:val="19"/>
          <w:b/>
          <w:bCs/>
          <w:spacing w:val="-5"/>
        </w:rPr>
        <w:t>4</w:t>
      </w:r>
      <w:r>
        <w:rPr>
          <w:rFonts w:ascii="SimSun" w:hAnsi="SimSun" w:eastAsia="SimSun" w:cs="SimSun"/>
          <w:sz w:val="19"/>
          <w:szCs w:val="19"/>
          <w:spacing w:val="12"/>
        </w:rPr>
        <w:t xml:space="preserve">  </w:t>
      </w:r>
      <w:r>
        <w:rPr>
          <w:sz w:val="19"/>
          <w:szCs w:val="19"/>
          <w:b/>
          <w:bCs/>
          <w:spacing w:val="-5"/>
        </w:rPr>
        <w:t>组织环境</w:t>
      </w:r>
    </w:p>
    <w:p>
      <w:pPr>
        <w:spacing w:line="250" w:lineRule="auto"/>
        <w:rPr>
          <w:rFonts w:ascii="Arial"/>
          <w:sz w:val="21"/>
        </w:rPr>
      </w:pPr>
      <w:r/>
    </w:p>
    <w:p>
      <w:pPr>
        <w:ind w:left="1162"/>
        <w:spacing w:before="62" w:line="220" w:lineRule="auto"/>
        <w:rPr>
          <w:rFonts w:ascii="SimSun" w:hAnsi="SimSun" w:eastAsia="SimSun" w:cs="SimSun"/>
          <w:sz w:val="19"/>
          <w:szCs w:val="19"/>
        </w:rPr>
      </w:pPr>
      <w:r>
        <w:rPr>
          <w:rFonts w:ascii="SimSun" w:hAnsi="SimSun" w:eastAsia="SimSun" w:cs="SimSun"/>
          <w:sz w:val="19"/>
          <w:szCs w:val="19"/>
          <w:b/>
          <w:bCs/>
          <w:spacing w:val="-2"/>
        </w:rPr>
        <w:t>4.1</w:t>
      </w:r>
      <w:r>
        <w:rPr>
          <w:rFonts w:ascii="SimSun" w:hAnsi="SimSun" w:eastAsia="SimSun" w:cs="SimSun"/>
          <w:sz w:val="19"/>
          <w:szCs w:val="19"/>
          <w:spacing w:val="91"/>
        </w:rPr>
        <w:t xml:space="preserve"> </w:t>
      </w:r>
      <w:r>
        <w:rPr>
          <w:rFonts w:ascii="SimSun" w:hAnsi="SimSun" w:eastAsia="SimSun" w:cs="SimSun"/>
          <w:sz w:val="19"/>
          <w:szCs w:val="19"/>
          <w:b/>
          <w:bCs/>
          <w:spacing w:val="-2"/>
        </w:rPr>
        <w:t>理解组织及其环境</w:t>
      </w:r>
    </w:p>
    <w:p>
      <w:pPr>
        <w:ind w:left="1519"/>
        <w:spacing w:before="245" w:line="219" w:lineRule="auto"/>
        <w:rPr>
          <w:rFonts w:ascii="SimSun" w:hAnsi="SimSun" w:eastAsia="SimSun" w:cs="SimSun"/>
          <w:sz w:val="19"/>
          <w:szCs w:val="19"/>
        </w:rPr>
      </w:pPr>
      <w:r>
        <w:rPr>
          <w:rFonts w:ascii="SimSun" w:hAnsi="SimSun" w:eastAsia="SimSun" w:cs="SimSun"/>
          <w:sz w:val="19"/>
          <w:szCs w:val="19"/>
          <w:spacing w:val="-1"/>
        </w:rPr>
        <w:t>组织应确定与其宗旨相关的，并影响其实现合规管理体系预期结果的能力的内部和外部事项。</w:t>
      </w:r>
    </w:p>
    <w:p>
      <w:pPr>
        <w:ind w:left="1399"/>
        <w:spacing w:before="108"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rPr>
        <w:t>4</w:t>
      </w:r>
    </w:p>
    <w:p>
      <w:pPr>
        <w:spacing w:line="188" w:lineRule="auto"/>
        <w:sectPr>
          <w:footerReference w:type="default" r:id="rId25"/>
          <w:pgSz w:w="11900" w:h="16840"/>
          <w:pgMar w:top="304" w:right="489" w:bottom="1540" w:left="480" w:header="0" w:footer="256" w:gutter="0"/>
        </w:sectPr>
        <w:rPr>
          <w:rFonts w:ascii="Times New Roman" w:hAnsi="Times New Roman" w:eastAsia="Times New Roman" w:cs="Times New Roman"/>
          <w:sz w:val="13"/>
          <w:szCs w:val="13"/>
        </w:rPr>
      </w:pPr>
    </w:p>
    <w:p>
      <w:pPr>
        <w:pStyle w:val="BodyText"/>
        <w:spacing w:line="221" w:lineRule="auto"/>
        <w:rPr>
          <w:sz w:val="18"/>
          <w:szCs w:val="18"/>
        </w:rPr>
      </w:pPr>
      <w:bookmarkStart w:name="bookmark50" w:id="16"/>
      <w:bookmarkEnd w:id="16"/>
      <w:r>
        <w:rPr>
          <w:rFonts w:ascii="Times New Roman" w:hAnsi="Times New Roman" w:eastAsia="Times New Roman" w:cs="Times New Roman"/>
          <w:sz w:val="18"/>
          <w:szCs w:val="18"/>
          <w:b/>
          <w:bCs/>
          <w:spacing w:val="-3"/>
        </w:rPr>
        <w:t>2024/9/317:46                                </w:t>
      </w:r>
      <w:r>
        <w:rPr>
          <w:rFonts w:ascii="Times New Roman" w:hAnsi="Times New Roman" w:eastAsia="Times New Roman" w:cs="Times New Roman"/>
          <w:sz w:val="18"/>
          <w:szCs w:val="18"/>
          <w:b/>
          <w:bCs/>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ind w:left="6769"/>
        <w:spacing w:before="52" w:line="192"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GB/T     35770—2022</w:t>
      </w:r>
      <w:r>
        <w:rPr>
          <w:rFonts w:ascii="Times New Roman" w:hAnsi="Times New Roman" w:eastAsia="Times New Roman" w:cs="Times New Roman"/>
          <w:sz w:val="18"/>
          <w:szCs w:val="18"/>
          <w:spacing w:val="-1"/>
        </w:rPr>
        <w:t>/ISO     37301:2021</w:t>
      </w:r>
    </w:p>
    <w:p>
      <w:pPr>
        <w:spacing w:line="241" w:lineRule="auto"/>
        <w:rPr>
          <w:rFonts w:ascii="Arial"/>
          <w:sz w:val="21"/>
        </w:rPr>
      </w:pPr>
      <w:r/>
    </w:p>
    <w:p>
      <w:pPr>
        <w:ind w:left="1739"/>
        <w:spacing w:before="59" w:line="220" w:lineRule="auto"/>
        <w:rPr>
          <w:rFonts w:ascii="SimSun" w:hAnsi="SimSun" w:eastAsia="SimSun" w:cs="SimSun"/>
          <w:sz w:val="18"/>
          <w:szCs w:val="18"/>
        </w:rPr>
      </w:pPr>
      <w:r>
        <w:rPr>
          <w:rFonts w:ascii="SimSun" w:hAnsi="SimSun" w:eastAsia="SimSun" w:cs="SimSun"/>
          <w:sz w:val="18"/>
          <w:szCs w:val="18"/>
        </w:rPr>
        <w:t>为此，组织应结合诸多事项，包括但不限于：</w:t>
      </w:r>
    </w:p>
    <w:p>
      <w:pPr>
        <w:ind w:left="1739"/>
        <w:spacing w:before="75" w:line="219" w:lineRule="auto"/>
        <w:rPr>
          <w:rFonts w:ascii="SimSun" w:hAnsi="SimSun" w:eastAsia="SimSun" w:cs="SimSun"/>
          <w:sz w:val="18"/>
          <w:szCs w:val="18"/>
        </w:rPr>
      </w:pPr>
      <w:r>
        <w:rPr>
          <w:rFonts w:ascii="SimSun" w:hAnsi="SimSun" w:eastAsia="SimSun" w:cs="SimSun"/>
          <w:sz w:val="18"/>
          <w:szCs w:val="18"/>
        </w:rPr>
        <w:t>——业务模式，包括组织活动和运行的战略、性质、规模、复杂性和可持续</w:t>
      </w:r>
      <w:r>
        <w:rPr>
          <w:rFonts w:ascii="SimSun" w:hAnsi="SimSun" w:eastAsia="SimSun" w:cs="SimSun"/>
          <w:sz w:val="18"/>
          <w:szCs w:val="18"/>
          <w:spacing w:val="-1"/>
        </w:rPr>
        <w:t>性；</w:t>
      </w:r>
    </w:p>
    <w:p>
      <w:pPr>
        <w:ind w:left="1739"/>
        <w:spacing w:before="76" w:line="219" w:lineRule="auto"/>
        <w:rPr>
          <w:rFonts w:ascii="SimSun" w:hAnsi="SimSun" w:eastAsia="SimSun" w:cs="SimSun"/>
          <w:sz w:val="18"/>
          <w:szCs w:val="18"/>
        </w:rPr>
      </w:pPr>
      <w:r>
        <w:rPr>
          <w:rFonts w:ascii="SimSun" w:hAnsi="SimSun" w:eastAsia="SimSun" w:cs="SimSun"/>
          <w:sz w:val="18"/>
          <w:szCs w:val="18"/>
          <w:spacing w:val="9"/>
        </w:rPr>
        <w:t>——与第三方业务关系的性质和范围；</w:t>
      </w:r>
    </w:p>
    <w:p>
      <w:pPr>
        <w:ind w:left="2039"/>
        <w:spacing w:before="76" w:line="219" w:lineRule="auto"/>
        <w:rPr>
          <w:rFonts w:ascii="SimSun" w:hAnsi="SimSun" w:eastAsia="SimSun" w:cs="SimSun"/>
          <w:sz w:val="18"/>
          <w:szCs w:val="18"/>
        </w:rPr>
      </w:pPr>
      <w:r>
        <w:rPr>
          <w:rFonts w:ascii="SimSun" w:hAnsi="SimSun" w:eastAsia="SimSun" w:cs="SimSun"/>
          <w:sz w:val="18"/>
          <w:szCs w:val="18"/>
        </w:rPr>
        <w:t>—法律和监管环境；</w:t>
      </w:r>
    </w:p>
    <w:p>
      <w:pPr>
        <w:ind w:left="1819"/>
        <w:spacing w:before="76" w:line="219" w:lineRule="auto"/>
        <w:rPr>
          <w:rFonts w:ascii="SimSun" w:hAnsi="SimSun" w:eastAsia="SimSun" w:cs="SimSun"/>
          <w:sz w:val="18"/>
          <w:szCs w:val="18"/>
        </w:rPr>
      </w:pPr>
      <w:r>
        <w:rPr>
          <w:rFonts w:ascii="SimSun" w:hAnsi="SimSun" w:eastAsia="SimSun" w:cs="SimSun"/>
          <w:sz w:val="18"/>
          <w:szCs w:val="18"/>
          <w:spacing w:val="-2"/>
        </w:rPr>
        <w:t>——经济状况；</w:t>
      </w:r>
    </w:p>
    <w:p>
      <w:pPr>
        <w:ind w:left="1739"/>
        <w:spacing w:before="95" w:line="219" w:lineRule="auto"/>
        <w:rPr>
          <w:rFonts w:ascii="SimSun" w:hAnsi="SimSun" w:eastAsia="SimSun" w:cs="SimSun"/>
          <w:sz w:val="18"/>
          <w:szCs w:val="18"/>
        </w:rPr>
      </w:pPr>
      <w:r>
        <w:rPr>
          <w:rFonts w:ascii="SimSun" w:hAnsi="SimSun" w:eastAsia="SimSun" w:cs="SimSun"/>
          <w:sz w:val="18"/>
          <w:szCs w:val="18"/>
          <w:spacing w:val="6"/>
        </w:rPr>
        <w:t>—社会、文化、环境背景；</w:t>
      </w:r>
    </w:p>
    <w:p>
      <w:pPr>
        <w:ind w:left="1819"/>
        <w:spacing w:before="88" w:line="219" w:lineRule="auto"/>
        <w:rPr>
          <w:rFonts w:ascii="SimSun" w:hAnsi="SimSun" w:eastAsia="SimSun" w:cs="SimSun"/>
          <w:sz w:val="18"/>
          <w:szCs w:val="18"/>
        </w:rPr>
      </w:pPr>
      <w:r>
        <w:rPr>
          <w:rFonts w:ascii="SimSun" w:hAnsi="SimSun" w:eastAsia="SimSun" w:cs="SimSun"/>
          <w:sz w:val="18"/>
          <w:szCs w:val="18"/>
          <w:spacing w:val="-8"/>
        </w:rPr>
        <w:t>——内部结构、方针、过程、程序和资源，包括技术；</w:t>
      </w:r>
    </w:p>
    <w:p>
      <w:pPr>
        <w:ind w:left="1739"/>
        <w:spacing w:before="76" w:line="219" w:lineRule="auto"/>
        <w:rPr>
          <w:rFonts w:ascii="SimSun" w:hAnsi="SimSun" w:eastAsia="SimSun" w:cs="SimSun"/>
          <w:sz w:val="18"/>
          <w:szCs w:val="18"/>
        </w:rPr>
      </w:pPr>
      <w:r>
        <w:rPr>
          <w:rFonts w:ascii="SimSun" w:hAnsi="SimSun" w:eastAsia="SimSun" w:cs="SimSun"/>
          <w:sz w:val="18"/>
          <w:szCs w:val="18"/>
          <w:spacing w:val="9"/>
        </w:rPr>
        <w:t>——自身的合规文化。</w:t>
      </w:r>
    </w:p>
    <w:p>
      <w:pPr>
        <w:pStyle w:val="BodyText"/>
        <w:ind w:left="1352"/>
        <w:spacing w:before="222" w:line="221" w:lineRule="auto"/>
        <w:rPr>
          <w:sz w:val="18"/>
          <w:szCs w:val="18"/>
        </w:rPr>
      </w:pPr>
      <w:r>
        <w:rPr>
          <w:rFonts w:ascii="SimSun" w:hAnsi="SimSun" w:eastAsia="SimSun" w:cs="SimSun"/>
          <w:sz w:val="18"/>
          <w:szCs w:val="18"/>
          <w:b/>
          <w:bCs/>
          <w:spacing w:val="6"/>
        </w:rPr>
        <w:t>4.2</w:t>
      </w:r>
      <w:r>
        <w:rPr>
          <w:rFonts w:ascii="SimSun" w:hAnsi="SimSun" w:eastAsia="SimSun" w:cs="SimSun"/>
          <w:sz w:val="18"/>
          <w:szCs w:val="18"/>
          <w:spacing w:val="94"/>
        </w:rPr>
        <w:t xml:space="preserve"> </w:t>
      </w:r>
      <w:r>
        <w:rPr>
          <w:sz w:val="18"/>
          <w:szCs w:val="18"/>
          <w:b/>
          <w:bCs/>
          <w:spacing w:val="6"/>
        </w:rPr>
        <w:t>理解相关方的需要和期望</w:t>
      </w:r>
    </w:p>
    <w:p>
      <w:pPr>
        <w:ind w:left="1739"/>
        <w:spacing w:before="230" w:line="220" w:lineRule="auto"/>
        <w:rPr>
          <w:rFonts w:ascii="SimSun" w:hAnsi="SimSun" w:eastAsia="SimSun" w:cs="SimSun"/>
          <w:sz w:val="18"/>
          <w:szCs w:val="18"/>
        </w:rPr>
      </w:pPr>
      <w:r>
        <w:rPr>
          <w:rFonts w:ascii="SimSun" w:hAnsi="SimSun" w:eastAsia="SimSun" w:cs="SimSun"/>
          <w:sz w:val="18"/>
          <w:szCs w:val="18"/>
          <w:spacing w:val="8"/>
        </w:rPr>
        <w:t>组织应确定：</w:t>
      </w:r>
    </w:p>
    <w:p>
      <w:pPr>
        <w:ind w:left="1819"/>
        <w:spacing w:before="85" w:line="219" w:lineRule="auto"/>
        <w:rPr>
          <w:rFonts w:ascii="SimSun" w:hAnsi="SimSun" w:eastAsia="SimSun" w:cs="SimSun"/>
          <w:sz w:val="18"/>
          <w:szCs w:val="18"/>
        </w:rPr>
      </w:pPr>
      <w:r>
        <w:rPr>
          <w:rFonts w:ascii="SimSun" w:hAnsi="SimSun" w:eastAsia="SimSun" w:cs="SimSun"/>
          <w:sz w:val="18"/>
          <w:szCs w:val="18"/>
          <w:spacing w:val="17"/>
        </w:rPr>
        <w:t>—</w:t>
      </w:r>
      <w:r>
        <w:rPr>
          <w:rFonts w:ascii="SimSun" w:hAnsi="SimSun" w:eastAsia="SimSun" w:cs="SimSun"/>
          <w:sz w:val="18"/>
          <w:szCs w:val="18"/>
          <w:spacing w:val="-56"/>
        </w:rPr>
        <w:t xml:space="preserve"> </w:t>
      </w:r>
      <w:r>
        <w:rPr>
          <w:rFonts w:ascii="SimSun" w:hAnsi="SimSun" w:eastAsia="SimSun" w:cs="SimSun"/>
          <w:sz w:val="18"/>
          <w:szCs w:val="18"/>
          <w:spacing w:val="17"/>
        </w:rPr>
        <w:t>与合规管理体系有关的相关方；</w:t>
      </w:r>
    </w:p>
    <w:p>
      <w:pPr>
        <w:ind w:left="1819"/>
        <w:spacing w:before="87" w:line="220" w:lineRule="auto"/>
        <w:rPr>
          <w:rFonts w:ascii="SimSun" w:hAnsi="SimSun" w:eastAsia="SimSun" w:cs="SimSun"/>
          <w:sz w:val="18"/>
          <w:szCs w:val="18"/>
        </w:rPr>
      </w:pPr>
      <w:r>
        <w:rPr>
          <w:rFonts w:ascii="SimSun" w:hAnsi="SimSun" w:eastAsia="SimSun" w:cs="SimSun"/>
          <w:sz w:val="18"/>
          <w:szCs w:val="18"/>
        </w:rPr>
        <w:t>——这些相关方的有关需求；</w:t>
      </w:r>
    </w:p>
    <w:p>
      <w:pPr>
        <w:ind w:left="1739"/>
        <w:spacing w:before="85" w:line="219" w:lineRule="auto"/>
        <w:rPr>
          <w:rFonts w:ascii="SimSun" w:hAnsi="SimSun" w:eastAsia="SimSun" w:cs="SimSun"/>
          <w:sz w:val="18"/>
          <w:szCs w:val="18"/>
        </w:rPr>
      </w:pPr>
      <w:r>
        <w:rPr>
          <w:rFonts w:ascii="SimSun" w:hAnsi="SimSun" w:eastAsia="SimSun" w:cs="SimSun"/>
          <w:sz w:val="18"/>
          <w:szCs w:val="18"/>
          <w:spacing w:val="8"/>
        </w:rPr>
        <w:t>——哪些需求将通过合规管理体系予以解决。</w:t>
      </w:r>
    </w:p>
    <w:p>
      <w:pPr>
        <w:pStyle w:val="BodyText"/>
        <w:ind w:left="1352"/>
        <w:spacing w:before="222" w:line="222" w:lineRule="auto"/>
        <w:rPr>
          <w:sz w:val="18"/>
          <w:szCs w:val="18"/>
        </w:rPr>
      </w:pPr>
      <w:r>
        <w:rPr>
          <w:rFonts w:ascii="SimSun" w:hAnsi="SimSun" w:eastAsia="SimSun" w:cs="SimSun"/>
          <w:sz w:val="18"/>
          <w:szCs w:val="18"/>
          <w:b/>
          <w:bCs/>
          <w:spacing w:val="6"/>
        </w:rPr>
        <w:t>4.3</w:t>
      </w:r>
      <w:r>
        <w:rPr>
          <w:rFonts w:ascii="SimSun" w:hAnsi="SimSun" w:eastAsia="SimSun" w:cs="SimSun"/>
          <w:sz w:val="18"/>
          <w:szCs w:val="18"/>
          <w:spacing w:val="5"/>
        </w:rPr>
        <w:t xml:space="preserve">  </w:t>
      </w:r>
      <w:r>
        <w:rPr>
          <w:sz w:val="18"/>
          <w:szCs w:val="18"/>
          <w:b/>
          <w:bCs/>
          <w:spacing w:val="6"/>
        </w:rPr>
        <w:t>确定合规管理体系的范围</w:t>
      </w:r>
    </w:p>
    <w:p>
      <w:pPr>
        <w:ind w:left="1739"/>
        <w:spacing w:before="238" w:line="219" w:lineRule="auto"/>
        <w:rPr>
          <w:rFonts w:ascii="SimSun" w:hAnsi="SimSun" w:eastAsia="SimSun" w:cs="SimSun"/>
          <w:sz w:val="18"/>
          <w:szCs w:val="18"/>
        </w:rPr>
      </w:pPr>
      <w:r>
        <w:rPr>
          <w:rFonts w:ascii="SimSun" w:hAnsi="SimSun" w:eastAsia="SimSun" w:cs="SimSun"/>
          <w:sz w:val="18"/>
          <w:szCs w:val="18"/>
          <w:spacing w:val="7"/>
        </w:rPr>
        <w:t>组织应确定合规管理体系的边界和适用性，以确立其</w:t>
      </w:r>
      <w:r>
        <w:rPr>
          <w:rFonts w:ascii="SimSun" w:hAnsi="SimSun" w:eastAsia="SimSun" w:cs="SimSun"/>
          <w:sz w:val="18"/>
          <w:szCs w:val="18"/>
          <w:spacing w:val="6"/>
        </w:rPr>
        <w:t>范围。</w:t>
      </w:r>
    </w:p>
    <w:p>
      <w:pPr>
        <w:ind w:left="2018" w:right="1141" w:hanging="309"/>
        <w:spacing w:before="76" w:line="248" w:lineRule="auto"/>
        <w:rPr>
          <w:rFonts w:ascii="SimSun" w:hAnsi="SimSun" w:eastAsia="SimSun" w:cs="SimSun"/>
          <w:sz w:val="18"/>
          <w:szCs w:val="18"/>
        </w:rPr>
      </w:pPr>
      <w:r>
        <w:rPr>
          <w:rFonts w:ascii="SimSun" w:hAnsi="SimSun" w:eastAsia="SimSun" w:cs="SimSun"/>
          <w:sz w:val="18"/>
          <w:szCs w:val="18"/>
          <w:spacing w:val="-17"/>
        </w:rPr>
        <w:t>注：合规管理体系的范围旨在理清组织面临的主要合规风险，以及合规管理体系</w:t>
      </w:r>
      <w:r>
        <w:rPr>
          <w:rFonts w:ascii="SimSun" w:hAnsi="SimSun" w:eastAsia="SimSun" w:cs="SimSun"/>
          <w:sz w:val="18"/>
          <w:szCs w:val="18"/>
          <w:spacing w:val="-18"/>
        </w:rPr>
        <w:t>适用的地理和/或组织边界，尤其</w:t>
      </w:r>
      <w:r>
        <w:rPr>
          <w:rFonts w:ascii="SimSun" w:hAnsi="SimSun" w:eastAsia="SimSun" w:cs="SimSun"/>
          <w:sz w:val="18"/>
          <w:szCs w:val="18"/>
        </w:rPr>
        <w:t xml:space="preserve"> </w:t>
      </w:r>
      <w:r>
        <w:rPr>
          <w:rFonts w:ascii="SimSun" w:hAnsi="SimSun" w:eastAsia="SimSun" w:cs="SimSun"/>
          <w:sz w:val="18"/>
          <w:szCs w:val="18"/>
          <w:spacing w:val="-16"/>
        </w:rPr>
        <w:t>当组织是较大实体的一部分时。</w:t>
      </w:r>
    </w:p>
    <w:p>
      <w:pPr>
        <w:ind w:left="1739"/>
        <w:spacing w:before="47" w:line="219" w:lineRule="auto"/>
        <w:rPr>
          <w:rFonts w:ascii="SimSun" w:hAnsi="SimSun" w:eastAsia="SimSun" w:cs="SimSun"/>
          <w:sz w:val="18"/>
          <w:szCs w:val="18"/>
        </w:rPr>
      </w:pPr>
      <w:r>
        <w:rPr>
          <w:rFonts w:ascii="SimSun" w:hAnsi="SimSun" w:eastAsia="SimSun" w:cs="SimSun"/>
          <w:sz w:val="18"/>
          <w:szCs w:val="18"/>
          <w:spacing w:val="9"/>
        </w:rPr>
        <w:t>组织应根据以下内容确定合规管理体系的范围：</w:t>
      </w:r>
    </w:p>
    <w:p>
      <w:pPr>
        <w:ind w:left="1739"/>
        <w:spacing w:before="76" w:line="219" w:lineRule="auto"/>
        <w:rPr>
          <w:rFonts w:ascii="SimSun" w:hAnsi="SimSun" w:eastAsia="SimSun" w:cs="SimSun"/>
          <w:sz w:val="18"/>
          <w:szCs w:val="18"/>
        </w:rPr>
      </w:pPr>
      <w:r>
        <w:rPr>
          <w:rFonts w:ascii="SimSun" w:hAnsi="SimSun" w:eastAsia="SimSun" w:cs="SimSun"/>
          <w:sz w:val="18"/>
          <w:szCs w:val="18"/>
          <w:spacing w:val="9"/>
        </w:rPr>
        <w:t>——4.1提及的内部和外部事项；</w:t>
      </w:r>
    </w:p>
    <w:p>
      <w:pPr>
        <w:ind w:left="1739"/>
        <w:spacing w:before="77" w:line="220" w:lineRule="auto"/>
        <w:rPr>
          <w:rFonts w:ascii="SimSun" w:hAnsi="SimSun" w:eastAsia="SimSun" w:cs="SimSun"/>
          <w:sz w:val="18"/>
          <w:szCs w:val="18"/>
        </w:rPr>
      </w:pPr>
      <w:r>
        <w:rPr>
          <w:rFonts w:ascii="SimSun" w:hAnsi="SimSun" w:eastAsia="SimSun" w:cs="SimSun"/>
          <w:sz w:val="18"/>
          <w:szCs w:val="18"/>
          <w:spacing w:val="3"/>
        </w:rPr>
        <w:t>——4.2、4.5和4.6提及的需求。</w:t>
      </w:r>
    </w:p>
    <w:p>
      <w:pPr>
        <w:ind w:left="1739"/>
        <w:spacing w:before="75" w:line="219" w:lineRule="auto"/>
        <w:rPr>
          <w:rFonts w:ascii="SimSun" w:hAnsi="SimSun" w:eastAsia="SimSun" w:cs="SimSun"/>
          <w:sz w:val="18"/>
          <w:szCs w:val="18"/>
        </w:rPr>
      </w:pPr>
      <w:r>
        <w:rPr>
          <w:rFonts w:ascii="SimSun" w:hAnsi="SimSun" w:eastAsia="SimSun" w:cs="SimSun"/>
          <w:sz w:val="18"/>
          <w:szCs w:val="18"/>
          <w:spacing w:val="9"/>
        </w:rPr>
        <w:t>范围应作为文件化信息可获取。</w:t>
      </w:r>
    </w:p>
    <w:p>
      <w:pPr>
        <w:pStyle w:val="BodyText"/>
        <w:ind w:left="1352"/>
        <w:spacing w:before="244" w:line="223" w:lineRule="auto"/>
        <w:rPr>
          <w:sz w:val="18"/>
          <w:szCs w:val="18"/>
        </w:rPr>
      </w:pPr>
      <w:r>
        <w:rPr>
          <w:rFonts w:ascii="SimSun" w:hAnsi="SimSun" w:eastAsia="SimSun" w:cs="SimSun"/>
          <w:sz w:val="18"/>
          <w:szCs w:val="18"/>
          <w:b/>
          <w:bCs/>
          <w:spacing w:val="4"/>
        </w:rPr>
        <w:t>4.4</w:t>
      </w:r>
      <w:r>
        <w:rPr>
          <w:rFonts w:ascii="SimSun" w:hAnsi="SimSun" w:eastAsia="SimSun" w:cs="SimSun"/>
          <w:sz w:val="18"/>
          <w:szCs w:val="18"/>
          <w:spacing w:val="15"/>
        </w:rPr>
        <w:t xml:space="preserve">  </w:t>
      </w:r>
      <w:r>
        <w:rPr>
          <w:sz w:val="18"/>
          <w:szCs w:val="18"/>
          <w:b/>
          <w:bCs/>
          <w:spacing w:val="4"/>
        </w:rPr>
        <w:t>合规管理体系</w:t>
      </w:r>
    </w:p>
    <w:p>
      <w:pPr>
        <w:ind w:left="1349" w:right="1140" w:firstLine="389"/>
        <w:spacing w:before="223" w:line="312" w:lineRule="auto"/>
        <w:rPr>
          <w:rFonts w:ascii="SimSun" w:hAnsi="SimSun" w:eastAsia="SimSun" w:cs="SimSun"/>
          <w:sz w:val="18"/>
          <w:szCs w:val="18"/>
        </w:rPr>
      </w:pPr>
      <w:r>
        <w:rPr>
          <w:rFonts w:ascii="SimSun" w:hAnsi="SimSun" w:eastAsia="SimSun" w:cs="SimSun"/>
          <w:sz w:val="18"/>
          <w:szCs w:val="18"/>
          <w:spacing w:val="6"/>
        </w:rPr>
        <w:t>组织根据本文件的要求，应建立、实施、维护和持续改进合规管理体系，包括所需的过程及其相互</w:t>
      </w:r>
      <w:r>
        <w:rPr>
          <w:rFonts w:ascii="SimSun" w:hAnsi="SimSun" w:eastAsia="SimSun" w:cs="SimSun"/>
          <w:sz w:val="18"/>
          <w:szCs w:val="18"/>
          <w:spacing w:val="18"/>
        </w:rPr>
        <w:t xml:space="preserve"> </w:t>
      </w:r>
      <w:r>
        <w:rPr>
          <w:rFonts w:ascii="SimSun" w:hAnsi="SimSun" w:eastAsia="SimSun" w:cs="SimSun"/>
          <w:sz w:val="18"/>
          <w:szCs w:val="18"/>
          <w:spacing w:val="6"/>
        </w:rPr>
        <w:t>作用。</w:t>
      </w:r>
    </w:p>
    <w:p>
      <w:pPr>
        <w:ind w:left="1739"/>
        <w:spacing w:before="12" w:line="218" w:lineRule="auto"/>
        <w:rPr>
          <w:rFonts w:ascii="SimSun" w:hAnsi="SimSun" w:eastAsia="SimSun" w:cs="SimSun"/>
          <w:sz w:val="18"/>
          <w:szCs w:val="18"/>
        </w:rPr>
      </w:pPr>
      <w:r>
        <w:rPr>
          <w:rFonts w:ascii="SimSun" w:hAnsi="SimSun" w:eastAsia="SimSun" w:cs="SimSun"/>
          <w:sz w:val="18"/>
          <w:szCs w:val="18"/>
          <w:spacing w:val="4"/>
        </w:rPr>
        <w:t>合规管理体系应反映组织的价值观、目标、战略和合规风险，并且应结合组织环境(见</w:t>
      </w:r>
      <w:r>
        <w:rPr>
          <w:rFonts w:ascii="SimSun" w:hAnsi="SimSun" w:eastAsia="SimSun" w:cs="SimSun"/>
          <w:sz w:val="18"/>
          <w:szCs w:val="18"/>
          <w:spacing w:val="3"/>
        </w:rPr>
        <w:t>4.1)。</w:t>
      </w:r>
    </w:p>
    <w:p>
      <w:pPr>
        <w:pStyle w:val="BodyText"/>
        <w:ind w:left="1352"/>
        <w:spacing w:before="205" w:line="221" w:lineRule="auto"/>
        <w:rPr>
          <w:sz w:val="18"/>
          <w:szCs w:val="18"/>
        </w:rPr>
      </w:pPr>
      <w:r>
        <w:rPr>
          <w:rFonts w:ascii="SimSun" w:hAnsi="SimSun" w:eastAsia="SimSun" w:cs="SimSun"/>
          <w:sz w:val="18"/>
          <w:szCs w:val="18"/>
          <w:b/>
          <w:bCs/>
          <w:spacing w:val="6"/>
        </w:rPr>
        <w:t>4.5</w:t>
      </w:r>
      <w:r>
        <w:rPr>
          <w:rFonts w:ascii="SimSun" w:hAnsi="SimSun" w:eastAsia="SimSun" w:cs="SimSun"/>
          <w:sz w:val="18"/>
          <w:szCs w:val="18"/>
          <w:spacing w:val="86"/>
        </w:rPr>
        <w:t xml:space="preserve"> </w:t>
      </w:r>
      <w:r>
        <w:rPr>
          <w:sz w:val="18"/>
          <w:szCs w:val="18"/>
          <w:b/>
          <w:bCs/>
          <w:spacing w:val="6"/>
        </w:rPr>
        <w:t>合规义务</w:t>
      </w:r>
    </w:p>
    <w:p>
      <w:pPr>
        <w:ind w:left="1739"/>
        <w:spacing w:before="227" w:line="218" w:lineRule="auto"/>
        <w:rPr>
          <w:rFonts w:ascii="SimSun" w:hAnsi="SimSun" w:eastAsia="SimSun" w:cs="SimSun"/>
          <w:sz w:val="18"/>
          <w:szCs w:val="18"/>
        </w:rPr>
      </w:pPr>
      <w:r>
        <w:rPr>
          <w:rFonts w:ascii="SimSun" w:hAnsi="SimSun" w:eastAsia="SimSun" w:cs="SimSun"/>
          <w:sz w:val="18"/>
          <w:szCs w:val="18"/>
          <w:spacing w:val="5"/>
        </w:rPr>
        <w:t>组织应系统识别来源于组织活动、产品和服务的合规义务，并评估其对运行所产生的影响。</w:t>
      </w:r>
    </w:p>
    <w:p>
      <w:pPr>
        <w:ind w:left="1739"/>
        <w:spacing w:before="100" w:line="220" w:lineRule="auto"/>
        <w:rPr>
          <w:rFonts w:ascii="SimSun" w:hAnsi="SimSun" w:eastAsia="SimSun" w:cs="SimSun"/>
          <w:sz w:val="18"/>
          <w:szCs w:val="18"/>
        </w:rPr>
      </w:pPr>
      <w:r>
        <w:rPr>
          <w:rFonts w:ascii="SimSun" w:hAnsi="SimSun" w:eastAsia="SimSun" w:cs="SimSun"/>
          <w:sz w:val="18"/>
          <w:szCs w:val="18"/>
          <w:spacing w:val="6"/>
        </w:rPr>
        <w:t>组织应建立过程以：</w:t>
      </w:r>
    </w:p>
    <w:p>
      <w:pPr>
        <w:ind w:left="1739"/>
        <w:spacing w:before="64" w:line="212" w:lineRule="auto"/>
        <w:rPr>
          <w:rFonts w:ascii="SimSun" w:hAnsi="SimSun" w:eastAsia="SimSun" w:cs="SimSun"/>
          <w:sz w:val="18"/>
          <w:szCs w:val="18"/>
        </w:rPr>
      </w:pPr>
      <w:r>
        <w:rPr>
          <w:rFonts w:ascii="Times New Roman" w:hAnsi="Times New Roman" w:eastAsia="Times New Roman" w:cs="Times New Roman"/>
          <w:sz w:val="18"/>
          <w:szCs w:val="18"/>
          <w:spacing w:val="3"/>
        </w:rPr>
        <w:t>a)</w:t>
      </w:r>
      <w:r>
        <w:rPr>
          <w:rFonts w:ascii="Times New Roman" w:hAnsi="Times New Roman" w:eastAsia="Times New Roman" w:cs="Times New Roman"/>
          <w:sz w:val="18"/>
          <w:szCs w:val="18"/>
          <w:spacing w:val="9"/>
        </w:rPr>
        <w:t xml:space="preserve">     </w:t>
      </w:r>
      <w:r>
        <w:rPr>
          <w:rFonts w:ascii="SimSun" w:hAnsi="SimSun" w:eastAsia="SimSun" w:cs="SimSun"/>
          <w:sz w:val="18"/>
          <w:szCs w:val="18"/>
          <w:spacing w:val="3"/>
        </w:rPr>
        <w:t>识别新增及变更的合规义务，确保持续合规；</w:t>
      </w:r>
    </w:p>
    <w:p>
      <w:pPr>
        <w:ind w:left="1739" w:right="2407"/>
        <w:spacing w:before="83" w:line="269" w:lineRule="auto"/>
        <w:rPr>
          <w:rFonts w:ascii="SimSun" w:hAnsi="SimSun" w:eastAsia="SimSun" w:cs="SimSun"/>
          <w:sz w:val="18"/>
          <w:szCs w:val="18"/>
        </w:rPr>
      </w:pPr>
      <w:r>
        <w:rPr>
          <w:rFonts w:ascii="Times New Roman" w:hAnsi="Times New Roman" w:eastAsia="Times New Roman" w:cs="Times New Roman"/>
          <w:sz w:val="18"/>
          <w:szCs w:val="18"/>
          <w:spacing w:val="8"/>
        </w:rPr>
        <w:t>b)    </w:t>
      </w:r>
      <w:r>
        <w:rPr>
          <w:rFonts w:ascii="SimSun" w:hAnsi="SimSun" w:eastAsia="SimSun" w:cs="SimSun"/>
          <w:sz w:val="18"/>
          <w:szCs w:val="18"/>
          <w:spacing w:val="8"/>
        </w:rPr>
        <w:t>评价已识别的变更的义务所产</w:t>
      </w:r>
      <w:r>
        <w:rPr>
          <w:rFonts w:ascii="SimSun" w:hAnsi="SimSun" w:eastAsia="SimSun" w:cs="SimSun"/>
          <w:sz w:val="18"/>
          <w:szCs w:val="18"/>
          <w:spacing w:val="7"/>
        </w:rPr>
        <w:t>生的影响，并对合规义务管理实施必要的调整。</w:t>
      </w:r>
      <w:r>
        <w:rPr>
          <w:rFonts w:ascii="SimSun" w:hAnsi="SimSun" w:eastAsia="SimSun" w:cs="SimSun"/>
          <w:sz w:val="18"/>
          <w:szCs w:val="18"/>
        </w:rPr>
        <w:t xml:space="preserve"> </w:t>
      </w:r>
      <w:r>
        <w:rPr>
          <w:rFonts w:ascii="SimSun" w:hAnsi="SimSun" w:eastAsia="SimSun" w:cs="SimSun"/>
          <w:sz w:val="18"/>
          <w:szCs w:val="18"/>
          <w:spacing w:val="10"/>
        </w:rPr>
        <w:t>组织应维护其合规义务的文件化信息。</w:t>
      </w:r>
    </w:p>
    <w:p>
      <w:pPr>
        <w:pStyle w:val="BodyText"/>
        <w:ind w:left="1352"/>
        <w:spacing w:before="232" w:line="222" w:lineRule="auto"/>
        <w:rPr>
          <w:sz w:val="18"/>
          <w:szCs w:val="18"/>
        </w:rPr>
      </w:pPr>
      <w:r>
        <w:rPr>
          <w:rFonts w:ascii="SimSun" w:hAnsi="SimSun" w:eastAsia="SimSun" w:cs="SimSun"/>
          <w:sz w:val="18"/>
          <w:szCs w:val="18"/>
          <w:b/>
          <w:bCs/>
          <w:spacing w:val="5"/>
        </w:rPr>
        <w:t>4.6</w:t>
      </w:r>
      <w:r>
        <w:rPr>
          <w:rFonts w:ascii="SimSun" w:hAnsi="SimSun" w:eastAsia="SimSun" w:cs="SimSun"/>
          <w:sz w:val="18"/>
          <w:szCs w:val="18"/>
          <w:spacing w:val="92"/>
          <w:w w:val="101"/>
        </w:rPr>
        <w:t xml:space="preserve"> </w:t>
      </w:r>
      <w:r>
        <w:rPr>
          <w:sz w:val="18"/>
          <w:szCs w:val="18"/>
          <w:b/>
          <w:bCs/>
          <w:spacing w:val="5"/>
        </w:rPr>
        <w:t>合规风险评估</w:t>
      </w:r>
    </w:p>
    <w:p>
      <w:pPr>
        <w:ind w:left="1739"/>
        <w:spacing w:before="226" w:line="218" w:lineRule="auto"/>
        <w:rPr>
          <w:rFonts w:ascii="SimSun" w:hAnsi="SimSun" w:eastAsia="SimSun" w:cs="SimSun"/>
          <w:sz w:val="18"/>
          <w:szCs w:val="18"/>
        </w:rPr>
      </w:pPr>
      <w:r>
        <w:rPr>
          <w:rFonts w:ascii="SimSun" w:hAnsi="SimSun" w:eastAsia="SimSun" w:cs="SimSun"/>
          <w:sz w:val="18"/>
          <w:szCs w:val="18"/>
          <w:spacing w:val="3"/>
        </w:rPr>
        <w:t>组织应基于合规风险评估，识别、分析和评价其合规风险。</w:t>
      </w:r>
    </w:p>
    <w:p>
      <w:pPr>
        <w:ind w:left="1739"/>
        <w:spacing w:before="79" w:line="219" w:lineRule="auto"/>
        <w:rPr>
          <w:rFonts w:ascii="SimSun" w:hAnsi="SimSun" w:eastAsia="SimSun" w:cs="SimSun"/>
          <w:sz w:val="18"/>
          <w:szCs w:val="18"/>
        </w:rPr>
      </w:pPr>
      <w:r>
        <w:rPr>
          <w:rFonts w:ascii="SimSun" w:hAnsi="SimSun" w:eastAsia="SimSun" w:cs="SimSun"/>
          <w:sz w:val="18"/>
          <w:szCs w:val="18"/>
          <w:spacing w:val="4"/>
        </w:rPr>
        <w:t>组织应通过将其合规义务与活动、产品、服</w:t>
      </w:r>
      <w:r>
        <w:rPr>
          <w:rFonts w:ascii="SimSun" w:hAnsi="SimSun" w:eastAsia="SimSun" w:cs="SimSun"/>
          <w:sz w:val="18"/>
          <w:szCs w:val="18"/>
          <w:spacing w:val="3"/>
        </w:rPr>
        <w:t>务以及运行的相关方面关联，来识别合规风险。</w:t>
      </w:r>
    </w:p>
    <w:p>
      <w:pPr>
        <w:ind w:left="1739"/>
        <w:spacing w:before="85" w:line="218" w:lineRule="auto"/>
        <w:rPr>
          <w:rFonts w:ascii="SimSun" w:hAnsi="SimSun" w:eastAsia="SimSun" w:cs="SimSun"/>
          <w:sz w:val="18"/>
          <w:szCs w:val="18"/>
        </w:rPr>
      </w:pPr>
      <w:r>
        <w:rPr>
          <w:rFonts w:ascii="SimSun" w:hAnsi="SimSun" w:eastAsia="SimSun" w:cs="SimSun"/>
          <w:sz w:val="18"/>
          <w:szCs w:val="18"/>
          <w:spacing w:val="10"/>
        </w:rPr>
        <w:t>组织应评估与外包的和第三方的过程相关的合规风险。</w:t>
      </w:r>
    </w:p>
    <w:p>
      <w:pPr>
        <w:ind w:left="1739"/>
        <w:spacing w:before="88" w:line="218" w:lineRule="auto"/>
        <w:rPr>
          <w:rFonts w:ascii="SimSun" w:hAnsi="SimSun" w:eastAsia="SimSun" w:cs="SimSun"/>
          <w:sz w:val="18"/>
          <w:szCs w:val="18"/>
        </w:rPr>
      </w:pPr>
      <w:r>
        <w:rPr>
          <w:rFonts w:ascii="SimSun" w:hAnsi="SimSun" w:eastAsia="SimSun" w:cs="SimSun"/>
          <w:sz w:val="18"/>
          <w:szCs w:val="18"/>
          <w:spacing w:val="7"/>
        </w:rPr>
        <w:t>组织应定期评估合规风险，并在组织环境发生重大变化时进行评估。</w:t>
      </w:r>
    </w:p>
    <w:p>
      <w:pPr>
        <w:ind w:left="1739"/>
        <w:spacing w:before="87" w:line="218" w:lineRule="auto"/>
        <w:rPr>
          <w:rFonts w:ascii="SimSun" w:hAnsi="SimSun" w:eastAsia="SimSun" w:cs="SimSun"/>
          <w:sz w:val="18"/>
          <w:szCs w:val="18"/>
        </w:rPr>
      </w:pPr>
      <w:r>
        <w:rPr>
          <w:rFonts w:ascii="SimSun" w:hAnsi="SimSun" w:eastAsia="SimSun" w:cs="SimSun"/>
          <w:sz w:val="18"/>
          <w:szCs w:val="18"/>
          <w:spacing w:val="11"/>
        </w:rPr>
        <w:t>组织应保留有关合规风险评估和应对合规风</w:t>
      </w:r>
      <w:r>
        <w:rPr>
          <w:rFonts w:ascii="SimSun" w:hAnsi="SimSun" w:eastAsia="SimSun" w:cs="SimSun"/>
          <w:sz w:val="18"/>
          <w:szCs w:val="18"/>
          <w:spacing w:val="10"/>
        </w:rPr>
        <w:t>险措施的文件化信息。</w:t>
      </w:r>
    </w:p>
    <w:p>
      <w:pPr>
        <w:ind w:left="9429"/>
        <w:spacing w:before="133" w:line="185" w:lineRule="auto"/>
        <w:rPr>
          <w:rFonts w:ascii="Times New Roman" w:hAnsi="Times New Roman" w:eastAsia="Times New Roman" w:cs="Times New Roman"/>
          <w:sz w:val="13"/>
          <w:szCs w:val="13"/>
        </w:rPr>
      </w:pPr>
      <w:r>
        <w:rPr>
          <w:rFonts w:ascii="Times New Roman" w:hAnsi="Times New Roman" w:eastAsia="Times New Roman" w:cs="Times New Roman"/>
          <w:sz w:val="13"/>
          <w:szCs w:val="13"/>
        </w:rPr>
        <w:t>5</w:t>
      </w:r>
    </w:p>
    <w:p>
      <w:pPr>
        <w:spacing w:line="185" w:lineRule="auto"/>
        <w:sectPr>
          <w:footerReference w:type="default" r:id="rId26"/>
          <w:pgSz w:w="11900" w:h="16840"/>
          <w:pgMar w:top="324" w:right="522" w:bottom="1490" w:left="480" w:header="0" w:footer="257" w:gutter="0"/>
        </w:sectPr>
        <w:rPr>
          <w:rFonts w:ascii="Times New Roman" w:hAnsi="Times New Roman" w:eastAsia="Times New Roman" w:cs="Times New Roman"/>
          <w:sz w:val="13"/>
          <w:szCs w:val="13"/>
        </w:rPr>
      </w:pP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ind w:left="1170"/>
        <w:spacing w:before="52" w:line="189" w:lineRule="auto"/>
        <w:rPr>
          <w:rFonts w:ascii="Times New Roman" w:hAnsi="Times New Roman" w:eastAsia="Times New Roman" w:cs="Times New Roman"/>
          <w:sz w:val="18"/>
          <w:szCs w:val="18"/>
        </w:rPr>
      </w:pPr>
      <w:bookmarkStart w:name="bookmark51" w:id="17"/>
      <w:bookmarkEnd w:id="17"/>
      <w:r>
        <w:rPr>
          <w:rFonts w:ascii="Times New Roman" w:hAnsi="Times New Roman" w:eastAsia="Times New Roman" w:cs="Times New Roman"/>
          <w:sz w:val="18"/>
          <w:szCs w:val="18"/>
          <w:b/>
          <w:bCs/>
        </w:rPr>
        <w:t>GB/T    35770—2022/ISO</w:t>
      </w:r>
      <w:r>
        <w:rPr>
          <w:rFonts w:ascii="Times New Roman" w:hAnsi="Times New Roman" w:eastAsia="Times New Roman" w:cs="Times New Roman"/>
          <w:sz w:val="18"/>
          <w:szCs w:val="18"/>
          <w:b/>
          <w:bCs/>
          <w:spacing w:val="3"/>
        </w:rPr>
        <w:t xml:space="preserve">    </w:t>
      </w:r>
      <w:r>
        <w:rPr>
          <w:rFonts w:ascii="Times New Roman" w:hAnsi="Times New Roman" w:eastAsia="Times New Roman" w:cs="Times New Roman"/>
          <w:sz w:val="18"/>
          <w:szCs w:val="18"/>
          <w:b/>
          <w:bCs/>
        </w:rPr>
        <w:t>37301:2021</w:t>
      </w:r>
    </w:p>
    <w:p>
      <w:pPr>
        <w:spacing w:line="262" w:lineRule="auto"/>
        <w:rPr>
          <w:rFonts w:ascii="Arial"/>
          <w:sz w:val="21"/>
        </w:rPr>
      </w:pPr>
      <w:r/>
    </w:p>
    <w:p>
      <w:pPr>
        <w:spacing w:line="263" w:lineRule="auto"/>
        <w:rPr>
          <w:rFonts w:ascii="Arial"/>
          <w:sz w:val="21"/>
        </w:rPr>
      </w:pPr>
      <w:r/>
    </w:p>
    <w:p>
      <w:pPr>
        <w:pStyle w:val="BodyText"/>
        <w:ind w:left="1172"/>
        <w:spacing w:before="59" w:line="222" w:lineRule="auto"/>
        <w:rPr>
          <w:sz w:val="18"/>
          <w:szCs w:val="18"/>
        </w:rPr>
      </w:pPr>
      <w:r>
        <w:rPr>
          <w:rFonts w:ascii="SimSun" w:hAnsi="SimSun" w:eastAsia="SimSun" w:cs="SimSun"/>
          <w:sz w:val="18"/>
          <w:szCs w:val="18"/>
          <w:b/>
          <w:bCs/>
          <w:spacing w:val="6"/>
        </w:rPr>
        <w:t>5</w:t>
      </w:r>
      <w:r>
        <w:rPr>
          <w:rFonts w:ascii="SimSun" w:hAnsi="SimSun" w:eastAsia="SimSun" w:cs="SimSun"/>
          <w:sz w:val="18"/>
          <w:szCs w:val="18"/>
          <w:spacing w:val="15"/>
        </w:rPr>
        <w:t xml:space="preserve">  </w:t>
      </w:r>
      <w:r>
        <w:rPr>
          <w:sz w:val="18"/>
          <w:szCs w:val="18"/>
          <w:b/>
          <w:bCs/>
          <w:spacing w:val="6"/>
        </w:rPr>
        <w:t>领导作用</w:t>
      </w:r>
    </w:p>
    <w:p>
      <w:pPr>
        <w:spacing w:line="243" w:lineRule="auto"/>
        <w:rPr>
          <w:rFonts w:ascii="Arial"/>
          <w:sz w:val="21"/>
        </w:rPr>
      </w:pPr>
      <w:r/>
    </w:p>
    <w:p>
      <w:pPr>
        <w:pStyle w:val="BodyText"/>
        <w:ind w:left="1172"/>
        <w:spacing w:before="59" w:line="222" w:lineRule="auto"/>
        <w:rPr>
          <w:sz w:val="18"/>
          <w:szCs w:val="18"/>
        </w:rPr>
      </w:pPr>
      <w:r>
        <w:rPr>
          <w:rFonts w:ascii="SimSun" w:hAnsi="SimSun" w:eastAsia="SimSun" w:cs="SimSun"/>
          <w:sz w:val="18"/>
          <w:szCs w:val="18"/>
          <w:b/>
          <w:bCs/>
          <w:spacing w:val="7"/>
        </w:rPr>
        <w:t>5.1</w:t>
      </w:r>
      <w:r>
        <w:rPr>
          <w:rFonts w:ascii="SimSun" w:hAnsi="SimSun" w:eastAsia="SimSun" w:cs="SimSun"/>
          <w:sz w:val="18"/>
          <w:szCs w:val="18"/>
          <w:spacing w:val="85"/>
        </w:rPr>
        <w:t xml:space="preserve"> </w:t>
      </w:r>
      <w:r>
        <w:rPr>
          <w:sz w:val="18"/>
          <w:szCs w:val="18"/>
          <w:b/>
          <w:bCs/>
          <w:spacing w:val="7"/>
        </w:rPr>
        <w:t>领导作用和承诺</w:t>
      </w:r>
    </w:p>
    <w:p>
      <w:pPr>
        <w:pStyle w:val="BodyText"/>
        <w:ind w:left="1172"/>
        <w:spacing w:before="223" w:line="222" w:lineRule="auto"/>
        <w:rPr>
          <w:sz w:val="18"/>
          <w:szCs w:val="18"/>
        </w:rPr>
      </w:pPr>
      <w:r>
        <w:rPr>
          <w:rFonts w:ascii="SimSun" w:hAnsi="SimSun" w:eastAsia="SimSun" w:cs="SimSun"/>
          <w:sz w:val="18"/>
          <w:szCs w:val="18"/>
          <w:b/>
          <w:bCs/>
          <w:spacing w:val="2"/>
        </w:rPr>
        <w:t>5.1.1</w:t>
      </w:r>
      <w:r>
        <w:rPr>
          <w:rFonts w:ascii="SimSun" w:hAnsi="SimSun" w:eastAsia="SimSun" w:cs="SimSun"/>
          <w:sz w:val="18"/>
          <w:szCs w:val="18"/>
          <w:spacing w:val="96"/>
        </w:rPr>
        <w:t xml:space="preserve"> </w:t>
      </w:r>
      <w:r>
        <w:rPr>
          <w:sz w:val="18"/>
          <w:szCs w:val="18"/>
          <w:b/>
          <w:bCs/>
          <w:spacing w:val="2"/>
        </w:rPr>
        <w:t>治理机构和最高管理者</w:t>
      </w:r>
    </w:p>
    <w:p>
      <w:pPr>
        <w:ind w:left="1549"/>
        <w:spacing w:before="226" w:line="219" w:lineRule="auto"/>
        <w:rPr>
          <w:rFonts w:ascii="SimSun" w:hAnsi="SimSun" w:eastAsia="SimSun" w:cs="SimSun"/>
          <w:sz w:val="18"/>
          <w:szCs w:val="18"/>
        </w:rPr>
      </w:pPr>
      <w:r>
        <w:rPr>
          <w:rFonts w:ascii="SimSun" w:hAnsi="SimSun" w:eastAsia="SimSun" w:cs="SimSun"/>
          <w:sz w:val="18"/>
          <w:szCs w:val="18"/>
          <w:spacing w:val="10"/>
        </w:rPr>
        <w:t>治理机构和最高管理者应通过以下方而证实其对合规管理体系的领导作用和承诺：</w:t>
      </w:r>
    </w:p>
    <w:p>
      <w:pPr>
        <w:ind w:left="1639"/>
        <w:spacing w:before="77" w:line="219" w:lineRule="auto"/>
        <w:rPr>
          <w:rFonts w:ascii="SimSun" w:hAnsi="SimSun" w:eastAsia="SimSun" w:cs="SimSun"/>
          <w:sz w:val="18"/>
          <w:szCs w:val="18"/>
        </w:rPr>
      </w:pPr>
      <w:r>
        <w:rPr>
          <w:rFonts w:ascii="SimSun" w:hAnsi="SimSun" w:eastAsia="SimSun" w:cs="SimSun"/>
          <w:sz w:val="18"/>
          <w:szCs w:val="18"/>
          <w:spacing w:val="6"/>
        </w:rPr>
        <w:t>——确保合规方针和合规目标得以确立，并与组织的战略方向一致；</w:t>
      </w:r>
    </w:p>
    <w:p>
      <w:pPr>
        <w:ind w:left="1709"/>
        <w:spacing w:before="106" w:line="219" w:lineRule="auto"/>
        <w:rPr>
          <w:rFonts w:ascii="SimSun" w:hAnsi="SimSun" w:eastAsia="SimSun" w:cs="SimSun"/>
          <w:sz w:val="18"/>
          <w:szCs w:val="18"/>
        </w:rPr>
      </w:pPr>
      <w:r>
        <w:rPr>
          <w:rFonts w:ascii="SimSun" w:hAnsi="SimSun" w:eastAsia="SimSun" w:cs="SimSun"/>
          <w:sz w:val="18"/>
          <w:szCs w:val="18"/>
          <w:spacing w:val="13"/>
        </w:rPr>
        <w:t>—确保将合规管理休系要求融入组织的业务过程；</w:t>
      </w:r>
    </w:p>
    <w:p>
      <w:pPr>
        <w:ind w:left="1709"/>
        <w:spacing w:before="107" w:line="219" w:lineRule="auto"/>
        <w:rPr>
          <w:rFonts w:ascii="SimSun" w:hAnsi="SimSun" w:eastAsia="SimSun" w:cs="SimSun"/>
          <w:sz w:val="18"/>
          <w:szCs w:val="18"/>
        </w:rPr>
      </w:pPr>
      <w:r>
        <w:rPr>
          <w:rFonts w:ascii="SimSun" w:hAnsi="SimSun" w:eastAsia="SimSun" w:cs="SimSun"/>
          <w:sz w:val="18"/>
          <w:szCs w:val="18"/>
          <w:spacing w:val="15"/>
        </w:rPr>
        <w:t>—确保合规管理体系所需的资源画获取；</w:t>
      </w:r>
    </w:p>
    <w:p>
      <w:pPr>
        <w:ind w:left="1549"/>
        <w:spacing w:before="96" w:line="219" w:lineRule="auto"/>
        <w:rPr>
          <w:rFonts w:ascii="SimSun" w:hAnsi="SimSun" w:eastAsia="SimSun" w:cs="SimSun"/>
          <w:sz w:val="18"/>
          <w:szCs w:val="18"/>
        </w:rPr>
      </w:pPr>
      <w:r>
        <w:rPr>
          <w:rFonts w:ascii="SimSun" w:hAnsi="SimSun" w:eastAsia="SimSun" w:cs="SimSun"/>
          <w:sz w:val="18"/>
          <w:szCs w:val="18"/>
          <w:spacing w:val="10"/>
        </w:rPr>
        <w:t>——就有效的合规管理的重要性以及符合合规管理体系要求的重要性进行沟通；</w:t>
      </w:r>
    </w:p>
    <w:p>
      <w:pPr>
        <w:ind w:left="1709"/>
        <w:spacing w:before="87" w:line="219" w:lineRule="auto"/>
        <w:rPr>
          <w:rFonts w:ascii="SimSun" w:hAnsi="SimSun" w:eastAsia="SimSun" w:cs="SimSun"/>
          <w:sz w:val="18"/>
          <w:szCs w:val="18"/>
        </w:rPr>
      </w:pPr>
      <w:r>
        <w:rPr>
          <w:rFonts w:ascii="SimSun" w:hAnsi="SimSun" w:eastAsia="SimSun" w:cs="SimSun"/>
          <w:sz w:val="18"/>
          <w:szCs w:val="18"/>
          <w:spacing w:val="12"/>
        </w:rPr>
        <w:t>—确保合规管理体系实现其债期结果；</w:t>
      </w:r>
    </w:p>
    <w:p>
      <w:pPr>
        <w:ind w:left="1709"/>
        <w:spacing w:before="26" w:line="219" w:lineRule="auto"/>
        <w:rPr>
          <w:rFonts w:ascii="SimSun" w:hAnsi="SimSun" w:eastAsia="SimSun" w:cs="SimSun"/>
          <w:sz w:val="18"/>
          <w:szCs w:val="18"/>
        </w:rPr>
      </w:pPr>
      <w:r>
        <w:rPr>
          <w:rFonts w:ascii="SimSun" w:hAnsi="SimSun" w:eastAsia="SimSun" w:cs="SimSun"/>
          <w:sz w:val="18"/>
          <w:szCs w:val="18"/>
          <w:spacing w:val="11"/>
        </w:rPr>
        <w:t>—指导和支描人员为合规管理体系的有效性作出贡献；</w:t>
      </w:r>
    </w:p>
    <w:p>
      <w:pPr>
        <w:ind w:left="1899"/>
        <w:spacing w:before="47" w:line="219" w:lineRule="auto"/>
        <w:rPr>
          <w:rFonts w:ascii="SimSun" w:hAnsi="SimSun" w:eastAsia="SimSun" w:cs="SimSun"/>
          <w:sz w:val="22"/>
          <w:szCs w:val="22"/>
        </w:rPr>
      </w:pPr>
      <w:r>
        <w:rPr>
          <w:rFonts w:ascii="SimSun" w:hAnsi="SimSun" w:eastAsia="SimSun" w:cs="SimSun"/>
          <w:sz w:val="22"/>
          <w:szCs w:val="22"/>
          <w:spacing w:val="-10"/>
        </w:rPr>
        <w:t>促进持续改进</w:t>
      </w:r>
    </w:p>
    <w:p>
      <w:pPr>
        <w:ind w:left="1549"/>
        <w:spacing w:before="79" w:line="219" w:lineRule="auto"/>
        <w:rPr>
          <w:rFonts w:ascii="SimSun" w:hAnsi="SimSun" w:eastAsia="SimSun" w:cs="SimSun"/>
          <w:sz w:val="18"/>
          <w:szCs w:val="18"/>
        </w:rPr>
      </w:pPr>
      <w:r>
        <w:rPr>
          <w:rFonts w:ascii="SimSun" w:hAnsi="SimSun" w:eastAsia="SimSun" w:cs="SimSun"/>
          <w:sz w:val="18"/>
          <w:szCs w:val="18"/>
          <w:spacing w:val="18"/>
        </w:rPr>
        <w:t>—支持其他相关岗位在职责范围内证实其领导作用。</w:t>
      </w:r>
    </w:p>
    <w:p>
      <w:pPr>
        <w:ind w:left="1549"/>
        <w:spacing w:before="95" w:line="219" w:lineRule="auto"/>
        <w:rPr>
          <w:rFonts w:ascii="SimSun" w:hAnsi="SimSun" w:eastAsia="SimSun" w:cs="SimSun"/>
          <w:sz w:val="18"/>
          <w:szCs w:val="18"/>
        </w:rPr>
      </w:pPr>
      <w:r>
        <w:rPr>
          <w:rFonts w:ascii="SimSun" w:hAnsi="SimSun" w:eastAsia="SimSun" w:cs="SimSun"/>
          <w:sz w:val="18"/>
          <w:szCs w:val="18"/>
          <w:spacing w:val="-20"/>
          <w:w w:val="99"/>
        </w:rPr>
        <w:t>注：本文件中提到的“业务”能够广义地理解为涉及组织宗旨的那些核心活动</w:t>
      </w:r>
    </w:p>
    <w:p>
      <w:pPr>
        <w:ind w:left="1549"/>
        <w:spacing w:before="107" w:line="219" w:lineRule="auto"/>
        <w:rPr>
          <w:rFonts w:ascii="SimSun" w:hAnsi="SimSun" w:eastAsia="SimSun" w:cs="SimSun"/>
          <w:sz w:val="18"/>
          <w:szCs w:val="18"/>
        </w:rPr>
      </w:pPr>
      <w:r>
        <w:rPr>
          <w:rFonts w:ascii="SimSun" w:hAnsi="SimSun" w:eastAsia="SimSun" w:cs="SimSun"/>
          <w:sz w:val="18"/>
          <w:szCs w:val="18"/>
          <w:spacing w:val="9"/>
        </w:rPr>
        <w:t>治理机构和最高管理者应；</w:t>
      </w:r>
    </w:p>
    <w:p>
      <w:pPr>
        <w:ind w:left="1899"/>
        <w:spacing w:before="47" w:line="218" w:lineRule="auto"/>
        <w:rPr>
          <w:rFonts w:ascii="SimSun" w:hAnsi="SimSun" w:eastAsia="SimSun" w:cs="SimSun"/>
          <w:sz w:val="22"/>
          <w:szCs w:val="22"/>
        </w:rPr>
      </w:pPr>
      <w:r>
        <w:rPr>
          <w:rFonts w:ascii="SimSun" w:hAnsi="SimSun" w:eastAsia="SimSun" w:cs="SimSun"/>
          <w:sz w:val="22"/>
          <w:szCs w:val="22"/>
          <w:spacing w:val="-15"/>
        </w:rPr>
        <w:t>确立和坚持组织的价值观</w:t>
      </w:r>
    </w:p>
    <w:p>
      <w:pPr>
        <w:ind w:left="1579"/>
        <w:spacing w:before="81" w:line="219" w:lineRule="auto"/>
        <w:rPr>
          <w:rFonts w:ascii="SimSun" w:hAnsi="SimSun" w:eastAsia="SimSun" w:cs="SimSun"/>
          <w:sz w:val="18"/>
          <w:szCs w:val="18"/>
        </w:rPr>
      </w:pPr>
      <w:r>
        <w:rPr>
          <w:rFonts w:ascii="SimSun" w:hAnsi="SimSun" w:eastAsia="SimSun" w:cs="SimSun"/>
          <w:sz w:val="18"/>
          <w:szCs w:val="18"/>
          <w:position w:val="11"/>
        </w:rPr>
        <w:drawing>
          <wp:inline distT="0" distB="0" distL="0" distR="0">
            <wp:extent cx="241279" cy="6309"/>
            <wp:effectExtent l="0" t="0" r="0" b="0"/>
            <wp:docPr id="42" name="IM 42"/>
            <wp:cNvGraphicFramePr/>
            <a:graphic>
              <a:graphicData uri="http://schemas.openxmlformats.org/drawingml/2006/picture">
                <pic:pic>
                  <pic:nvPicPr>
                    <pic:cNvPr id="42" name="IM 42"/>
                    <pic:cNvPicPr/>
                  </pic:nvPicPr>
                  <pic:blipFill>
                    <a:blip r:embed="rId29"/>
                    <a:stretch>
                      <a:fillRect/>
                    </a:stretch>
                  </pic:blipFill>
                  <pic:spPr>
                    <a:xfrm rot="0">
                      <a:off x="0" y="0"/>
                      <a:ext cx="241279" cy="6309"/>
                    </a:xfrm>
                    <a:prstGeom prst="rect">
                      <a:avLst/>
                    </a:prstGeom>
                  </pic:spPr>
                </pic:pic>
              </a:graphicData>
            </a:graphic>
          </wp:inline>
        </w:drawing>
      </w:r>
      <w:r>
        <w:rPr>
          <w:rFonts w:ascii="SimSun" w:hAnsi="SimSun" w:eastAsia="SimSun" w:cs="SimSun"/>
          <w:sz w:val="18"/>
          <w:szCs w:val="18"/>
          <w:spacing w:val="5"/>
        </w:rPr>
        <w:t>确保制定并实施方针、过段和程序，以实现合规目标；</w:t>
      </w:r>
    </w:p>
    <w:p>
      <w:pPr>
        <w:ind w:left="1899"/>
        <w:spacing w:before="95" w:line="219" w:lineRule="auto"/>
        <w:rPr>
          <w:rFonts w:ascii="SimSun" w:hAnsi="SimSun" w:eastAsia="SimSun" w:cs="SimSun"/>
          <w:sz w:val="18"/>
          <w:szCs w:val="18"/>
        </w:rPr>
      </w:pPr>
      <w:r>
        <w:rPr>
          <w:rFonts w:ascii="SimSun" w:hAnsi="SimSun" w:eastAsia="SimSun" w:cs="SimSun"/>
          <w:sz w:val="18"/>
          <w:szCs w:val="18"/>
          <w:spacing w:val="4"/>
        </w:rPr>
        <w:t>确保能及时获知合规事件，包括不合规情况，千角保采取适当措施；</w:t>
      </w:r>
    </w:p>
    <w:p>
      <w:pPr>
        <w:ind w:left="1899"/>
        <w:spacing w:before="67" w:line="219" w:lineRule="auto"/>
        <w:rPr>
          <w:rFonts w:ascii="SimSun" w:hAnsi="SimSun" w:eastAsia="SimSun" w:cs="SimSun"/>
          <w:sz w:val="18"/>
          <w:szCs w:val="18"/>
        </w:rPr>
      </w:pPr>
      <w:r>
        <w:rPr>
          <w:rFonts w:ascii="SimSun" w:hAnsi="SimSun" w:eastAsia="SimSun" w:cs="SimSun"/>
          <w:sz w:val="18"/>
          <w:szCs w:val="18"/>
          <w:spacing w:val="10"/>
        </w:rPr>
        <w:t>确保维护合规水诺，开妥善处理不合规和不合规行为；</w:t>
      </w:r>
    </w:p>
    <w:p>
      <w:pPr>
        <w:ind w:left="1899"/>
        <w:spacing w:before="67" w:line="219" w:lineRule="auto"/>
        <w:rPr>
          <w:rFonts w:ascii="SimSun" w:hAnsi="SimSun" w:eastAsia="SimSun" w:cs="SimSun"/>
          <w:sz w:val="18"/>
          <w:szCs w:val="18"/>
        </w:rPr>
      </w:pPr>
      <w:r>
        <w:rPr>
          <w:rFonts w:ascii="SimSun" w:hAnsi="SimSun" w:eastAsia="SimSun" w:cs="SimSun"/>
          <w:sz w:val="18"/>
          <w:szCs w:val="18"/>
          <w:spacing w:val="20"/>
        </w:rPr>
        <w:t>视情况确保合规责任在作职责说明中得到体坝；</w:t>
      </w:r>
    </w:p>
    <w:p>
      <w:pPr>
        <w:ind w:left="1899"/>
        <w:spacing w:before="27" w:line="224" w:lineRule="auto"/>
        <w:rPr>
          <w:rFonts w:ascii="FangSong" w:hAnsi="FangSong" w:eastAsia="FangSong" w:cs="FangSong"/>
          <w:sz w:val="22"/>
          <w:szCs w:val="22"/>
        </w:rPr>
      </w:pPr>
      <w:r>
        <w:rPr>
          <w:rFonts w:ascii="SimSun" w:hAnsi="SimSun" w:eastAsia="SimSun" w:cs="SimSun"/>
          <w:sz w:val="22"/>
          <w:szCs w:val="22"/>
          <w:spacing w:val="-20"/>
        </w:rPr>
        <w:t>任命或提名合规团</w:t>
      </w:r>
      <w:r>
        <w:rPr>
          <w:rFonts w:ascii="SimSun" w:hAnsi="SimSun" w:eastAsia="SimSun" w:cs="SimSun"/>
          <w:sz w:val="22"/>
          <w:szCs w:val="22"/>
          <w:spacing w:val="50"/>
        </w:rPr>
        <w:t xml:space="preserve"> </w:t>
      </w:r>
      <w:r>
        <w:rPr>
          <w:rFonts w:ascii="FangSong" w:hAnsi="FangSong" w:eastAsia="FangSong" w:cs="FangSong"/>
          <w:sz w:val="22"/>
          <w:szCs w:val="22"/>
          <w:color w:val="804030"/>
          <w:spacing w:val="-20"/>
        </w:rPr>
        <w:t>以</w:t>
      </w:r>
      <w:r>
        <w:rPr>
          <w:rFonts w:ascii="FangSong" w:hAnsi="FangSong" w:eastAsia="FangSong" w:cs="FangSong"/>
          <w:sz w:val="22"/>
          <w:szCs w:val="22"/>
          <w:color w:val="804030"/>
          <w:spacing w:val="-20"/>
        </w:rPr>
        <w:t xml:space="preserve"> </w:t>
      </w:r>
      <w:r>
        <w:rPr>
          <w:rFonts w:ascii="FangSong" w:hAnsi="FangSong" w:eastAsia="FangSong" w:cs="FangSong"/>
          <w:sz w:val="22"/>
          <w:szCs w:val="22"/>
          <w:color w:val="804030"/>
          <w:spacing w:val="-20"/>
        </w:rPr>
        <w:t>3</w:t>
      </w:r>
      <w:r>
        <w:rPr>
          <w:rFonts w:ascii="FangSong" w:hAnsi="FangSong" w:eastAsia="FangSong" w:cs="FangSong"/>
          <w:sz w:val="22"/>
          <w:szCs w:val="22"/>
          <w:color w:val="804030"/>
          <w:spacing w:val="9"/>
        </w:rPr>
        <w:t xml:space="preserve"> </w:t>
      </w:r>
      <w:r>
        <w:rPr>
          <w:rFonts w:ascii="FangSong" w:hAnsi="FangSong" w:eastAsia="FangSong" w:cs="FangSong"/>
          <w:sz w:val="22"/>
          <w:szCs w:val="22"/>
          <w:color w:val="804030"/>
          <w:spacing w:val="-20"/>
        </w:rPr>
        <w:t>2</w:t>
      </w:r>
      <w:r>
        <w:rPr>
          <w:rFonts w:ascii="FangSong" w:hAnsi="FangSong" w:eastAsia="FangSong" w:cs="FangSong"/>
          <w:sz w:val="22"/>
          <w:szCs w:val="22"/>
          <w:color w:val="804030"/>
          <w:spacing w:val="6"/>
        </w:rPr>
        <w:t xml:space="preserve"> </w:t>
      </w:r>
      <w:r>
        <w:rPr>
          <w:rFonts w:ascii="FangSong" w:hAnsi="FangSong" w:eastAsia="FangSong" w:cs="FangSong"/>
          <w:sz w:val="22"/>
          <w:szCs w:val="22"/>
          <w:color w:val="804030"/>
          <w:spacing w:val="-20"/>
        </w:rPr>
        <w:t>)</w:t>
      </w:r>
      <w:r>
        <w:rPr>
          <w:rFonts w:ascii="FangSong" w:hAnsi="FangSong" w:eastAsia="FangSong" w:cs="FangSong"/>
          <w:sz w:val="22"/>
          <w:szCs w:val="22"/>
          <w:color w:val="804030"/>
          <w:spacing w:val="28"/>
        </w:rPr>
        <w:t xml:space="preserve"> </w:t>
      </w:r>
      <w:r>
        <w:rPr>
          <w:rFonts w:ascii="FangSong" w:hAnsi="FangSong" w:eastAsia="FangSong" w:cs="FangSong"/>
          <w:sz w:val="22"/>
          <w:szCs w:val="22"/>
          <w:color w:val="804030"/>
          <w:spacing w:val="-20"/>
        </w:rPr>
        <w:t>;</w:t>
      </w:r>
    </w:p>
    <w:p>
      <w:pPr>
        <w:pStyle w:val="BodyText"/>
        <w:ind w:left="1709"/>
        <w:spacing w:before="151" w:line="227" w:lineRule="auto"/>
        <w:rPr>
          <w:rFonts w:ascii="KaiTi" w:hAnsi="KaiTi" w:eastAsia="KaiTi" w:cs="KaiTi"/>
          <w:sz w:val="18"/>
          <w:szCs w:val="18"/>
        </w:rPr>
      </w:pPr>
      <w:r>
        <w:rPr>
          <w:rFonts w:ascii="SimSun" w:hAnsi="SimSun" w:eastAsia="SimSun" w:cs="SimSun"/>
          <w:sz w:val="18"/>
          <w:szCs w:val="18"/>
          <w:spacing w:val="13"/>
        </w:rPr>
        <w:t>一确保桂</w:t>
      </w:r>
      <w:r>
        <w:rPr>
          <w:sz w:val="18"/>
          <w:szCs w:val="18"/>
          <w:spacing w:val="13"/>
        </w:rPr>
        <w:t>据8</w:t>
      </w:r>
      <w:r>
        <w:rPr>
          <w:sz w:val="18"/>
          <w:szCs w:val="18"/>
          <w:spacing w:val="-41"/>
        </w:rPr>
        <w:t xml:space="preserve"> </w:t>
      </w:r>
      <w:r>
        <w:rPr>
          <w:sz w:val="18"/>
          <w:szCs w:val="18"/>
          <w:spacing w:val="13"/>
        </w:rPr>
        <w:t>.3确</w:t>
      </w:r>
      <w:r>
        <w:rPr>
          <w:rFonts w:ascii="KaiTi" w:hAnsi="KaiTi" w:eastAsia="KaiTi" w:cs="KaiTi"/>
          <w:sz w:val="18"/>
          <w:szCs w:val="18"/>
          <w:spacing w:val="13"/>
        </w:rPr>
        <w:t>立了提出租解决延虚的机制</w:t>
      </w:r>
    </w:p>
    <w:p>
      <w:pPr>
        <w:pStyle w:val="BodyText"/>
        <w:ind w:left="1172"/>
        <w:spacing w:before="176" w:line="222" w:lineRule="auto"/>
        <w:rPr>
          <w:sz w:val="18"/>
          <w:szCs w:val="18"/>
        </w:rPr>
      </w:pPr>
      <w:r>
        <w:rPr>
          <w:rFonts w:ascii="SimSun" w:hAnsi="SimSun" w:eastAsia="SimSun" w:cs="SimSun"/>
          <w:sz w:val="18"/>
          <w:szCs w:val="18"/>
          <w:b/>
          <w:bCs/>
          <w:spacing w:val="-2"/>
        </w:rPr>
        <w:t>5.1.2</w:t>
      </w:r>
      <w:r>
        <w:rPr>
          <w:rFonts w:ascii="SimSun" w:hAnsi="SimSun" w:eastAsia="SimSun" w:cs="SimSun"/>
          <w:sz w:val="18"/>
          <w:szCs w:val="18"/>
          <w:spacing w:val="-2"/>
        </w:rPr>
        <w:t xml:space="preserve">  </w:t>
      </w:r>
      <w:r>
        <w:rPr>
          <w:sz w:val="18"/>
          <w:szCs w:val="18"/>
          <w:b/>
          <w:bCs/>
          <w:spacing w:val="-2"/>
        </w:rPr>
        <w:t>合规文化</w:t>
      </w:r>
    </w:p>
    <w:p>
      <w:pPr>
        <w:ind w:left="1549"/>
        <w:spacing w:before="198" w:line="219" w:lineRule="auto"/>
        <w:rPr>
          <w:rFonts w:ascii="SimSun" w:hAnsi="SimSun" w:eastAsia="SimSun" w:cs="SimSun"/>
          <w:sz w:val="18"/>
          <w:szCs w:val="18"/>
        </w:rPr>
      </w:pPr>
      <w:r>
        <w:rPr>
          <w:rFonts w:ascii="SimSun" w:hAnsi="SimSun" w:eastAsia="SimSun" w:cs="SimSun"/>
          <w:sz w:val="18"/>
          <w:szCs w:val="18"/>
          <w:spacing w:val="6"/>
        </w:rPr>
        <w:t>组织应在其内部各个层级建立、维护并推进合规文化。</w:t>
      </w:r>
    </w:p>
    <w:p>
      <w:pPr>
        <w:ind w:left="1170" w:right="1318" w:firstLine="379"/>
        <w:spacing w:before="55" w:line="339" w:lineRule="auto"/>
        <w:rPr>
          <w:rFonts w:ascii="SimSun" w:hAnsi="SimSun" w:eastAsia="SimSun" w:cs="SimSun"/>
          <w:sz w:val="18"/>
          <w:szCs w:val="18"/>
        </w:rPr>
      </w:pPr>
      <w:r>
        <w:rPr>
          <w:rFonts w:ascii="SimSun" w:hAnsi="SimSun" w:eastAsia="SimSun" w:cs="SimSun"/>
          <w:sz w:val="18"/>
          <w:szCs w:val="18"/>
          <w:spacing w:val="3"/>
        </w:rPr>
        <w:t>治理机构、最高管理者和管理者应证实，对于</w:t>
      </w:r>
      <w:r>
        <w:rPr>
          <w:rFonts w:ascii="SimSun" w:hAnsi="SimSun" w:eastAsia="SimSun" w:cs="SimSun"/>
          <w:sz w:val="18"/>
          <w:szCs w:val="18"/>
          <w:spacing w:val="2"/>
        </w:rPr>
        <w:t>整个组织所要求的共同行为准则，其做出了积极的、明</w:t>
      </w:r>
      <w:r>
        <w:rPr>
          <w:rFonts w:ascii="SimSun" w:hAnsi="SimSun" w:eastAsia="SimSun" w:cs="SimSun"/>
          <w:sz w:val="18"/>
          <w:szCs w:val="18"/>
        </w:rPr>
        <w:t xml:space="preserve"> </w:t>
      </w:r>
      <w:r>
        <w:rPr>
          <w:rFonts w:ascii="SimSun" w:hAnsi="SimSun" w:eastAsia="SimSun" w:cs="SimSun"/>
          <w:sz w:val="18"/>
          <w:szCs w:val="18"/>
          <w:spacing w:val="5"/>
        </w:rPr>
        <w:t>示的、一致且持续的承诺。</w:t>
      </w:r>
    </w:p>
    <w:p>
      <w:pPr>
        <w:ind w:left="1549"/>
        <w:spacing w:line="219" w:lineRule="auto"/>
        <w:rPr>
          <w:rFonts w:ascii="SimSun" w:hAnsi="SimSun" w:eastAsia="SimSun" w:cs="SimSun"/>
          <w:sz w:val="18"/>
          <w:szCs w:val="18"/>
        </w:rPr>
      </w:pPr>
      <w:r>
        <w:rPr>
          <w:rFonts w:ascii="SimSun" w:hAnsi="SimSun" w:eastAsia="SimSun" w:cs="SimSun"/>
          <w:sz w:val="18"/>
          <w:szCs w:val="18"/>
          <w:spacing w:val="8"/>
        </w:rPr>
        <w:t>最高管理者应鼓励创建和支持合规的行为，应阻止且不容意损害合规的</w:t>
      </w:r>
      <w:r>
        <w:rPr>
          <w:rFonts w:ascii="SimSun" w:hAnsi="SimSun" w:eastAsia="SimSun" w:cs="SimSun"/>
          <w:sz w:val="18"/>
          <w:szCs w:val="18"/>
          <w:spacing w:val="7"/>
        </w:rPr>
        <w:t>行为。</w:t>
      </w:r>
    </w:p>
    <w:p>
      <w:pPr>
        <w:pStyle w:val="BodyText"/>
        <w:ind w:left="1172"/>
        <w:spacing w:before="163" w:line="222" w:lineRule="auto"/>
        <w:rPr>
          <w:sz w:val="18"/>
          <w:szCs w:val="18"/>
        </w:rPr>
      </w:pPr>
      <w:r>
        <w:rPr>
          <w:rFonts w:ascii="SimSun" w:hAnsi="SimSun" w:eastAsia="SimSun" w:cs="SimSun"/>
          <w:sz w:val="18"/>
          <w:szCs w:val="18"/>
          <w:b/>
          <w:bCs/>
          <w:spacing w:val="-4"/>
        </w:rPr>
        <w:t>5.1.3</w:t>
      </w:r>
      <w:r>
        <w:rPr>
          <w:rFonts w:ascii="SimSun" w:hAnsi="SimSun" w:eastAsia="SimSun" w:cs="SimSun"/>
          <w:sz w:val="18"/>
          <w:szCs w:val="18"/>
          <w:spacing w:val="9"/>
        </w:rPr>
        <w:t xml:space="preserve">  </w:t>
      </w:r>
      <w:r>
        <w:rPr>
          <w:sz w:val="18"/>
          <w:szCs w:val="18"/>
          <w:b/>
          <w:bCs/>
          <w:spacing w:val="-4"/>
        </w:rPr>
        <w:t>合规治理</w:t>
      </w:r>
    </w:p>
    <w:p>
      <w:pPr>
        <w:ind w:left="1549"/>
        <w:spacing w:before="246" w:line="219" w:lineRule="auto"/>
        <w:rPr>
          <w:rFonts w:ascii="SimSun" w:hAnsi="SimSun" w:eastAsia="SimSun" w:cs="SimSun"/>
          <w:sz w:val="18"/>
          <w:szCs w:val="18"/>
        </w:rPr>
      </w:pPr>
      <w:r>
        <w:rPr>
          <w:rFonts w:ascii="SimSun" w:hAnsi="SimSun" w:eastAsia="SimSun" w:cs="SimSun"/>
          <w:sz w:val="18"/>
          <w:szCs w:val="18"/>
          <w:spacing w:val="9"/>
        </w:rPr>
        <w:t>治理机构和最高管理者应确保下列原则得到实施：</w:t>
      </w:r>
    </w:p>
    <w:p>
      <w:pPr>
        <w:ind w:left="1549"/>
        <w:spacing w:before="66" w:line="219" w:lineRule="auto"/>
        <w:rPr>
          <w:rFonts w:ascii="SimSun" w:hAnsi="SimSun" w:eastAsia="SimSun" w:cs="SimSun"/>
          <w:sz w:val="18"/>
          <w:szCs w:val="18"/>
        </w:rPr>
      </w:pPr>
      <w:r>
        <w:rPr>
          <w:rFonts w:ascii="SimSun" w:hAnsi="SimSun" w:eastAsia="SimSun" w:cs="SimSun"/>
          <w:sz w:val="18"/>
          <w:szCs w:val="18"/>
          <w:spacing w:val="9"/>
        </w:rPr>
        <w:t>——合规团队应能直接接触治理机构；</w:t>
      </w:r>
    </w:p>
    <w:p>
      <w:pPr>
        <w:ind w:left="1549"/>
        <w:spacing w:before="99" w:line="221" w:lineRule="auto"/>
        <w:rPr>
          <w:rFonts w:ascii="SimSun" w:hAnsi="SimSun" w:eastAsia="SimSun" w:cs="SimSun"/>
          <w:sz w:val="18"/>
          <w:szCs w:val="18"/>
        </w:rPr>
      </w:pPr>
      <w:r>
        <w:rPr>
          <w:rFonts w:ascii="SimSun" w:hAnsi="SimSun" w:eastAsia="SimSun" w:cs="SimSun"/>
          <w:sz w:val="18"/>
          <w:szCs w:val="18"/>
          <w:spacing w:val="9"/>
        </w:rPr>
        <w:t>——合规团队的独立性；</w:t>
      </w:r>
    </w:p>
    <w:p>
      <w:pPr>
        <w:ind w:left="1659"/>
        <w:spacing w:before="84" w:line="219" w:lineRule="auto"/>
        <w:rPr>
          <w:rFonts w:ascii="SimSun" w:hAnsi="SimSun" w:eastAsia="SimSun" w:cs="SimSun"/>
          <w:sz w:val="18"/>
          <w:szCs w:val="18"/>
        </w:rPr>
      </w:pPr>
      <w:r>
        <w:rPr>
          <w:rFonts w:ascii="SimSun" w:hAnsi="SimSun" w:eastAsia="SimSun" w:cs="SimSun"/>
          <w:sz w:val="18"/>
          <w:szCs w:val="18"/>
          <w:spacing w:val="5"/>
        </w:rPr>
        <w:t>——合规团队具有适当的权限和能力。</w:t>
      </w:r>
    </w:p>
    <w:p>
      <w:pPr>
        <w:ind w:left="1519"/>
        <w:spacing w:before="64" w:line="218" w:lineRule="auto"/>
        <w:rPr>
          <w:rFonts w:ascii="SimSun" w:hAnsi="SimSun" w:eastAsia="SimSun" w:cs="SimSun"/>
          <w:sz w:val="18"/>
          <w:szCs w:val="18"/>
        </w:rPr>
      </w:pPr>
      <w:r>
        <w:rPr>
          <w:rFonts w:ascii="SimSun" w:hAnsi="SimSun" w:eastAsia="SimSun" w:cs="SimSun"/>
          <w:sz w:val="18"/>
          <w:szCs w:val="18"/>
          <w:spacing w:val="-17"/>
        </w:rPr>
        <w:t>注1:直接接触包括：向治理机构的直接汇报线、定期提交报告以及参加其会议。</w:t>
      </w:r>
    </w:p>
    <w:p>
      <w:pPr>
        <w:ind w:left="1519"/>
        <w:spacing w:before="68" w:line="219" w:lineRule="auto"/>
        <w:rPr>
          <w:rFonts w:ascii="SimSun" w:hAnsi="SimSun" w:eastAsia="SimSun" w:cs="SimSun"/>
          <w:sz w:val="18"/>
          <w:szCs w:val="18"/>
        </w:rPr>
      </w:pPr>
      <w:r>
        <w:rPr>
          <w:rFonts w:ascii="SimSun" w:hAnsi="SimSun" w:eastAsia="SimSun" w:cs="SimSun"/>
          <w:sz w:val="18"/>
          <w:szCs w:val="18"/>
          <w:spacing w:val="-11"/>
        </w:rPr>
        <w:t>注2:独立性是指合规团队的运行不受任何不当干扰和/或压力。</w:t>
      </w:r>
    </w:p>
    <w:p>
      <w:pPr>
        <w:pStyle w:val="BodyText"/>
        <w:ind w:left="1172"/>
        <w:spacing w:before="214" w:line="221" w:lineRule="auto"/>
        <w:rPr>
          <w:sz w:val="18"/>
          <w:szCs w:val="18"/>
        </w:rPr>
      </w:pPr>
      <w:r>
        <w:rPr>
          <w:rFonts w:ascii="SimSun" w:hAnsi="SimSun" w:eastAsia="SimSun" w:cs="SimSun"/>
          <w:sz w:val="18"/>
          <w:szCs w:val="18"/>
          <w:b/>
          <w:bCs/>
          <w:spacing w:val="5"/>
        </w:rPr>
        <w:t>5.2</w:t>
      </w:r>
      <w:r>
        <w:rPr>
          <w:rFonts w:ascii="SimSun" w:hAnsi="SimSun" w:eastAsia="SimSun" w:cs="SimSun"/>
          <w:sz w:val="18"/>
          <w:szCs w:val="18"/>
          <w:spacing w:val="2"/>
        </w:rPr>
        <w:t xml:space="preserve">  </w:t>
      </w:r>
      <w:r>
        <w:rPr>
          <w:sz w:val="18"/>
          <w:szCs w:val="18"/>
          <w:b/>
          <w:bCs/>
          <w:spacing w:val="5"/>
        </w:rPr>
        <w:t>合规方针</w:t>
      </w:r>
    </w:p>
    <w:p>
      <w:pPr>
        <w:ind w:left="1549"/>
        <w:spacing w:before="227" w:line="219" w:lineRule="auto"/>
        <w:rPr>
          <w:rFonts w:ascii="SimSun" w:hAnsi="SimSun" w:eastAsia="SimSun" w:cs="SimSun"/>
          <w:sz w:val="18"/>
          <w:szCs w:val="18"/>
        </w:rPr>
      </w:pPr>
      <w:r>
        <w:rPr>
          <w:rFonts w:ascii="SimSun" w:hAnsi="SimSun" w:eastAsia="SimSun" w:cs="SimSun"/>
          <w:sz w:val="18"/>
          <w:szCs w:val="18"/>
          <w:spacing w:val="4"/>
        </w:rPr>
        <w:t>治理机构和最高管理者应确立合规方针，该方针；</w:t>
      </w:r>
    </w:p>
    <w:p>
      <w:pPr>
        <w:ind w:left="1549"/>
        <w:spacing w:before="88" w:line="212" w:lineRule="auto"/>
        <w:rPr>
          <w:rFonts w:ascii="SimSun" w:hAnsi="SimSun" w:eastAsia="SimSun" w:cs="SimSun"/>
          <w:sz w:val="18"/>
          <w:szCs w:val="18"/>
        </w:rPr>
      </w:pPr>
      <w:r>
        <w:rPr>
          <w:rFonts w:ascii="Times New Roman" w:hAnsi="Times New Roman" w:eastAsia="Times New Roman" w:cs="Times New Roman"/>
          <w:sz w:val="18"/>
          <w:szCs w:val="18"/>
          <w:spacing w:val="5"/>
        </w:rPr>
        <w:t>a)     </w:t>
      </w:r>
      <w:r>
        <w:rPr>
          <w:rFonts w:ascii="SimSun" w:hAnsi="SimSun" w:eastAsia="SimSun" w:cs="SimSun"/>
          <w:sz w:val="18"/>
          <w:szCs w:val="18"/>
          <w:spacing w:val="5"/>
        </w:rPr>
        <w:t>适合于组织的宗旨，</w:t>
      </w:r>
    </w:p>
    <w:p>
      <w:pPr>
        <w:ind w:left="1419"/>
        <w:spacing w:before="135"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rPr>
        <w:t>6</w:t>
      </w:r>
    </w:p>
    <w:p>
      <w:pPr>
        <w:spacing w:line="188" w:lineRule="auto"/>
        <w:sectPr>
          <w:headerReference w:type="default" r:id="rId27"/>
          <w:footerReference w:type="default" r:id="rId28"/>
          <w:pgSz w:w="11900" w:h="16840"/>
          <w:pgMar w:top="543" w:right="522" w:bottom="1499" w:left="480" w:header="267" w:footer="257" w:gutter="0"/>
        </w:sectPr>
        <w:rPr>
          <w:rFonts w:ascii="Times New Roman" w:hAnsi="Times New Roman" w:eastAsia="Times New Roman" w:cs="Times New Roman"/>
          <w:sz w:val="13"/>
          <w:szCs w:val="13"/>
        </w:rPr>
      </w:pPr>
    </w:p>
    <w:p>
      <w:pPr>
        <w:pStyle w:val="BodyText"/>
        <w:spacing w:line="221" w:lineRule="auto"/>
        <w:rPr>
          <w:sz w:val="19"/>
          <w:szCs w:val="19"/>
        </w:rPr>
      </w:pPr>
      <w:bookmarkStart w:name="bookmark52" w:id="18"/>
      <w:bookmarkEnd w:id="18"/>
      <w:r>
        <w:rPr>
          <w:rFonts w:ascii="Times New Roman" w:hAnsi="Times New Roman" w:eastAsia="Times New Roman" w:cs="Times New Roman"/>
          <w:sz w:val="19"/>
          <w:szCs w:val="19"/>
          <w:b/>
          <w:bCs/>
          <w:spacing w:val="-12"/>
        </w:rPr>
        <w:t>2024/9/317:46</w:t>
      </w:r>
      <w:r>
        <w:rPr>
          <w:rFonts w:ascii="Times New Roman" w:hAnsi="Times New Roman" w:eastAsia="Times New Roman" w:cs="Times New Roman"/>
          <w:sz w:val="19"/>
          <w:szCs w:val="19"/>
          <w:b/>
          <w:bCs/>
          <w:spacing w:val="1"/>
        </w:rPr>
        <w:t xml:space="preserve">                                                              </w:t>
      </w:r>
      <w:r>
        <w:rPr>
          <w:rFonts w:ascii="Times New Roman" w:hAnsi="Times New Roman" w:eastAsia="Times New Roman" w:cs="Times New Roman"/>
          <w:sz w:val="19"/>
          <w:szCs w:val="19"/>
          <w:b/>
          <w:bCs/>
        </w:rPr>
        <w:t xml:space="preserve">     </w:t>
      </w:r>
      <w:r>
        <w:rPr>
          <w:sz w:val="19"/>
          <w:szCs w:val="19"/>
          <w:b/>
          <w:bCs/>
          <w:spacing w:val="-12"/>
        </w:rPr>
        <w:t>合规管理体系要求及使用指南</w:t>
      </w:r>
      <w:r>
        <w:rPr>
          <w:sz w:val="19"/>
          <w:szCs w:val="19"/>
          <w:spacing w:val="-29"/>
        </w:rPr>
        <w:t xml:space="preserve"> </w:t>
      </w:r>
      <w:r>
        <w:rPr>
          <w:rFonts w:ascii="SimSun" w:hAnsi="SimSun" w:eastAsia="SimSun" w:cs="SimSun"/>
          <w:sz w:val="19"/>
          <w:szCs w:val="19"/>
          <w:b/>
          <w:bCs/>
          <w:spacing w:val="-12"/>
        </w:rPr>
        <w:t>(GB/T35770-2022)</w:t>
      </w:r>
      <w:r>
        <w:rPr>
          <w:sz w:val="19"/>
          <w:szCs w:val="19"/>
          <w:b/>
          <w:bCs/>
          <w:spacing w:val="-12"/>
        </w:rPr>
        <w:t>全文</w:t>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6759"/>
        <w:spacing w:before="55"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GB/T</w:t>
      </w:r>
      <w:r>
        <w:rPr>
          <w:rFonts w:ascii="Times New Roman" w:hAnsi="Times New Roman" w:eastAsia="Times New Roman" w:cs="Times New Roman"/>
          <w:sz w:val="19"/>
          <w:szCs w:val="19"/>
          <w:b/>
          <w:bCs/>
          <w:spacing w:val="21"/>
          <w:w w:val="101"/>
        </w:rPr>
        <w:t xml:space="preserve">  </w:t>
      </w:r>
      <w:r>
        <w:rPr>
          <w:rFonts w:ascii="Times New Roman" w:hAnsi="Times New Roman" w:eastAsia="Times New Roman" w:cs="Times New Roman"/>
          <w:sz w:val="19"/>
          <w:szCs w:val="19"/>
          <w:b/>
          <w:bCs/>
          <w:spacing w:val="-1"/>
        </w:rPr>
        <w:t>35770—2022/ISO</w:t>
      </w:r>
      <w:r>
        <w:rPr>
          <w:rFonts w:ascii="Times New Roman" w:hAnsi="Times New Roman" w:eastAsia="Times New Roman" w:cs="Times New Roman"/>
          <w:sz w:val="19"/>
          <w:szCs w:val="19"/>
          <w:b/>
          <w:bCs/>
          <w:spacing w:val="15"/>
          <w:w w:val="101"/>
        </w:rPr>
        <w:t xml:space="preserve">  </w:t>
      </w:r>
      <w:r>
        <w:rPr>
          <w:rFonts w:ascii="Times New Roman" w:hAnsi="Times New Roman" w:eastAsia="Times New Roman" w:cs="Times New Roman"/>
          <w:sz w:val="19"/>
          <w:szCs w:val="19"/>
          <w:b/>
          <w:bCs/>
          <w:spacing w:val="-1"/>
        </w:rPr>
        <w:t>37301:2021</w:t>
      </w:r>
    </w:p>
    <w:p>
      <w:pPr>
        <w:ind w:left="1760" w:right="6505"/>
        <w:spacing w:before="267" w:line="257" w:lineRule="auto"/>
        <w:rPr>
          <w:rFonts w:ascii="SimSun" w:hAnsi="SimSun" w:eastAsia="SimSun" w:cs="SimSun"/>
          <w:sz w:val="19"/>
          <w:szCs w:val="19"/>
        </w:rPr>
      </w:pPr>
      <w:r>
        <w:rPr>
          <w:rFonts w:ascii="Times New Roman" w:hAnsi="Times New Roman" w:eastAsia="Times New Roman" w:cs="Times New Roman"/>
          <w:sz w:val="19"/>
          <w:szCs w:val="19"/>
          <w:spacing w:val="-1"/>
        </w:rPr>
        <w:t>b)</w:t>
      </w:r>
      <w:r>
        <w:rPr>
          <w:rFonts w:ascii="Times New Roman" w:hAnsi="Times New Roman" w:eastAsia="Times New Roman" w:cs="Times New Roman"/>
          <w:sz w:val="19"/>
          <w:szCs w:val="19"/>
          <w:spacing w:val="9"/>
        </w:rPr>
        <w:t xml:space="preserve">    </w:t>
      </w:r>
      <w:r>
        <w:rPr>
          <w:rFonts w:ascii="SimSun" w:hAnsi="SimSun" w:eastAsia="SimSun" w:cs="SimSun"/>
          <w:sz w:val="19"/>
          <w:szCs w:val="19"/>
          <w:spacing w:val="-1"/>
        </w:rPr>
        <w:t>为设定合规目标提供框架，</w:t>
      </w:r>
      <w:r>
        <w:rPr>
          <w:rFonts w:ascii="SimSun" w:hAnsi="SimSun" w:eastAsia="SimSun" w:cs="SimSun"/>
          <w:sz w:val="19"/>
          <w:szCs w:val="19"/>
          <w:spacing w:val="3"/>
        </w:rPr>
        <w:t xml:space="preserve"> </w:t>
      </w:r>
      <w:r>
        <w:rPr>
          <w:rFonts w:ascii="Times New Roman" w:hAnsi="Times New Roman" w:eastAsia="Times New Roman" w:cs="Times New Roman"/>
          <w:sz w:val="19"/>
          <w:szCs w:val="19"/>
        </w:rPr>
        <w:t>c)</w:t>
      </w:r>
      <w:r>
        <w:rPr>
          <w:rFonts w:ascii="Times New Roman" w:hAnsi="Times New Roman" w:eastAsia="Times New Roman" w:cs="Times New Roman"/>
          <w:sz w:val="19"/>
          <w:szCs w:val="19"/>
          <w:spacing w:val="9"/>
        </w:rPr>
        <w:t xml:space="preserve">    </w:t>
      </w:r>
      <w:r>
        <w:rPr>
          <w:rFonts w:ascii="SimSun" w:hAnsi="SimSun" w:eastAsia="SimSun" w:cs="SimSun"/>
          <w:sz w:val="19"/>
          <w:szCs w:val="19"/>
        </w:rPr>
        <w:t>包括满足适用需求的承诺，</w:t>
      </w:r>
    </w:p>
    <w:p>
      <w:pPr>
        <w:ind w:left="1760"/>
        <w:spacing w:before="61" w:line="212" w:lineRule="auto"/>
        <w:rPr>
          <w:rFonts w:ascii="SimSun" w:hAnsi="SimSun" w:eastAsia="SimSun" w:cs="SimSun"/>
          <w:sz w:val="19"/>
          <w:szCs w:val="19"/>
        </w:rPr>
      </w:pPr>
      <w:r>
        <w:rPr>
          <w:rFonts w:ascii="Times New Roman" w:hAnsi="Times New Roman" w:eastAsia="Times New Roman" w:cs="Times New Roman"/>
          <w:sz w:val="19"/>
          <w:szCs w:val="19"/>
          <w:spacing w:val="2"/>
        </w:rPr>
        <w:t>d)    </w:t>
      </w:r>
      <w:r>
        <w:rPr>
          <w:rFonts w:ascii="SimSun" w:hAnsi="SimSun" w:eastAsia="SimSun" w:cs="SimSun"/>
          <w:sz w:val="19"/>
          <w:szCs w:val="19"/>
          <w:spacing w:val="2"/>
        </w:rPr>
        <w:t>包括持续改进合规管理体系的承诺。</w:t>
      </w:r>
    </w:p>
    <w:p>
      <w:pPr>
        <w:ind w:left="1760"/>
        <w:spacing w:before="104" w:line="221" w:lineRule="auto"/>
        <w:rPr>
          <w:rFonts w:ascii="SimSun" w:hAnsi="SimSun" w:eastAsia="SimSun" w:cs="SimSun"/>
          <w:sz w:val="19"/>
          <w:szCs w:val="19"/>
        </w:rPr>
      </w:pPr>
      <w:r>
        <w:rPr>
          <w:rFonts w:ascii="SimSun" w:hAnsi="SimSun" w:eastAsia="SimSun" w:cs="SimSun"/>
          <w:sz w:val="19"/>
          <w:szCs w:val="19"/>
        </w:rPr>
        <w:t>合规方针应：</w:t>
      </w:r>
    </w:p>
    <w:p>
      <w:pPr>
        <w:ind w:left="1760"/>
        <w:spacing w:before="60" w:line="218" w:lineRule="auto"/>
        <w:rPr>
          <w:rFonts w:ascii="SimSun" w:hAnsi="SimSun" w:eastAsia="SimSun" w:cs="SimSun"/>
          <w:sz w:val="19"/>
          <w:szCs w:val="19"/>
        </w:rPr>
      </w:pPr>
      <w:r>
        <w:rPr>
          <w:rFonts w:ascii="SimSun" w:hAnsi="SimSun" w:eastAsia="SimSun" w:cs="SimSun"/>
          <w:sz w:val="19"/>
          <w:szCs w:val="19"/>
          <w:spacing w:val="-3"/>
        </w:rPr>
        <w:t>——与组织的价值观、目标和战略保持一致；</w:t>
      </w:r>
    </w:p>
    <w:p>
      <w:pPr>
        <w:ind w:left="2139"/>
        <w:spacing w:before="67" w:line="219" w:lineRule="auto"/>
        <w:rPr>
          <w:rFonts w:ascii="SimSun" w:hAnsi="SimSun" w:eastAsia="SimSun" w:cs="SimSun"/>
          <w:sz w:val="19"/>
          <w:szCs w:val="19"/>
        </w:rPr>
      </w:pPr>
      <w:r>
        <w:rPr>
          <w:rFonts w:ascii="SimSun" w:hAnsi="SimSun" w:eastAsia="SimSun" w:cs="SimSun"/>
          <w:sz w:val="19"/>
          <w:szCs w:val="19"/>
          <w:spacing w:val="2"/>
        </w:rPr>
        <w:t>要求遵守组织的合规义务；</w:t>
      </w:r>
    </w:p>
    <w:p>
      <w:pPr>
        <w:ind w:left="1760"/>
        <w:spacing w:before="65" w:line="219" w:lineRule="auto"/>
        <w:rPr>
          <w:rFonts w:ascii="SimSun" w:hAnsi="SimSun" w:eastAsia="SimSun" w:cs="SimSun"/>
          <w:sz w:val="19"/>
          <w:szCs w:val="19"/>
        </w:rPr>
      </w:pPr>
      <w:r>
        <w:rPr>
          <w:rFonts w:ascii="SimSun" w:hAnsi="SimSun" w:eastAsia="SimSun" w:cs="SimSun"/>
          <w:sz w:val="19"/>
          <w:szCs w:val="19"/>
        </w:rPr>
        <w:t>——根据5.1.3支持合规治理原则；</w:t>
      </w:r>
    </w:p>
    <w:p>
      <w:pPr>
        <w:ind w:left="1760"/>
        <w:spacing w:before="64" w:line="219" w:lineRule="auto"/>
        <w:rPr>
          <w:rFonts w:ascii="SimSun" w:hAnsi="SimSun" w:eastAsia="SimSun" w:cs="SimSun"/>
          <w:sz w:val="19"/>
          <w:szCs w:val="19"/>
        </w:rPr>
      </w:pPr>
      <w:r>
        <w:rPr>
          <w:rFonts w:ascii="SimSun" w:hAnsi="SimSun" w:eastAsia="SimSun" w:cs="SimSun"/>
          <w:sz w:val="19"/>
          <w:szCs w:val="19"/>
          <w:spacing w:val="1"/>
        </w:rPr>
        <w:t>——提及并描述合规职能；</w:t>
      </w:r>
    </w:p>
    <w:p>
      <w:pPr>
        <w:ind w:left="1849"/>
        <w:spacing w:before="115" w:line="219" w:lineRule="auto"/>
        <w:rPr>
          <w:rFonts w:ascii="SimSun" w:hAnsi="SimSun" w:eastAsia="SimSun" w:cs="SimSun"/>
          <w:sz w:val="19"/>
          <w:szCs w:val="19"/>
        </w:rPr>
      </w:pPr>
      <w:r>
        <w:rPr>
          <w:rFonts w:ascii="SimSun" w:hAnsi="SimSun" w:eastAsia="SimSun" w:cs="SimSun"/>
          <w:sz w:val="19"/>
          <w:szCs w:val="19"/>
          <w:spacing w:val="-3"/>
        </w:rPr>
        <w:t>—</w:t>
      </w:r>
      <w:r>
        <w:rPr>
          <w:rFonts w:ascii="SimSun" w:hAnsi="SimSun" w:eastAsia="SimSun" w:cs="SimSun"/>
          <w:sz w:val="19"/>
          <w:szCs w:val="19"/>
          <w:strike/>
          <w:spacing w:val="-3"/>
        </w:rPr>
        <w:t>概</w:t>
      </w:r>
      <w:r>
        <w:rPr>
          <w:rFonts w:ascii="SimSun" w:hAnsi="SimSun" w:eastAsia="SimSun" w:cs="SimSun"/>
          <w:sz w:val="19"/>
          <w:szCs w:val="19"/>
          <w:spacing w:val="-3"/>
        </w:rPr>
        <w:t>述不遵守组织的合规义务、方针、过程和程序的后果；</w:t>
      </w:r>
    </w:p>
    <w:p>
      <w:pPr>
        <w:ind w:left="1760"/>
        <w:spacing w:before="73" w:line="219" w:lineRule="auto"/>
        <w:rPr>
          <w:rFonts w:ascii="SimSun" w:hAnsi="SimSun" w:eastAsia="SimSun" w:cs="SimSun"/>
          <w:sz w:val="19"/>
          <w:szCs w:val="19"/>
        </w:rPr>
      </w:pPr>
      <w:r>
        <w:rPr>
          <w:rFonts w:ascii="SimSun" w:hAnsi="SimSun" w:eastAsia="SimSun" w:cs="SimSun"/>
          <w:sz w:val="19"/>
          <w:szCs w:val="19"/>
          <w:spacing w:val="-4"/>
        </w:rPr>
        <w:t>——鼓励提出疑虑，并且禁止任何形式的报复；</w:t>
      </w:r>
    </w:p>
    <w:p>
      <w:pPr>
        <w:ind w:left="1849"/>
        <w:spacing w:before="55" w:line="219" w:lineRule="auto"/>
        <w:rPr>
          <w:rFonts w:ascii="SimSun" w:hAnsi="SimSun" w:eastAsia="SimSun" w:cs="SimSun"/>
          <w:sz w:val="19"/>
          <w:szCs w:val="19"/>
        </w:rPr>
      </w:pPr>
      <w:r>
        <w:rPr>
          <w:rFonts w:ascii="SimSun" w:hAnsi="SimSun" w:eastAsia="SimSun" w:cs="SimSun"/>
          <w:sz w:val="19"/>
          <w:szCs w:val="19"/>
          <w:spacing w:val="-6"/>
        </w:rPr>
        <w:t>——用通俗易懂的语言书写，易于所有人员理解其原则和意图；</w:t>
      </w:r>
    </w:p>
    <w:p>
      <w:pPr>
        <w:ind w:left="1760"/>
        <w:spacing w:before="76" w:line="219" w:lineRule="auto"/>
        <w:rPr>
          <w:rFonts w:ascii="SimSun" w:hAnsi="SimSun" w:eastAsia="SimSun" w:cs="SimSun"/>
          <w:sz w:val="19"/>
          <w:szCs w:val="19"/>
        </w:rPr>
      </w:pPr>
      <w:r>
        <w:rPr>
          <w:rFonts w:ascii="SimSun" w:hAnsi="SimSun" w:eastAsia="SimSun" w:cs="SimSun"/>
          <w:sz w:val="19"/>
          <w:szCs w:val="19"/>
          <w:strike/>
          <w:spacing w:val="-2"/>
        </w:rPr>
        <w:t>——</w:t>
      </w:r>
      <w:r>
        <w:rPr>
          <w:rFonts w:ascii="SimSun" w:hAnsi="SimSun" w:eastAsia="SimSun" w:cs="SimSun"/>
          <w:sz w:val="19"/>
          <w:szCs w:val="19"/>
          <w:spacing w:val="-2"/>
        </w:rPr>
        <w:t>被适当地实施和执行；</w:t>
      </w:r>
    </w:p>
    <w:p>
      <w:pPr>
        <w:ind w:left="1760"/>
        <w:spacing w:before="75" w:line="219" w:lineRule="auto"/>
        <w:rPr>
          <w:rFonts w:ascii="SimSun" w:hAnsi="SimSun" w:eastAsia="SimSun" w:cs="SimSun"/>
          <w:sz w:val="19"/>
          <w:szCs w:val="19"/>
        </w:rPr>
      </w:pPr>
      <w:r>
        <w:rPr>
          <w:rFonts w:ascii="SimSun" w:hAnsi="SimSun" w:eastAsia="SimSun" w:cs="SimSun"/>
          <w:sz w:val="19"/>
          <w:szCs w:val="19"/>
          <w:spacing w:val="1"/>
        </w:rPr>
        <w:t>——作为文件化信息可获取；</w:t>
      </w:r>
    </w:p>
    <w:p>
      <w:pPr>
        <w:ind w:left="1760"/>
        <w:spacing w:before="74" w:line="219" w:lineRule="auto"/>
        <w:rPr>
          <w:rFonts w:ascii="SimSun" w:hAnsi="SimSun" w:eastAsia="SimSun" w:cs="SimSun"/>
          <w:sz w:val="19"/>
          <w:szCs w:val="19"/>
        </w:rPr>
      </w:pPr>
      <w:r>
        <w:rPr>
          <w:rFonts w:ascii="SimSun" w:hAnsi="SimSun" w:eastAsia="SimSun" w:cs="SimSun"/>
          <w:sz w:val="19"/>
          <w:szCs w:val="19"/>
        </w:rPr>
        <w:t>——在组织内予以沟通；</w:t>
      </w:r>
    </w:p>
    <w:p>
      <w:pPr>
        <w:ind w:left="1760"/>
        <w:spacing w:before="75" w:line="219" w:lineRule="auto"/>
        <w:rPr>
          <w:rFonts w:ascii="SimSun" w:hAnsi="SimSun" w:eastAsia="SimSun" w:cs="SimSun"/>
          <w:sz w:val="19"/>
          <w:szCs w:val="19"/>
        </w:rPr>
      </w:pPr>
      <w:r>
        <w:rPr>
          <w:rFonts w:ascii="SimSun" w:hAnsi="SimSun" w:eastAsia="SimSun" w:cs="SimSun"/>
          <w:sz w:val="19"/>
          <w:szCs w:val="19"/>
          <w:spacing w:val="-9"/>
        </w:rPr>
        <w:t>——视情况，可被相关方获取。</w:t>
      </w:r>
    </w:p>
    <w:p>
      <w:pPr>
        <w:ind w:left="1372"/>
        <w:spacing w:before="213" w:line="221" w:lineRule="auto"/>
        <w:rPr>
          <w:rFonts w:ascii="LiSu" w:hAnsi="LiSu" w:eastAsia="LiSu" w:cs="LiSu"/>
          <w:sz w:val="19"/>
          <w:szCs w:val="19"/>
        </w:rPr>
      </w:pPr>
      <w:r>
        <w:rPr>
          <w:rFonts w:ascii="SimSun" w:hAnsi="SimSun" w:eastAsia="SimSun" w:cs="SimSun"/>
          <w:sz w:val="19"/>
          <w:szCs w:val="19"/>
          <w:b/>
          <w:bCs/>
          <w:spacing w:val="-13"/>
        </w:rPr>
        <w:t>5.3</w:t>
      </w:r>
      <w:r>
        <w:rPr>
          <w:rFonts w:ascii="SimSun" w:hAnsi="SimSun" w:eastAsia="SimSun" w:cs="SimSun"/>
          <w:sz w:val="19"/>
          <w:szCs w:val="19"/>
          <w:spacing w:val="22"/>
        </w:rPr>
        <w:t xml:space="preserve">  </w:t>
      </w:r>
      <w:r>
        <w:rPr>
          <w:rFonts w:ascii="LiSu" w:hAnsi="LiSu" w:eastAsia="LiSu" w:cs="LiSu"/>
          <w:sz w:val="19"/>
          <w:szCs w:val="19"/>
          <w:b/>
          <w:bCs/>
          <w:spacing w:val="-13"/>
        </w:rPr>
        <w:t>岗位、职责和权限</w:t>
      </w:r>
    </w:p>
    <w:p>
      <w:pPr>
        <w:pStyle w:val="BodyText"/>
        <w:ind w:left="1372"/>
        <w:spacing w:before="220" w:line="222" w:lineRule="auto"/>
        <w:rPr>
          <w:sz w:val="19"/>
          <w:szCs w:val="19"/>
        </w:rPr>
      </w:pPr>
      <w:r>
        <w:rPr>
          <w:rFonts w:ascii="SimSun" w:hAnsi="SimSun" w:eastAsia="SimSun" w:cs="SimSun"/>
          <w:sz w:val="19"/>
          <w:szCs w:val="19"/>
          <w:b/>
          <w:bCs/>
          <w:spacing w:val="-5"/>
        </w:rPr>
        <w:t>5.3.1</w:t>
      </w:r>
      <w:r>
        <w:rPr>
          <w:rFonts w:ascii="SimSun" w:hAnsi="SimSun" w:eastAsia="SimSun" w:cs="SimSun"/>
          <w:sz w:val="19"/>
          <w:szCs w:val="19"/>
          <w:spacing w:val="90"/>
        </w:rPr>
        <w:t xml:space="preserve"> </w:t>
      </w:r>
      <w:r>
        <w:rPr>
          <w:sz w:val="19"/>
          <w:szCs w:val="19"/>
          <w:b/>
          <w:bCs/>
          <w:spacing w:val="-5"/>
        </w:rPr>
        <w:t>治理机构和最高管理者</w:t>
      </w:r>
    </w:p>
    <w:p>
      <w:pPr>
        <w:ind w:left="1760"/>
        <w:spacing w:before="214" w:line="219" w:lineRule="auto"/>
        <w:rPr>
          <w:rFonts w:ascii="SimSun" w:hAnsi="SimSun" w:eastAsia="SimSun" w:cs="SimSun"/>
          <w:sz w:val="19"/>
          <w:szCs w:val="19"/>
        </w:rPr>
      </w:pPr>
      <w:r>
        <w:rPr>
          <w:rFonts w:ascii="SimSun" w:hAnsi="SimSun" w:eastAsia="SimSun" w:cs="SimSun"/>
          <w:sz w:val="19"/>
          <w:szCs w:val="19"/>
          <w:spacing w:val="1"/>
        </w:rPr>
        <w:t>治理机构和最高管理者应确保在组织内分配并沟通相关</w:t>
      </w:r>
      <w:r>
        <w:rPr>
          <w:rFonts w:ascii="SimSun" w:hAnsi="SimSun" w:eastAsia="SimSun" w:cs="SimSun"/>
          <w:sz w:val="19"/>
          <w:szCs w:val="19"/>
        </w:rPr>
        <w:t>岗位的职责和权限。</w:t>
      </w:r>
    </w:p>
    <w:p>
      <w:pPr>
        <w:ind w:left="1760"/>
        <w:spacing w:before="85" w:line="219" w:lineRule="auto"/>
        <w:rPr>
          <w:rFonts w:ascii="SimSun" w:hAnsi="SimSun" w:eastAsia="SimSun" w:cs="SimSun"/>
          <w:sz w:val="19"/>
          <w:szCs w:val="19"/>
        </w:rPr>
      </w:pPr>
      <w:r>
        <w:rPr>
          <w:rFonts w:ascii="SimSun" w:hAnsi="SimSun" w:eastAsia="SimSun" w:cs="SimSun"/>
          <w:sz w:val="19"/>
          <w:szCs w:val="19"/>
          <w:spacing w:val="-4"/>
        </w:rPr>
        <w:t>治理机构和最高管理者应分配职责和权限，以便：</w:t>
      </w:r>
    </w:p>
    <w:p>
      <w:pPr>
        <w:ind w:left="1760"/>
        <w:spacing w:before="54" w:line="212" w:lineRule="auto"/>
        <w:rPr>
          <w:rFonts w:ascii="SimSun" w:hAnsi="SimSun" w:eastAsia="SimSun" w:cs="SimSun"/>
          <w:sz w:val="19"/>
          <w:szCs w:val="19"/>
        </w:rPr>
      </w:pPr>
      <w:r>
        <w:rPr>
          <w:rFonts w:ascii="Times New Roman" w:hAnsi="Times New Roman" w:eastAsia="Times New Roman" w:cs="Times New Roman"/>
          <w:sz w:val="19"/>
          <w:szCs w:val="19"/>
          <w:spacing w:val="-1"/>
        </w:rPr>
        <w:t>a)</w:t>
      </w:r>
      <w:r>
        <w:rPr>
          <w:rFonts w:ascii="Times New Roman" w:hAnsi="Times New Roman" w:eastAsia="Times New Roman" w:cs="Times New Roman"/>
          <w:sz w:val="19"/>
          <w:szCs w:val="19"/>
          <w:spacing w:val="13"/>
          <w:w w:val="101"/>
        </w:rPr>
        <w:t xml:space="preserve">    </w:t>
      </w:r>
      <w:r>
        <w:rPr>
          <w:rFonts w:ascii="SimSun" w:hAnsi="SimSun" w:eastAsia="SimSun" w:cs="SimSun"/>
          <w:sz w:val="19"/>
          <w:szCs w:val="19"/>
          <w:spacing w:val="-1"/>
        </w:rPr>
        <w:t>确保合规管理体系符合本文件的要求；</w:t>
      </w:r>
    </w:p>
    <w:p>
      <w:pPr>
        <w:ind w:left="1760"/>
        <w:spacing w:before="62" w:line="212" w:lineRule="auto"/>
        <w:rPr>
          <w:rFonts w:ascii="SimSun" w:hAnsi="SimSun" w:eastAsia="SimSun" w:cs="SimSun"/>
          <w:sz w:val="19"/>
          <w:szCs w:val="19"/>
        </w:rPr>
      </w:pPr>
      <w:r>
        <w:rPr>
          <w:rFonts w:ascii="Times New Roman" w:hAnsi="Times New Roman" w:eastAsia="Times New Roman" w:cs="Times New Roman"/>
          <w:sz w:val="19"/>
          <w:szCs w:val="19"/>
          <w:spacing w:val="1"/>
        </w:rPr>
        <w:t>b)    </w:t>
      </w:r>
      <w:r>
        <w:rPr>
          <w:rFonts w:ascii="SimSun" w:hAnsi="SimSun" w:eastAsia="SimSun" w:cs="SimSun"/>
          <w:sz w:val="19"/>
          <w:szCs w:val="19"/>
          <w:spacing w:val="1"/>
        </w:rPr>
        <w:t>获得合规管理体系绩效的报告。</w:t>
      </w:r>
    </w:p>
    <w:p>
      <w:pPr>
        <w:ind w:left="1760"/>
        <w:spacing w:before="112" w:line="219" w:lineRule="auto"/>
        <w:rPr>
          <w:rFonts w:ascii="SimSun" w:hAnsi="SimSun" w:eastAsia="SimSun" w:cs="SimSun"/>
          <w:sz w:val="19"/>
          <w:szCs w:val="19"/>
        </w:rPr>
      </w:pPr>
      <w:r>
        <w:rPr>
          <w:rFonts w:ascii="SimSun" w:hAnsi="SimSun" w:eastAsia="SimSun" w:cs="SimSun"/>
          <w:sz w:val="19"/>
          <w:szCs w:val="19"/>
        </w:rPr>
        <w:t>治理机构应：</w:t>
      </w:r>
    </w:p>
    <w:p>
      <w:pPr>
        <w:ind w:left="1849"/>
        <w:spacing w:before="76" w:line="219" w:lineRule="auto"/>
        <w:rPr>
          <w:rFonts w:ascii="SimSun" w:hAnsi="SimSun" w:eastAsia="SimSun" w:cs="SimSun"/>
          <w:sz w:val="19"/>
          <w:szCs w:val="19"/>
        </w:rPr>
      </w:pPr>
      <w:r>
        <w:rPr>
          <w:rFonts w:ascii="SimSun" w:hAnsi="SimSun" w:eastAsia="SimSun" w:cs="SimSun"/>
          <w:sz w:val="19"/>
          <w:szCs w:val="19"/>
          <w:spacing w:val="-3"/>
        </w:rPr>
        <w:t>——确保根据合规目标的实现情况对最高管理者进行衡量；</w:t>
      </w:r>
    </w:p>
    <w:p>
      <w:pPr>
        <w:ind w:left="1909"/>
        <w:spacing w:before="85" w:line="219" w:lineRule="auto"/>
        <w:rPr>
          <w:rFonts w:ascii="SimSun" w:hAnsi="SimSun" w:eastAsia="SimSun" w:cs="SimSun"/>
          <w:sz w:val="19"/>
          <w:szCs w:val="19"/>
        </w:rPr>
      </w:pPr>
      <w:r>
        <w:rPr>
          <w:rFonts w:ascii="SimSun" w:hAnsi="SimSun" w:eastAsia="SimSun" w:cs="SimSun"/>
          <w:sz w:val="19"/>
          <w:szCs w:val="19"/>
          <w:spacing w:val="2"/>
        </w:rPr>
        <w:t>—对最高管理者运行合规管理体系的情况进行监督。</w:t>
      </w:r>
    </w:p>
    <w:p>
      <w:pPr>
        <w:ind w:left="1760"/>
        <w:spacing w:before="54" w:line="219" w:lineRule="auto"/>
        <w:rPr>
          <w:rFonts w:ascii="SimSun" w:hAnsi="SimSun" w:eastAsia="SimSun" w:cs="SimSun"/>
          <w:sz w:val="19"/>
          <w:szCs w:val="19"/>
        </w:rPr>
      </w:pPr>
      <w:r>
        <w:rPr>
          <w:rFonts w:ascii="SimSun" w:hAnsi="SimSun" w:eastAsia="SimSun" w:cs="SimSun"/>
          <w:sz w:val="19"/>
          <w:szCs w:val="19"/>
          <w:spacing w:val="-1"/>
        </w:rPr>
        <w:t>最高管理者应：</w:t>
      </w:r>
    </w:p>
    <w:p>
      <w:pPr>
        <w:ind w:left="1760"/>
        <w:spacing w:before="83" w:line="218" w:lineRule="auto"/>
        <w:rPr>
          <w:rFonts w:ascii="SimSun" w:hAnsi="SimSun" w:eastAsia="SimSun" w:cs="SimSun"/>
          <w:sz w:val="19"/>
          <w:szCs w:val="19"/>
        </w:rPr>
      </w:pPr>
      <w:r>
        <w:rPr>
          <w:rFonts w:ascii="SimSun" w:hAnsi="SimSun" w:eastAsia="SimSun" w:cs="SimSun"/>
          <w:sz w:val="19"/>
          <w:szCs w:val="19"/>
          <w:spacing w:val="-10"/>
        </w:rPr>
        <w:t>——为建立、制定、实施、评价、维护和改进合规管理体系配置足够且适当的资源；</w:t>
      </w:r>
    </w:p>
    <w:p>
      <w:pPr>
        <w:ind w:left="1989"/>
        <w:spacing w:before="66" w:line="218" w:lineRule="auto"/>
        <w:rPr>
          <w:rFonts w:ascii="SimSun" w:hAnsi="SimSun" w:eastAsia="SimSun" w:cs="SimSun"/>
          <w:sz w:val="19"/>
          <w:szCs w:val="19"/>
        </w:rPr>
      </w:pPr>
      <w:r>
        <w:rPr>
          <w:rFonts w:ascii="SimSun" w:hAnsi="SimSun" w:eastAsia="SimSun" w:cs="SimSun"/>
          <w:sz w:val="19"/>
          <w:szCs w:val="19"/>
          <w:spacing w:val="-3"/>
        </w:rPr>
        <w:t>—确保建立及时有效的合规绩效报告制度；</w:t>
      </w:r>
    </w:p>
    <w:p>
      <w:pPr>
        <w:ind w:left="1909"/>
        <w:spacing w:before="67" w:line="219" w:lineRule="auto"/>
        <w:rPr>
          <w:rFonts w:ascii="SimSun" w:hAnsi="SimSun" w:eastAsia="SimSun" w:cs="SimSun"/>
          <w:sz w:val="19"/>
          <w:szCs w:val="19"/>
        </w:rPr>
      </w:pPr>
      <w:r>
        <w:rPr>
          <w:rFonts w:ascii="SimSun" w:hAnsi="SimSun" w:eastAsia="SimSun" w:cs="SimSun"/>
          <w:sz w:val="19"/>
          <w:szCs w:val="19"/>
          <w:spacing w:val="2"/>
        </w:rPr>
        <w:t>—确保战略和运行目标与合规义务相协同；</w:t>
      </w:r>
    </w:p>
    <w:p>
      <w:pPr>
        <w:ind w:left="1760"/>
        <w:spacing w:before="63" w:line="219" w:lineRule="auto"/>
        <w:rPr>
          <w:rFonts w:ascii="SimSun" w:hAnsi="SimSun" w:eastAsia="SimSun" w:cs="SimSun"/>
          <w:sz w:val="19"/>
          <w:szCs w:val="19"/>
        </w:rPr>
      </w:pPr>
      <w:r>
        <w:rPr>
          <w:rFonts w:ascii="SimSun" w:hAnsi="SimSun" w:eastAsia="SimSun" w:cs="SimSun"/>
          <w:sz w:val="19"/>
          <w:szCs w:val="19"/>
          <w:spacing w:val="-5"/>
        </w:rPr>
        <w:t>——确立和维护问责机制，包括纪律处分和结果；</w:t>
      </w:r>
    </w:p>
    <w:p>
      <w:pPr>
        <w:ind w:left="1989"/>
        <w:spacing w:before="66" w:line="219" w:lineRule="auto"/>
        <w:rPr>
          <w:rFonts w:ascii="SimSun" w:hAnsi="SimSun" w:eastAsia="SimSun" w:cs="SimSun"/>
          <w:sz w:val="19"/>
          <w:szCs w:val="19"/>
        </w:rPr>
      </w:pPr>
      <w:r>
        <w:rPr>
          <w:rFonts w:ascii="SimSun" w:hAnsi="SimSun" w:eastAsia="SimSun" w:cs="SimSun"/>
          <w:sz w:val="19"/>
          <w:szCs w:val="19"/>
          <w:spacing w:val="-2"/>
        </w:rPr>
        <w:t>—确保合规绩效与人员绩效考核挂钩。</w:t>
      </w:r>
    </w:p>
    <w:p>
      <w:pPr>
        <w:pStyle w:val="BodyText"/>
        <w:ind w:left="1372"/>
        <w:spacing w:before="243" w:line="223" w:lineRule="auto"/>
        <w:rPr>
          <w:sz w:val="19"/>
          <w:szCs w:val="19"/>
        </w:rPr>
      </w:pPr>
      <w:r>
        <w:rPr>
          <w:rFonts w:ascii="SimSun" w:hAnsi="SimSun" w:eastAsia="SimSun" w:cs="SimSun"/>
          <w:sz w:val="19"/>
          <w:szCs w:val="19"/>
          <w:b/>
          <w:bCs/>
          <w:spacing w:val="-11"/>
        </w:rPr>
        <w:t>5.3.2</w:t>
      </w:r>
      <w:r>
        <w:rPr>
          <w:rFonts w:ascii="SimSun" w:hAnsi="SimSun" w:eastAsia="SimSun" w:cs="SimSun"/>
          <w:sz w:val="19"/>
          <w:szCs w:val="19"/>
          <w:spacing w:val="4"/>
        </w:rPr>
        <w:t xml:space="preserve">  </w:t>
      </w:r>
      <w:r>
        <w:rPr>
          <w:sz w:val="19"/>
          <w:szCs w:val="19"/>
          <w:b/>
          <w:bCs/>
          <w:spacing w:val="-11"/>
        </w:rPr>
        <w:t>合规团队</w:t>
      </w:r>
    </w:p>
    <w:p>
      <w:pPr>
        <w:ind w:left="1760"/>
        <w:spacing w:before="212" w:line="219" w:lineRule="auto"/>
        <w:rPr>
          <w:rFonts w:ascii="SimSun" w:hAnsi="SimSun" w:eastAsia="SimSun" w:cs="SimSun"/>
          <w:sz w:val="19"/>
          <w:szCs w:val="19"/>
        </w:rPr>
      </w:pPr>
      <w:r>
        <w:rPr>
          <w:rFonts w:ascii="SimSun" w:hAnsi="SimSun" w:eastAsia="SimSun" w:cs="SimSun"/>
          <w:sz w:val="19"/>
          <w:szCs w:val="19"/>
          <w:spacing w:val="-4"/>
        </w:rPr>
        <w:t>合规团队应负责合规管理体系的运行，包括：</w:t>
      </w:r>
    </w:p>
    <w:p>
      <w:pPr>
        <w:ind w:left="1760"/>
        <w:spacing w:before="75" w:line="219" w:lineRule="auto"/>
        <w:rPr>
          <w:rFonts w:ascii="SimSun" w:hAnsi="SimSun" w:eastAsia="SimSun" w:cs="SimSun"/>
          <w:sz w:val="19"/>
          <w:szCs w:val="19"/>
        </w:rPr>
      </w:pPr>
      <w:r>
        <w:rPr>
          <w:rFonts w:ascii="SimSun" w:hAnsi="SimSun" w:eastAsia="SimSun" w:cs="SimSun"/>
          <w:sz w:val="19"/>
          <w:szCs w:val="19"/>
          <w:spacing w:val="-5"/>
        </w:rPr>
        <w:t>——推进识别合规义务；</w:t>
      </w:r>
    </w:p>
    <w:p>
      <w:pPr>
        <w:ind w:left="1760"/>
        <w:spacing w:before="73" w:line="218" w:lineRule="auto"/>
        <w:rPr>
          <w:rFonts w:ascii="SimSun" w:hAnsi="SimSun" w:eastAsia="SimSun" w:cs="SimSun"/>
          <w:sz w:val="19"/>
          <w:szCs w:val="19"/>
        </w:rPr>
      </w:pPr>
      <w:r>
        <w:rPr>
          <w:rFonts w:ascii="SimSun" w:hAnsi="SimSun" w:eastAsia="SimSun" w:cs="SimSun"/>
          <w:sz w:val="19"/>
          <w:szCs w:val="19"/>
          <w:spacing w:val="3"/>
        </w:rPr>
        <w:t>——编制合规风险评估文件(见4.6);</w:t>
      </w:r>
    </w:p>
    <w:p>
      <w:pPr>
        <w:ind w:left="1909"/>
        <w:spacing w:before="77" w:line="219" w:lineRule="auto"/>
        <w:rPr>
          <w:rFonts w:ascii="SimSun" w:hAnsi="SimSun" w:eastAsia="SimSun" w:cs="SimSun"/>
          <w:sz w:val="19"/>
          <w:szCs w:val="19"/>
        </w:rPr>
      </w:pPr>
      <w:r>
        <w:rPr>
          <w:rFonts w:ascii="SimSun" w:hAnsi="SimSun" w:eastAsia="SimSun" w:cs="SimSun"/>
          <w:sz w:val="19"/>
          <w:szCs w:val="19"/>
          <w:spacing w:val="2"/>
        </w:rPr>
        <w:t>—使合规管理体系与合规目标保持一致；</w:t>
      </w:r>
    </w:p>
    <w:p>
      <w:pPr>
        <w:ind w:left="1739"/>
        <w:spacing w:before="75" w:line="220" w:lineRule="auto"/>
        <w:rPr>
          <w:rFonts w:ascii="SimSun" w:hAnsi="SimSun" w:eastAsia="SimSun" w:cs="SimSun"/>
          <w:sz w:val="19"/>
          <w:szCs w:val="19"/>
        </w:rPr>
      </w:pPr>
      <w:r>
        <w:rPr>
          <w:rFonts w:ascii="SimSun" w:hAnsi="SimSun" w:eastAsia="SimSun" w:cs="SimSun"/>
          <w:sz w:val="19"/>
          <w:szCs w:val="19"/>
          <w:spacing w:val="-1"/>
        </w:rPr>
        <w:t>——监视和测量合规绩效；</w:t>
      </w:r>
    </w:p>
    <w:p>
      <w:pPr>
        <w:ind w:left="1749"/>
        <w:spacing w:before="82" w:line="218" w:lineRule="auto"/>
        <w:rPr>
          <w:rFonts w:ascii="SimSun" w:hAnsi="SimSun" w:eastAsia="SimSun" w:cs="SimSun"/>
          <w:sz w:val="19"/>
          <w:szCs w:val="19"/>
        </w:rPr>
      </w:pPr>
      <w:r>
        <w:rPr>
          <w:rFonts w:ascii="SimSun" w:hAnsi="SimSun" w:eastAsia="SimSun" w:cs="SimSun"/>
          <w:sz w:val="19"/>
          <w:szCs w:val="19"/>
          <w:spacing w:val="-2"/>
        </w:rPr>
        <w:t>——分析和评价合规管理体系的绩效，以确认是否需要采取纠正措施；</w:t>
      </w:r>
    </w:p>
    <w:p>
      <w:pPr>
        <w:ind w:left="1989"/>
        <w:spacing w:before="75" w:line="218" w:lineRule="auto"/>
        <w:rPr>
          <w:rFonts w:ascii="SimSun" w:hAnsi="SimSun" w:eastAsia="SimSun" w:cs="SimSun"/>
          <w:sz w:val="19"/>
          <w:szCs w:val="19"/>
        </w:rPr>
      </w:pPr>
      <w:r>
        <w:rPr>
          <w:rFonts w:ascii="SimSun" w:hAnsi="SimSun" w:eastAsia="SimSun" w:cs="SimSun"/>
          <w:sz w:val="19"/>
          <w:szCs w:val="19"/>
          <w:spacing w:val="-4"/>
        </w:rPr>
        <w:t>—确立合规报告和文件化制度；</w:t>
      </w:r>
    </w:p>
    <w:p>
      <w:pPr>
        <w:ind w:left="1849"/>
        <w:spacing w:before="78" w:line="219" w:lineRule="auto"/>
        <w:rPr>
          <w:rFonts w:ascii="SimSun" w:hAnsi="SimSun" w:eastAsia="SimSun" w:cs="SimSun"/>
          <w:sz w:val="19"/>
          <w:szCs w:val="19"/>
        </w:rPr>
      </w:pPr>
      <w:r>
        <w:rPr>
          <w:rFonts w:ascii="SimSun" w:hAnsi="SimSun" w:eastAsia="SimSun" w:cs="SimSun"/>
          <w:sz w:val="19"/>
          <w:szCs w:val="19"/>
          <w:spacing w:val="2"/>
        </w:rPr>
        <w:t>——确保按策划的时间间隔对合规管理体系进行评审(见9.2和9.3</w:t>
      </w:r>
      <w:r>
        <w:rPr>
          <w:rFonts w:ascii="SimSun" w:hAnsi="SimSun" w:eastAsia="SimSun" w:cs="SimSun"/>
          <w:sz w:val="19"/>
          <w:szCs w:val="19"/>
          <w:spacing w:val="1"/>
        </w:rPr>
        <w:t>);</w:t>
      </w:r>
    </w:p>
    <w:p>
      <w:pPr>
        <w:ind w:left="9439"/>
        <w:spacing w:before="128" w:line="185" w:lineRule="auto"/>
        <w:rPr>
          <w:rFonts w:ascii="Times New Roman" w:hAnsi="Times New Roman" w:eastAsia="Times New Roman" w:cs="Times New Roman"/>
          <w:sz w:val="13"/>
          <w:szCs w:val="13"/>
        </w:rPr>
      </w:pPr>
      <w:r>
        <w:rPr>
          <w:rFonts w:ascii="Times New Roman" w:hAnsi="Times New Roman" w:eastAsia="Times New Roman" w:cs="Times New Roman"/>
          <w:sz w:val="13"/>
          <w:szCs w:val="13"/>
        </w:rPr>
        <w:t>7</w:t>
      </w:r>
    </w:p>
    <w:p>
      <w:pPr>
        <w:spacing w:line="185" w:lineRule="auto"/>
        <w:sectPr>
          <w:headerReference w:type="default" r:id="rId9"/>
          <w:footerReference w:type="default" r:id="rId30"/>
          <w:pgSz w:w="11900" w:h="16840"/>
          <w:pgMar w:top="314" w:right="499" w:bottom="1490" w:left="480" w:header="0" w:footer="256" w:gutter="0"/>
        </w:sectPr>
        <w:rPr>
          <w:rFonts w:ascii="Times New Roman" w:hAnsi="Times New Roman" w:eastAsia="Times New Roman" w:cs="Times New Roman"/>
          <w:sz w:val="13"/>
          <w:szCs w:val="13"/>
        </w:rPr>
      </w:pPr>
    </w:p>
    <w:p>
      <w:pPr>
        <w:spacing w:line="277" w:lineRule="auto"/>
        <w:rPr>
          <w:rFonts w:ascii="Arial"/>
          <w:sz w:val="21"/>
        </w:rPr>
      </w:pPr>
      <w:r/>
    </w:p>
    <w:p>
      <w:pPr>
        <w:spacing w:line="277" w:lineRule="auto"/>
        <w:rPr>
          <w:rFonts w:ascii="Arial"/>
          <w:sz w:val="21"/>
        </w:rPr>
      </w:pPr>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ind w:left="1180"/>
        <w:spacing w:before="52" w:line="189" w:lineRule="auto"/>
        <w:rPr>
          <w:rFonts w:ascii="Times New Roman" w:hAnsi="Times New Roman" w:eastAsia="Times New Roman" w:cs="Times New Roman"/>
          <w:sz w:val="18"/>
          <w:szCs w:val="18"/>
        </w:rPr>
      </w:pPr>
      <w:bookmarkStart w:name="bookmark53" w:id="19"/>
      <w:bookmarkEnd w:id="19"/>
      <w:r>
        <w:rPr>
          <w:rFonts w:ascii="Times New Roman" w:hAnsi="Times New Roman" w:eastAsia="Times New Roman" w:cs="Times New Roman"/>
          <w:sz w:val="18"/>
          <w:szCs w:val="18"/>
          <w:b/>
          <w:bCs/>
        </w:rPr>
        <w:t>GB/T    35770—2022/ISO</w:t>
      </w:r>
      <w:r>
        <w:rPr>
          <w:rFonts w:ascii="Times New Roman" w:hAnsi="Times New Roman" w:eastAsia="Times New Roman" w:cs="Times New Roman"/>
          <w:sz w:val="18"/>
          <w:szCs w:val="18"/>
          <w:b/>
          <w:bCs/>
          <w:spacing w:val="5"/>
        </w:rPr>
        <w:t xml:space="preserve">    </w:t>
      </w:r>
      <w:r>
        <w:rPr>
          <w:rFonts w:ascii="Times New Roman" w:hAnsi="Times New Roman" w:eastAsia="Times New Roman" w:cs="Times New Roman"/>
          <w:sz w:val="18"/>
          <w:szCs w:val="18"/>
          <w:b/>
          <w:bCs/>
        </w:rPr>
        <w:t>37301:2021</w:t>
      </w:r>
    </w:p>
    <w:p>
      <w:pPr>
        <w:ind w:left="1689"/>
        <w:spacing w:before="290" w:line="219" w:lineRule="auto"/>
        <w:rPr>
          <w:rFonts w:ascii="SimSun" w:hAnsi="SimSun" w:eastAsia="SimSun" w:cs="SimSun"/>
          <w:sz w:val="18"/>
          <w:szCs w:val="18"/>
        </w:rPr>
      </w:pPr>
      <w:r>
        <w:rPr>
          <w:rFonts w:ascii="SimSun" w:hAnsi="SimSun" w:eastAsia="SimSun" w:cs="SimSun"/>
          <w:sz w:val="18"/>
          <w:szCs w:val="18"/>
          <w:spacing w:val="13"/>
        </w:rPr>
        <w:t>—确立提出疑虑和确保疑虑得到解决的制度。</w:t>
      </w:r>
    </w:p>
    <w:p>
      <w:pPr>
        <w:ind w:left="1579"/>
        <w:spacing w:before="88" w:line="221" w:lineRule="auto"/>
        <w:rPr>
          <w:rFonts w:ascii="SimSun" w:hAnsi="SimSun" w:eastAsia="SimSun" w:cs="SimSun"/>
          <w:sz w:val="18"/>
          <w:szCs w:val="18"/>
        </w:rPr>
      </w:pPr>
      <w:r>
        <w:rPr>
          <w:rFonts w:ascii="SimSun" w:hAnsi="SimSun" w:eastAsia="SimSun" w:cs="SimSun"/>
          <w:sz w:val="18"/>
          <w:szCs w:val="18"/>
          <w:spacing w:val="6"/>
        </w:rPr>
        <w:t>合规团队应监督：</w:t>
      </w:r>
    </w:p>
    <w:p>
      <w:pPr>
        <w:ind w:left="1579"/>
        <w:spacing w:before="83" w:line="219" w:lineRule="auto"/>
        <w:rPr>
          <w:rFonts w:ascii="SimSun" w:hAnsi="SimSun" w:eastAsia="SimSun" w:cs="SimSun"/>
          <w:sz w:val="18"/>
          <w:szCs w:val="18"/>
        </w:rPr>
      </w:pPr>
      <w:r>
        <w:rPr>
          <w:rFonts w:ascii="SimSun" w:hAnsi="SimSun" w:eastAsia="SimSun" w:cs="SimSun"/>
          <w:sz w:val="18"/>
          <w:szCs w:val="18"/>
          <w:spacing w:val="9"/>
        </w:rPr>
        <w:t>——履行已识别的合规义务的职责在整个组织内得到适</w:t>
      </w:r>
      <w:r>
        <w:rPr>
          <w:rFonts w:ascii="SimSun" w:hAnsi="SimSun" w:eastAsia="SimSun" w:cs="SimSun"/>
          <w:sz w:val="18"/>
          <w:szCs w:val="18"/>
          <w:spacing w:val="8"/>
        </w:rPr>
        <w:t>当分配；</w:t>
      </w:r>
    </w:p>
    <w:p>
      <w:pPr>
        <w:ind w:left="1579"/>
        <w:spacing w:before="86" w:line="219" w:lineRule="auto"/>
        <w:rPr>
          <w:rFonts w:ascii="SimSun" w:hAnsi="SimSun" w:eastAsia="SimSun" w:cs="SimSun"/>
          <w:sz w:val="18"/>
          <w:szCs w:val="18"/>
        </w:rPr>
      </w:pPr>
      <w:r>
        <w:rPr>
          <w:rFonts w:ascii="SimSun" w:hAnsi="SimSun" w:eastAsia="SimSun" w:cs="SimSun"/>
          <w:sz w:val="18"/>
          <w:szCs w:val="18"/>
          <w:spacing w:val="13"/>
        </w:rPr>
        <w:t>—合规义务与方针、过程和程序的整合；</w:t>
      </w:r>
    </w:p>
    <w:p>
      <w:pPr>
        <w:ind w:left="1579"/>
        <w:spacing w:before="86" w:line="219" w:lineRule="auto"/>
        <w:rPr>
          <w:rFonts w:ascii="SimSun" w:hAnsi="SimSun" w:eastAsia="SimSun" w:cs="SimSun"/>
          <w:sz w:val="18"/>
          <w:szCs w:val="18"/>
        </w:rPr>
      </w:pPr>
      <w:r>
        <w:rPr>
          <w:rFonts w:ascii="SimSun" w:hAnsi="SimSun" w:eastAsia="SimSun" w:cs="SimSun"/>
          <w:sz w:val="18"/>
          <w:szCs w:val="18"/>
          <w:spacing w:val="9"/>
        </w:rPr>
        <w:t>——所有相关人员按要求接受培训；</w:t>
      </w:r>
    </w:p>
    <w:p>
      <w:pPr>
        <w:ind w:left="1579"/>
        <w:spacing w:before="87" w:line="220" w:lineRule="auto"/>
        <w:rPr>
          <w:rFonts w:ascii="SimSun" w:hAnsi="SimSun" w:eastAsia="SimSun" w:cs="SimSun"/>
          <w:sz w:val="18"/>
          <w:szCs w:val="18"/>
        </w:rPr>
      </w:pPr>
      <w:r>
        <w:rPr>
          <w:rFonts w:ascii="SimSun" w:hAnsi="SimSun" w:eastAsia="SimSun" w:cs="SimSun"/>
          <w:sz w:val="18"/>
          <w:szCs w:val="18"/>
          <w:spacing w:val="7"/>
        </w:rPr>
        <w:t>——确立合规绩效指标。</w:t>
      </w:r>
    </w:p>
    <w:p>
      <w:pPr>
        <w:ind w:left="1579"/>
        <w:spacing w:before="86" w:line="221" w:lineRule="auto"/>
        <w:rPr>
          <w:rFonts w:ascii="SimSun" w:hAnsi="SimSun" w:eastAsia="SimSun" w:cs="SimSun"/>
          <w:sz w:val="18"/>
          <w:szCs w:val="18"/>
        </w:rPr>
      </w:pPr>
      <w:r>
        <w:rPr>
          <w:rFonts w:ascii="SimSun" w:hAnsi="SimSun" w:eastAsia="SimSun" w:cs="SimSun"/>
          <w:sz w:val="18"/>
          <w:szCs w:val="18"/>
          <w:spacing w:val="8"/>
        </w:rPr>
        <w:t>合规团队应：</w:t>
      </w:r>
    </w:p>
    <w:p>
      <w:pPr>
        <w:ind w:left="1579" w:right="4638" w:firstLine="349"/>
        <w:spacing w:before="73" w:line="308" w:lineRule="auto"/>
        <w:rPr>
          <w:rFonts w:ascii="SimSun" w:hAnsi="SimSun" w:eastAsia="SimSun" w:cs="SimSun"/>
          <w:sz w:val="18"/>
          <w:szCs w:val="18"/>
        </w:rPr>
      </w:pPr>
      <w:r>
        <w:rPr>
          <w:rFonts w:ascii="SimSun" w:hAnsi="SimSun" w:eastAsia="SimSun" w:cs="SimSun"/>
          <w:sz w:val="18"/>
          <w:szCs w:val="18"/>
          <w:spacing w:val="8"/>
        </w:rPr>
        <w:t>使人员可获得与合规方针、过程和程序有关的资源；</w:t>
      </w:r>
      <w:r>
        <w:rPr>
          <w:rFonts w:ascii="SimSun" w:hAnsi="SimSun" w:eastAsia="SimSun" w:cs="SimSun"/>
          <w:sz w:val="18"/>
          <w:szCs w:val="18"/>
          <w:spacing w:val="4"/>
        </w:rPr>
        <w:t xml:space="preserve"> </w:t>
      </w:r>
      <w:r>
        <w:rPr>
          <w:rFonts w:ascii="SimSun" w:hAnsi="SimSun" w:eastAsia="SimSun" w:cs="SimSun"/>
          <w:sz w:val="18"/>
          <w:szCs w:val="18"/>
          <w:spacing w:val="6"/>
        </w:rPr>
        <w:t>——就合规相关事项向组织提供建议。</w:t>
      </w:r>
    </w:p>
    <w:p>
      <w:pPr>
        <w:ind w:left="1539"/>
        <w:spacing w:line="219" w:lineRule="auto"/>
        <w:rPr>
          <w:rFonts w:ascii="SimSun" w:hAnsi="SimSun" w:eastAsia="SimSun" w:cs="SimSun"/>
          <w:sz w:val="18"/>
          <w:szCs w:val="18"/>
        </w:rPr>
      </w:pPr>
      <w:r>
        <w:rPr>
          <w:rFonts w:ascii="SimSun" w:hAnsi="SimSun" w:eastAsia="SimSun" w:cs="SimSun"/>
          <w:sz w:val="18"/>
          <w:szCs w:val="18"/>
          <w:spacing w:val="-17"/>
        </w:rPr>
        <w:t>注：合规团队的特定职责并不免除其他大员的合规责任。</w:t>
      </w:r>
    </w:p>
    <w:p>
      <w:pPr>
        <w:ind w:left="1579"/>
        <w:spacing w:before="77" w:line="220" w:lineRule="auto"/>
        <w:rPr>
          <w:rFonts w:ascii="SimSun" w:hAnsi="SimSun" w:eastAsia="SimSun" w:cs="SimSun"/>
          <w:sz w:val="18"/>
          <w:szCs w:val="18"/>
        </w:rPr>
      </w:pPr>
      <w:r>
        <w:rPr>
          <w:rFonts w:ascii="SimSun" w:hAnsi="SimSun" w:eastAsia="SimSun" w:cs="SimSun"/>
          <w:sz w:val="18"/>
          <w:szCs w:val="18"/>
          <w:spacing w:val="10"/>
        </w:rPr>
        <w:t>组织应确保合规团队能接触：</w:t>
      </w:r>
    </w:p>
    <w:p>
      <w:pPr>
        <w:ind w:left="1689"/>
        <w:spacing w:before="154" w:line="219" w:lineRule="auto"/>
        <w:rPr>
          <w:rFonts w:ascii="SimSun" w:hAnsi="SimSun" w:eastAsia="SimSun" w:cs="SimSun"/>
          <w:sz w:val="18"/>
          <w:szCs w:val="18"/>
        </w:rPr>
      </w:pPr>
      <w:r>
        <w:rPr>
          <w:rFonts w:ascii="SimSun" w:hAnsi="SimSun" w:eastAsia="SimSun" w:cs="SimSun"/>
          <w:sz w:val="18"/>
          <w:szCs w:val="18"/>
          <w:spacing w:val="9"/>
        </w:rPr>
        <w:t>—高级决策者，并有机会在决策早期提出建议；</w:t>
      </w:r>
    </w:p>
    <w:p>
      <w:pPr>
        <w:ind w:left="1579"/>
        <w:spacing w:before="30" w:line="219" w:lineRule="auto"/>
        <w:rPr>
          <w:rFonts w:ascii="SimSun" w:hAnsi="SimSun" w:eastAsia="SimSun" w:cs="SimSun"/>
          <w:sz w:val="23"/>
          <w:szCs w:val="23"/>
        </w:rPr>
      </w:pPr>
      <w:r>
        <w:rPr>
          <w:rFonts w:ascii="SimSun" w:hAnsi="SimSun" w:eastAsia="SimSun" w:cs="SimSun"/>
          <w:sz w:val="23"/>
          <w:szCs w:val="23"/>
          <w:spacing w:val="-1"/>
        </w:rPr>
        <w:t>—组织的所有层级</w:t>
      </w:r>
    </w:p>
    <w:p>
      <w:pPr>
        <w:ind w:left="1689"/>
        <w:spacing w:before="15" w:line="219" w:lineRule="auto"/>
        <w:rPr>
          <w:rFonts w:ascii="SimSun" w:hAnsi="SimSun" w:eastAsia="SimSun" w:cs="SimSun"/>
          <w:sz w:val="18"/>
          <w:szCs w:val="18"/>
        </w:rPr>
      </w:pPr>
      <w:r>
        <w:rPr>
          <w:rFonts w:ascii="SimSun" w:hAnsi="SimSun" w:eastAsia="SimSun" w:cs="SimSun"/>
          <w:sz w:val="18"/>
          <w:szCs w:val="18"/>
          <w:spacing w:val="5"/>
        </w:rPr>
        <w:t>—所有人员、文件化信息和所需的数据；</w:t>
      </w:r>
    </w:p>
    <w:p>
      <w:pPr>
        <w:ind w:left="1659"/>
        <w:spacing w:before="96" w:line="219" w:lineRule="auto"/>
        <w:rPr>
          <w:rFonts w:ascii="SimSun" w:hAnsi="SimSun" w:eastAsia="SimSun" w:cs="SimSun"/>
          <w:sz w:val="18"/>
          <w:szCs w:val="18"/>
        </w:rPr>
      </w:pPr>
      <w:r>
        <w:rPr>
          <w:rFonts w:ascii="SimSun" w:hAnsi="SimSun" w:eastAsia="SimSun" w:cs="SimSun"/>
          <w:sz w:val="18"/>
          <w:szCs w:val="18"/>
          <w:spacing w:val="1"/>
        </w:rPr>
        <w:t>——专家关于相关法律、法规、准则和组织标准提出的建议。</w:t>
      </w:r>
    </w:p>
    <w:p>
      <w:pPr>
        <w:pStyle w:val="BodyText"/>
        <w:ind w:left="1182"/>
        <w:spacing w:before="255" w:line="223" w:lineRule="auto"/>
        <w:rPr>
          <w:sz w:val="18"/>
          <w:szCs w:val="18"/>
        </w:rPr>
      </w:pPr>
      <w:r>
        <w:rPr>
          <w:rFonts w:ascii="SimSun" w:hAnsi="SimSun" w:eastAsia="SimSun" w:cs="SimSun"/>
          <w:sz w:val="18"/>
          <w:szCs w:val="18"/>
          <w:b/>
          <w:bCs/>
          <w:spacing w:val="-9"/>
        </w:rPr>
        <w:t>5.3.3</w:t>
      </w:r>
      <w:r>
        <w:rPr>
          <w:rFonts w:ascii="SimSun" w:hAnsi="SimSun" w:eastAsia="SimSun" w:cs="SimSun"/>
          <w:sz w:val="18"/>
          <w:szCs w:val="18"/>
          <w:spacing w:val="40"/>
        </w:rPr>
        <w:t xml:space="preserve">  </w:t>
      </w:r>
      <w:r>
        <w:rPr>
          <w:sz w:val="18"/>
          <w:szCs w:val="18"/>
          <w:b/>
          <w:bCs/>
          <w:spacing w:val="-9"/>
        </w:rPr>
        <w:t>管理者</w:t>
      </w:r>
    </w:p>
    <w:p>
      <w:pPr>
        <w:ind w:left="1579"/>
        <w:spacing w:before="252" w:line="224" w:lineRule="auto"/>
        <w:rPr>
          <w:rFonts w:ascii="SimSun" w:hAnsi="SimSun" w:eastAsia="SimSun" w:cs="SimSun"/>
          <w:sz w:val="18"/>
          <w:szCs w:val="18"/>
        </w:rPr>
      </w:pPr>
      <w:r>
        <w:rPr>
          <w:rFonts w:ascii="SimSun" w:hAnsi="SimSun" w:eastAsia="SimSun" w:cs="SimSun"/>
          <w:sz w:val="18"/>
          <w:szCs w:val="18"/>
          <w:spacing w:val="22"/>
        </w:rPr>
        <w:t>管理者应通过以下方</w:t>
      </w:r>
      <w:r>
        <w:rPr>
          <w:rFonts w:ascii="KaiTi" w:hAnsi="KaiTi" w:eastAsia="KaiTi" w:cs="KaiTi"/>
          <w:sz w:val="18"/>
          <w:szCs w:val="18"/>
          <w:spacing w:val="22"/>
        </w:rPr>
        <w:t>式对其职责范</w:t>
      </w:r>
      <w:r>
        <w:rPr>
          <w:rFonts w:ascii="SimSun" w:hAnsi="SimSun" w:eastAsia="SimSun" w:cs="SimSun"/>
          <w:sz w:val="18"/>
          <w:szCs w:val="18"/>
          <w:spacing w:val="22"/>
        </w:rPr>
        <w:t>内的命规工作负责</w:t>
      </w:r>
    </w:p>
    <w:p>
      <w:pPr>
        <w:ind w:left="1929"/>
        <w:spacing w:before="74" w:line="219" w:lineRule="auto"/>
        <w:rPr>
          <w:rFonts w:ascii="SimSun" w:hAnsi="SimSun" w:eastAsia="SimSun" w:cs="SimSun"/>
          <w:sz w:val="18"/>
          <w:szCs w:val="18"/>
        </w:rPr>
      </w:pPr>
      <w:r>
        <w:rPr>
          <w:rFonts w:ascii="SimSun" w:hAnsi="SimSun" w:eastAsia="SimSun" w:cs="SimSun"/>
          <w:sz w:val="18"/>
          <w:szCs w:val="18"/>
          <w:spacing w:val="6"/>
        </w:rPr>
        <w:t>配合和支持合规闭队，并懿励人员也这么做</w:t>
      </w:r>
    </w:p>
    <w:p>
      <w:pPr>
        <w:pStyle w:val="BodyText"/>
        <w:ind w:left="1929"/>
        <w:spacing w:before="87" w:line="222" w:lineRule="auto"/>
        <w:rPr>
          <w:rFonts w:ascii="SimSun" w:hAnsi="SimSun" w:eastAsia="SimSun" w:cs="SimSun"/>
          <w:sz w:val="18"/>
          <w:szCs w:val="18"/>
        </w:rPr>
      </w:pPr>
      <w:r>
        <w:rPr>
          <w:rFonts w:ascii="SimSun" w:hAnsi="SimSun" w:eastAsia="SimSun" w:cs="SimSun"/>
          <w:sz w:val="18"/>
          <w:szCs w:val="18"/>
          <w:spacing w:val="6"/>
        </w:rPr>
        <w:t>确保在其控制下的所有人员都</w:t>
      </w:r>
      <w:r>
        <w:rPr>
          <w:sz w:val="18"/>
          <w:szCs w:val="18"/>
          <w:spacing w:val="6"/>
        </w:rPr>
        <w:t>避子组</w:t>
      </w:r>
      <w:r>
        <w:rPr>
          <w:rFonts w:ascii="SimSun" w:hAnsi="SimSun" w:eastAsia="SimSun" w:cs="SimSun"/>
          <w:sz w:val="18"/>
          <w:szCs w:val="18"/>
          <w:spacing w:val="6"/>
        </w:rPr>
        <w:t>织的合规义务、方针，过程和程序；</w:t>
      </w:r>
    </w:p>
    <w:p>
      <w:pPr>
        <w:ind w:left="1929"/>
        <w:spacing w:before="93" w:line="219" w:lineRule="auto"/>
        <w:rPr>
          <w:rFonts w:ascii="SimSun" w:hAnsi="SimSun" w:eastAsia="SimSun" w:cs="SimSun"/>
          <w:sz w:val="18"/>
          <w:szCs w:val="18"/>
        </w:rPr>
      </w:pPr>
      <w:r>
        <w:rPr>
          <w:rFonts w:ascii="SimSun" w:hAnsi="SimSun" w:eastAsia="SimSun" w:cs="SimSun"/>
          <w:sz w:val="18"/>
          <w:szCs w:val="18"/>
          <w:spacing w:val="11"/>
        </w:rPr>
        <w:t>识别其运行中的合规风险并进行沟通；</w:t>
      </w:r>
    </w:p>
    <w:p>
      <w:pPr>
        <w:ind w:left="1589" w:right="4247" w:firstLine="309"/>
        <w:spacing w:before="85" w:line="310" w:lineRule="auto"/>
        <w:tabs>
          <w:tab w:val="left" w:pos="1898"/>
        </w:tabs>
        <w:rPr>
          <w:rFonts w:ascii="FangSong" w:hAnsi="FangSong" w:eastAsia="FangSong" w:cs="FangSong"/>
          <w:sz w:val="18"/>
          <w:szCs w:val="18"/>
        </w:rPr>
      </w:pPr>
      <w:r>
        <w:rPr>
          <w:rFonts w:ascii="SimSun" w:hAnsi="SimSun" w:eastAsia="SimSun" w:cs="SimSun"/>
          <w:sz w:val="18"/>
          <w:szCs w:val="18"/>
          <w:spacing w:val="18"/>
        </w:rPr>
        <w:t>在其职责范围内</w:t>
      </w:r>
      <w:r>
        <w:rPr>
          <w:rFonts w:ascii="FangSong" w:hAnsi="FangSong" w:eastAsia="FangSong" w:cs="FangSong"/>
          <w:sz w:val="18"/>
          <w:szCs w:val="18"/>
          <w:spacing w:val="18"/>
        </w:rPr>
        <w:t>将合规文务</w:t>
      </w:r>
      <w:r>
        <w:rPr>
          <w:rFonts w:ascii="SimSun" w:hAnsi="SimSun" w:eastAsia="SimSun" w:cs="SimSun"/>
          <w:sz w:val="18"/>
          <w:szCs w:val="18"/>
          <w:spacing w:val="18"/>
        </w:rPr>
        <w:t>融人现有的业务实践</w:t>
      </w:r>
      <w:r>
        <w:rPr>
          <w:rFonts w:ascii="SimSun" w:hAnsi="SimSun" w:eastAsia="SimSun" w:cs="SimSun"/>
          <w:sz w:val="18"/>
          <w:szCs w:val="18"/>
          <w:spacing w:val="17"/>
        </w:rPr>
        <w:t>和程序</w:t>
      </w:r>
      <w:r>
        <w:rPr>
          <w:rFonts w:ascii="SimSun" w:hAnsi="SimSun" w:eastAsia="SimSun" w:cs="SimSun"/>
          <w:sz w:val="18"/>
          <w:szCs w:val="18"/>
        </w:rPr>
        <w:t xml:space="preserve"> </w:t>
      </w:r>
      <w:r>
        <w:rPr>
          <w:rFonts w:ascii="SimSun" w:hAnsi="SimSun" w:eastAsia="SimSun" w:cs="SimSun"/>
          <w:sz w:val="18"/>
          <w:szCs w:val="18"/>
          <w:strike/>
        </w:rPr>
        <w:tab/>
      </w:r>
      <w:r>
        <w:rPr>
          <w:rFonts w:ascii="SimSun" w:hAnsi="SimSun" w:eastAsia="SimSun" w:cs="SimSun"/>
          <w:sz w:val="18"/>
          <w:szCs w:val="18"/>
          <w:strike/>
          <w:spacing w:val="21"/>
        </w:rPr>
        <w:t>参</w:t>
      </w:r>
      <w:r>
        <w:rPr>
          <w:rFonts w:ascii="SimSun" w:hAnsi="SimSun" w:eastAsia="SimSun" w:cs="SimSun"/>
          <w:sz w:val="18"/>
          <w:szCs w:val="18"/>
          <w:spacing w:val="21"/>
        </w:rPr>
        <w:t>加兼协助合规</w:t>
      </w:r>
      <w:r>
        <w:rPr>
          <w:rFonts w:ascii="FangSong" w:hAnsi="FangSong" w:eastAsia="FangSong" w:cs="FangSong"/>
          <w:sz w:val="18"/>
          <w:szCs w:val="18"/>
          <w:color w:val="403020"/>
          <w:spacing w:val="21"/>
        </w:rPr>
        <w:t>培训活动</w:t>
      </w:r>
    </w:p>
    <w:p>
      <w:pPr>
        <w:ind w:left="1689"/>
        <w:spacing w:line="220" w:lineRule="auto"/>
        <w:rPr>
          <w:rFonts w:ascii="KaiTi" w:hAnsi="KaiTi" w:eastAsia="KaiTi" w:cs="KaiTi"/>
          <w:sz w:val="18"/>
          <w:szCs w:val="18"/>
        </w:rPr>
      </w:pPr>
      <w:r>
        <w:rPr>
          <w:rFonts w:ascii="SimSun" w:hAnsi="SimSun" w:eastAsia="SimSun" w:cs="SimSun"/>
          <w:sz w:val="18"/>
          <w:szCs w:val="18"/>
          <w:spacing w:val="10"/>
        </w:rPr>
        <w:t>—</w:t>
      </w:r>
      <w:r>
        <w:rPr>
          <w:rFonts w:ascii="SimSun" w:hAnsi="SimSun" w:eastAsia="SimSun" w:cs="SimSun"/>
          <w:sz w:val="18"/>
          <w:szCs w:val="18"/>
          <w:spacing w:val="-57"/>
        </w:rPr>
        <w:t xml:space="preserve"> </w:t>
      </w:r>
      <w:r>
        <w:rPr>
          <w:rFonts w:ascii="SimSun" w:hAnsi="SimSun" w:eastAsia="SimSun" w:cs="SimSun"/>
          <w:sz w:val="18"/>
          <w:szCs w:val="18"/>
          <w:spacing w:val="10"/>
        </w:rPr>
        <w:t>墙养人员的合规</w:t>
      </w:r>
      <w:r>
        <w:rPr>
          <w:rFonts w:ascii="KaiTi" w:hAnsi="KaiTi" w:eastAsia="KaiTi" w:cs="KaiTi"/>
          <w:sz w:val="18"/>
          <w:szCs w:val="18"/>
          <w:spacing w:val="10"/>
        </w:rPr>
        <w:t>意识，指导他们满形培训和</w:t>
      </w:r>
      <w:r>
        <w:rPr>
          <w:rFonts w:ascii="KaiTi" w:hAnsi="KaiTi" w:eastAsia="KaiTi" w:cs="KaiTi"/>
          <w:sz w:val="18"/>
          <w:szCs w:val="18"/>
          <w:spacing w:val="9"/>
        </w:rPr>
        <w:t>能力要求：</w:t>
      </w:r>
    </w:p>
    <w:p>
      <w:pPr>
        <w:ind w:left="1579"/>
        <w:spacing w:before="83" w:line="219" w:lineRule="auto"/>
        <w:rPr>
          <w:rFonts w:ascii="SimSun" w:hAnsi="SimSun" w:eastAsia="SimSun" w:cs="SimSun"/>
          <w:sz w:val="18"/>
          <w:szCs w:val="18"/>
        </w:rPr>
      </w:pPr>
      <w:r>
        <w:rPr>
          <w:rFonts w:ascii="SimSun" w:hAnsi="SimSun" w:eastAsia="SimSun" w:cs="SimSun"/>
          <w:sz w:val="18"/>
          <w:szCs w:val="18"/>
          <w:spacing w:val="7"/>
        </w:rPr>
        <w:t>——鼓励并支持人员提出合规疑虚，并防正任何形式的报复；</w:t>
      </w:r>
    </w:p>
    <w:p>
      <w:pPr>
        <w:ind w:left="1929"/>
        <w:spacing w:before="76" w:line="219" w:lineRule="auto"/>
        <w:rPr>
          <w:rFonts w:ascii="SimSun" w:hAnsi="SimSun" w:eastAsia="SimSun" w:cs="SimSun"/>
          <w:sz w:val="18"/>
          <w:szCs w:val="18"/>
        </w:rPr>
      </w:pPr>
      <w:r>
        <w:rPr>
          <w:rFonts w:ascii="SimSun" w:hAnsi="SimSun" w:eastAsia="SimSun" w:cs="SimSun"/>
          <w:sz w:val="18"/>
          <w:szCs w:val="18"/>
          <w:spacing w:val="6"/>
        </w:rPr>
        <w:t>根据要求秧极参与合规相关事件和事项的管理、解决；</w:t>
      </w:r>
    </w:p>
    <w:p>
      <w:pPr>
        <w:ind w:left="1780"/>
        <w:spacing w:before="75" w:line="219" w:lineRule="auto"/>
        <w:rPr>
          <w:rFonts w:ascii="SimSun" w:hAnsi="SimSun" w:eastAsia="SimSun" w:cs="SimSun"/>
          <w:sz w:val="18"/>
          <w:szCs w:val="18"/>
        </w:rPr>
      </w:pPr>
      <w:r>
        <w:rPr>
          <w:rFonts w:ascii="SimSun" w:hAnsi="SimSun" w:eastAsia="SimSun" w:cs="SimSun"/>
          <w:sz w:val="18"/>
          <w:szCs w:val="18"/>
          <w:spacing w:val="9"/>
        </w:rPr>
        <w:t>—确保一经确认需要采取纠正措施时，适当的纠正措施能得到推荐和实施</w:t>
      </w:r>
    </w:p>
    <w:p>
      <w:pPr>
        <w:pStyle w:val="BodyText"/>
        <w:ind w:left="1182"/>
        <w:spacing w:before="214" w:line="221" w:lineRule="auto"/>
        <w:rPr>
          <w:sz w:val="18"/>
          <w:szCs w:val="18"/>
        </w:rPr>
      </w:pPr>
      <w:r>
        <w:rPr>
          <w:rFonts w:ascii="SimSun" w:hAnsi="SimSun" w:eastAsia="SimSun" w:cs="SimSun"/>
          <w:sz w:val="18"/>
          <w:szCs w:val="18"/>
          <w:b/>
          <w:bCs/>
          <w:spacing w:val="-6"/>
        </w:rPr>
        <w:t>5.3.4</w:t>
      </w:r>
      <w:r>
        <w:rPr>
          <w:rFonts w:ascii="SimSun" w:hAnsi="SimSun" w:eastAsia="SimSun" w:cs="SimSun"/>
          <w:sz w:val="18"/>
          <w:szCs w:val="18"/>
          <w:spacing w:val="6"/>
        </w:rPr>
        <w:t xml:space="preserve">  </w:t>
      </w:r>
      <w:r>
        <w:rPr>
          <w:sz w:val="18"/>
          <w:szCs w:val="18"/>
          <w:b/>
          <w:bCs/>
          <w:spacing w:val="-6"/>
        </w:rPr>
        <w:t>人员</w:t>
      </w:r>
    </w:p>
    <w:p>
      <w:pPr>
        <w:ind w:left="1579"/>
        <w:spacing w:before="229" w:line="220" w:lineRule="auto"/>
        <w:rPr>
          <w:rFonts w:ascii="SimSun" w:hAnsi="SimSun" w:eastAsia="SimSun" w:cs="SimSun"/>
          <w:sz w:val="18"/>
          <w:szCs w:val="18"/>
        </w:rPr>
      </w:pPr>
      <w:r>
        <w:rPr>
          <w:rFonts w:ascii="SimSun" w:hAnsi="SimSun" w:eastAsia="SimSun" w:cs="SimSun"/>
          <w:sz w:val="18"/>
          <w:szCs w:val="18"/>
          <w:spacing w:val="8"/>
        </w:rPr>
        <w:t>所有人员应：</w:t>
      </w:r>
    </w:p>
    <w:p>
      <w:pPr>
        <w:ind w:left="1579"/>
        <w:spacing w:before="65" w:line="219" w:lineRule="auto"/>
        <w:rPr>
          <w:rFonts w:ascii="SimSun" w:hAnsi="SimSun" w:eastAsia="SimSun" w:cs="SimSun"/>
          <w:sz w:val="18"/>
          <w:szCs w:val="18"/>
        </w:rPr>
      </w:pPr>
      <w:r>
        <w:rPr>
          <w:rFonts w:ascii="SimSun" w:hAnsi="SimSun" w:eastAsia="SimSun" w:cs="SimSun"/>
          <w:sz w:val="18"/>
          <w:szCs w:val="18"/>
          <w:spacing w:val="10"/>
        </w:rPr>
        <w:t>——遵守组织的合规义务、方钟过程和程序；</w:t>
      </w:r>
    </w:p>
    <w:p>
      <w:pPr>
        <w:ind w:left="1579"/>
        <w:spacing w:before="95" w:line="218" w:lineRule="auto"/>
        <w:rPr>
          <w:rFonts w:ascii="SimSun" w:hAnsi="SimSun" w:eastAsia="SimSun" w:cs="SimSun"/>
          <w:sz w:val="18"/>
          <w:szCs w:val="18"/>
        </w:rPr>
      </w:pPr>
      <w:r>
        <w:rPr>
          <w:rFonts w:ascii="SimSun" w:hAnsi="SimSun" w:eastAsia="SimSun" w:cs="SimSun"/>
          <w:sz w:val="18"/>
          <w:szCs w:val="18"/>
          <w:spacing w:val="17"/>
        </w:rPr>
        <w:t>—报告合规疑虑、问题和漏洞；</w:t>
      </w:r>
    </w:p>
    <w:p>
      <w:pPr>
        <w:ind w:left="1689"/>
        <w:spacing w:before="99" w:line="219" w:lineRule="auto"/>
        <w:rPr>
          <w:rFonts w:ascii="SimSun" w:hAnsi="SimSun" w:eastAsia="SimSun" w:cs="SimSun"/>
          <w:sz w:val="18"/>
          <w:szCs w:val="18"/>
        </w:rPr>
      </w:pPr>
      <w:r>
        <w:rPr>
          <w:rFonts w:ascii="SimSun" w:hAnsi="SimSun" w:eastAsia="SimSun" w:cs="SimSun"/>
          <w:sz w:val="18"/>
          <w:szCs w:val="18"/>
        </w:rPr>
        <w:t>——根据要求参加培训。</w:t>
      </w:r>
    </w:p>
    <w:p>
      <w:pPr>
        <w:spacing w:line="312" w:lineRule="auto"/>
        <w:rPr>
          <w:rFonts w:ascii="Arial"/>
          <w:sz w:val="21"/>
        </w:rPr>
      </w:pPr>
      <w:r/>
    </w:p>
    <w:p>
      <w:pPr>
        <w:pStyle w:val="BodyText"/>
        <w:ind w:left="1182"/>
        <w:spacing w:before="59" w:line="222" w:lineRule="auto"/>
        <w:rPr>
          <w:sz w:val="18"/>
          <w:szCs w:val="18"/>
        </w:rPr>
      </w:pPr>
      <w:r>
        <w:rPr>
          <w:rFonts w:ascii="SimSun" w:hAnsi="SimSun" w:eastAsia="SimSun" w:cs="SimSun"/>
          <w:sz w:val="18"/>
          <w:szCs w:val="18"/>
          <w:b/>
          <w:bCs/>
          <w:spacing w:val="2"/>
        </w:rPr>
        <w:t>6</w:t>
      </w:r>
      <w:r>
        <w:rPr>
          <w:rFonts w:ascii="SimSun" w:hAnsi="SimSun" w:eastAsia="SimSun" w:cs="SimSun"/>
          <w:sz w:val="18"/>
          <w:szCs w:val="18"/>
          <w:spacing w:val="14"/>
        </w:rPr>
        <w:t xml:space="preserve">  </w:t>
      </w:r>
      <w:r>
        <w:rPr>
          <w:sz w:val="18"/>
          <w:szCs w:val="18"/>
          <w:b/>
          <w:bCs/>
          <w:spacing w:val="2"/>
        </w:rPr>
        <w:t>策划</w:t>
      </w:r>
    </w:p>
    <w:p>
      <w:pPr>
        <w:spacing w:line="275" w:lineRule="auto"/>
        <w:rPr>
          <w:rFonts w:ascii="Arial"/>
          <w:sz w:val="21"/>
        </w:rPr>
      </w:pPr>
      <w:r/>
    </w:p>
    <w:p>
      <w:pPr>
        <w:ind w:left="1182"/>
        <w:spacing w:before="59" w:line="231" w:lineRule="auto"/>
        <w:rPr>
          <w:rFonts w:ascii="LiSu" w:hAnsi="LiSu" w:eastAsia="LiSu" w:cs="LiSu"/>
          <w:sz w:val="18"/>
          <w:szCs w:val="18"/>
        </w:rPr>
      </w:pPr>
      <w:r>
        <w:rPr>
          <w:rFonts w:ascii="SimSun" w:hAnsi="SimSun" w:eastAsia="SimSun" w:cs="SimSun"/>
          <w:sz w:val="18"/>
          <w:szCs w:val="18"/>
          <w:b/>
          <w:bCs/>
          <w:spacing w:val="7"/>
        </w:rPr>
        <w:t>6.1</w:t>
      </w:r>
      <w:r>
        <w:rPr>
          <w:rFonts w:ascii="SimSun" w:hAnsi="SimSun" w:eastAsia="SimSun" w:cs="SimSun"/>
          <w:sz w:val="18"/>
          <w:szCs w:val="18"/>
          <w:spacing w:val="92"/>
        </w:rPr>
        <w:t xml:space="preserve"> </w:t>
      </w:r>
      <w:r>
        <w:rPr>
          <w:rFonts w:ascii="LiSu" w:hAnsi="LiSu" w:eastAsia="LiSu" w:cs="LiSu"/>
          <w:sz w:val="18"/>
          <w:szCs w:val="18"/>
          <w:b/>
          <w:bCs/>
          <w:spacing w:val="7"/>
        </w:rPr>
        <w:t>应对风险和机会的措施</w:t>
      </w:r>
    </w:p>
    <w:p>
      <w:pPr>
        <w:ind w:left="1180" w:right="1282" w:firstLine="399"/>
        <w:spacing w:before="195" w:line="308" w:lineRule="auto"/>
        <w:rPr>
          <w:rFonts w:ascii="SimSun" w:hAnsi="SimSun" w:eastAsia="SimSun" w:cs="SimSun"/>
          <w:sz w:val="18"/>
          <w:szCs w:val="18"/>
        </w:rPr>
      </w:pPr>
      <w:r>
        <w:rPr>
          <w:rFonts w:ascii="SimSun" w:hAnsi="SimSun" w:eastAsia="SimSun" w:cs="SimSun"/>
          <w:sz w:val="18"/>
          <w:szCs w:val="18"/>
          <w:spacing w:val="11"/>
        </w:rPr>
        <w:t>在策划合规管理体系时，组织应根据4.1提及的事项</w:t>
      </w:r>
      <w:r>
        <w:rPr>
          <w:rFonts w:ascii="SimSun" w:hAnsi="SimSun" w:eastAsia="SimSun" w:cs="SimSun"/>
          <w:sz w:val="18"/>
          <w:szCs w:val="18"/>
          <w:spacing w:val="10"/>
        </w:rPr>
        <w:t>和4.2提及的需求，并确定需要应对的风险和</w:t>
      </w:r>
      <w:r>
        <w:rPr>
          <w:rFonts w:ascii="SimSun" w:hAnsi="SimSun" w:eastAsia="SimSun" w:cs="SimSun"/>
          <w:sz w:val="18"/>
          <w:szCs w:val="18"/>
        </w:rPr>
        <w:t xml:space="preserve"> </w:t>
      </w:r>
      <w:r>
        <w:rPr>
          <w:rFonts w:ascii="SimSun" w:hAnsi="SimSun" w:eastAsia="SimSun" w:cs="SimSun"/>
          <w:sz w:val="18"/>
          <w:szCs w:val="18"/>
          <w:spacing w:val="-7"/>
        </w:rPr>
        <w:t>机会，以便：</w:t>
      </w:r>
    </w:p>
    <w:p>
      <w:pPr>
        <w:ind w:left="1579"/>
        <w:spacing w:before="1" w:line="219" w:lineRule="auto"/>
        <w:rPr>
          <w:rFonts w:ascii="SimSun" w:hAnsi="SimSun" w:eastAsia="SimSun" w:cs="SimSun"/>
          <w:sz w:val="18"/>
          <w:szCs w:val="18"/>
        </w:rPr>
      </w:pPr>
      <w:r>
        <w:rPr>
          <w:rFonts w:ascii="SimSun" w:hAnsi="SimSun" w:eastAsia="SimSun" w:cs="SimSun"/>
          <w:sz w:val="18"/>
          <w:szCs w:val="18"/>
          <w:spacing w:val="10"/>
        </w:rPr>
        <w:t>——确保合规管理体系能够实现预期结果，</w:t>
      </w:r>
    </w:p>
    <w:p>
      <w:pPr>
        <w:ind w:left="1579"/>
        <w:spacing w:before="117" w:line="220" w:lineRule="auto"/>
        <w:rPr>
          <w:rFonts w:ascii="SimSun" w:hAnsi="SimSun" w:eastAsia="SimSun" w:cs="SimSun"/>
          <w:sz w:val="18"/>
          <w:szCs w:val="18"/>
        </w:rPr>
      </w:pPr>
      <w:r>
        <w:rPr>
          <w:rFonts w:ascii="SimSun" w:hAnsi="SimSun" w:eastAsia="SimSun" w:cs="SimSun"/>
          <w:sz w:val="18"/>
          <w:szCs w:val="18"/>
          <w:spacing w:val="9"/>
        </w:rPr>
        <w:t>——预防或减少不利影响，</w:t>
      </w:r>
    </w:p>
    <w:p>
      <w:pPr>
        <w:ind w:left="1439"/>
        <w:spacing w:before="120"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rPr>
        <w:t>8</w:t>
      </w:r>
    </w:p>
    <w:p>
      <w:pPr>
        <w:spacing w:line="188" w:lineRule="auto"/>
        <w:sectPr>
          <w:headerReference w:type="default" r:id="rId27"/>
          <w:footerReference w:type="default" r:id="rId31"/>
          <w:pgSz w:w="11900" w:h="16840"/>
          <w:pgMar w:top="543" w:right="522" w:bottom="1530" w:left="480" w:header="267" w:footer="257" w:gutter="0"/>
        </w:sectPr>
        <w:rPr>
          <w:rFonts w:ascii="Times New Roman" w:hAnsi="Times New Roman" w:eastAsia="Times New Roman" w:cs="Times New Roman"/>
          <w:sz w:val="14"/>
          <w:szCs w:val="14"/>
        </w:rPr>
      </w:pPr>
    </w:p>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6789"/>
        <w:spacing w:before="51" w:line="189" w:lineRule="auto"/>
        <w:rPr>
          <w:rFonts w:ascii="Times New Roman" w:hAnsi="Times New Roman" w:eastAsia="Times New Roman" w:cs="Times New Roman"/>
          <w:sz w:val="18"/>
          <w:szCs w:val="18"/>
        </w:rPr>
      </w:pPr>
      <w:bookmarkStart w:name="bookmark54" w:id="20"/>
      <w:bookmarkEnd w:id="20"/>
      <w:r>
        <w:rPr>
          <w:rFonts w:ascii="Times New Roman" w:hAnsi="Times New Roman" w:eastAsia="Times New Roman" w:cs="Times New Roman"/>
          <w:sz w:val="18"/>
          <w:szCs w:val="18"/>
          <w:b/>
          <w:bCs/>
        </w:rPr>
        <w:t>GB/T    35770—2022/ISO   </w:t>
      </w:r>
      <w:r>
        <w:rPr>
          <w:rFonts w:ascii="Times New Roman" w:hAnsi="Times New Roman" w:eastAsia="Times New Roman" w:cs="Times New Roman"/>
          <w:sz w:val="18"/>
          <w:szCs w:val="18"/>
          <w:b/>
          <w:bCs/>
          <w:spacing w:val="-1"/>
        </w:rPr>
        <w:t xml:space="preserve">  37301:2021</w:t>
      </w:r>
    </w:p>
    <w:p>
      <w:pPr>
        <w:spacing w:line="241" w:lineRule="auto"/>
        <w:rPr>
          <w:rFonts w:ascii="Arial"/>
          <w:sz w:val="21"/>
        </w:rPr>
      </w:pPr>
      <w:r/>
    </w:p>
    <w:p>
      <w:pPr>
        <w:ind w:left="1760"/>
        <w:spacing w:before="59" w:line="219" w:lineRule="auto"/>
        <w:rPr>
          <w:rFonts w:ascii="SimSun" w:hAnsi="SimSun" w:eastAsia="SimSun" w:cs="SimSun"/>
          <w:sz w:val="18"/>
          <w:szCs w:val="18"/>
        </w:rPr>
      </w:pPr>
      <w:r>
        <w:rPr>
          <w:rFonts w:ascii="SimSun" w:hAnsi="SimSun" w:eastAsia="SimSun" w:cs="SimSun"/>
          <w:sz w:val="18"/>
          <w:szCs w:val="18"/>
          <w:spacing w:val="9"/>
        </w:rPr>
        <w:t>——实现持续改进。</w:t>
      </w:r>
    </w:p>
    <w:p>
      <w:pPr>
        <w:ind w:left="1760"/>
        <w:spacing w:before="66" w:line="219" w:lineRule="auto"/>
        <w:rPr>
          <w:rFonts w:ascii="SimSun" w:hAnsi="SimSun" w:eastAsia="SimSun" w:cs="SimSun"/>
          <w:sz w:val="18"/>
          <w:szCs w:val="18"/>
        </w:rPr>
      </w:pPr>
      <w:r>
        <w:rPr>
          <w:rFonts w:ascii="SimSun" w:hAnsi="SimSun" w:eastAsia="SimSun" w:cs="SimSun"/>
          <w:sz w:val="18"/>
          <w:szCs w:val="18"/>
          <w:spacing w:val="4"/>
        </w:rPr>
        <w:t>在策划合规管理体系时，组织应结合：</w:t>
      </w:r>
    </w:p>
    <w:p>
      <w:pPr>
        <w:ind w:left="1760"/>
        <w:spacing w:before="83" w:line="216" w:lineRule="auto"/>
        <w:rPr>
          <w:rFonts w:ascii="SimSun" w:hAnsi="SimSun" w:eastAsia="SimSun" w:cs="SimSun"/>
          <w:sz w:val="18"/>
          <w:szCs w:val="18"/>
        </w:rPr>
      </w:pPr>
      <w:r>
        <w:rPr>
          <w:rFonts w:ascii="SimSun" w:hAnsi="SimSun" w:eastAsia="SimSun" w:cs="SimSun"/>
          <w:sz w:val="18"/>
          <w:szCs w:val="18"/>
          <w:spacing w:val="11"/>
        </w:rPr>
        <w:t>——其合规目标(见6.2),</w:t>
      </w:r>
    </w:p>
    <w:p>
      <w:pPr>
        <w:ind w:left="1859"/>
        <w:spacing w:before="89" w:line="216" w:lineRule="auto"/>
        <w:rPr>
          <w:rFonts w:ascii="SimSun" w:hAnsi="SimSun" w:eastAsia="SimSun" w:cs="SimSun"/>
          <w:sz w:val="18"/>
          <w:szCs w:val="18"/>
        </w:rPr>
      </w:pPr>
      <w:r>
        <w:rPr>
          <w:rFonts w:ascii="SimSun" w:hAnsi="SimSun" w:eastAsia="SimSun" w:cs="SimSun"/>
          <w:sz w:val="18"/>
          <w:szCs w:val="18"/>
          <w:spacing w:val="8"/>
        </w:rPr>
        <w:t>——经识别的合规义务(见4.5),</w:t>
      </w:r>
    </w:p>
    <w:p>
      <w:pPr>
        <w:ind w:left="1879"/>
        <w:spacing w:before="90" w:line="218" w:lineRule="auto"/>
        <w:rPr>
          <w:rFonts w:ascii="SimSun" w:hAnsi="SimSun" w:eastAsia="SimSun" w:cs="SimSun"/>
          <w:sz w:val="18"/>
          <w:szCs w:val="18"/>
        </w:rPr>
      </w:pPr>
      <w:r>
        <w:rPr>
          <w:rFonts w:ascii="SimSun" w:hAnsi="SimSun" w:eastAsia="SimSun" w:cs="SimSun"/>
          <w:sz w:val="18"/>
          <w:szCs w:val="18"/>
          <w:spacing w:val="14"/>
        </w:rPr>
        <w:t>—合规风险评估结果(见4.6)。</w:t>
      </w:r>
    </w:p>
    <w:p>
      <w:pPr>
        <w:ind w:left="1760"/>
        <w:spacing w:before="90" w:line="220" w:lineRule="auto"/>
        <w:rPr>
          <w:rFonts w:ascii="SimSun" w:hAnsi="SimSun" w:eastAsia="SimSun" w:cs="SimSun"/>
          <w:sz w:val="18"/>
          <w:szCs w:val="18"/>
        </w:rPr>
      </w:pPr>
      <w:r>
        <w:rPr>
          <w:rFonts w:ascii="SimSun" w:hAnsi="SimSun" w:eastAsia="SimSun" w:cs="SimSun"/>
          <w:sz w:val="18"/>
          <w:szCs w:val="18"/>
          <w:spacing w:val="7"/>
        </w:rPr>
        <w:t>组织应策划以下活动：</w:t>
      </w:r>
    </w:p>
    <w:p>
      <w:pPr>
        <w:ind w:left="1760"/>
        <w:spacing w:before="55" w:line="212" w:lineRule="auto"/>
        <w:rPr>
          <w:rFonts w:ascii="SimSun" w:hAnsi="SimSun" w:eastAsia="SimSun" w:cs="SimSun"/>
          <w:sz w:val="18"/>
          <w:szCs w:val="18"/>
        </w:rPr>
      </w:pPr>
      <w:r>
        <w:rPr>
          <w:rFonts w:ascii="Times New Roman" w:hAnsi="Times New Roman" w:eastAsia="Times New Roman" w:cs="Times New Roman"/>
          <w:sz w:val="18"/>
          <w:szCs w:val="18"/>
          <w:spacing w:val="8"/>
        </w:rPr>
        <w:t>a)</w:t>
      </w:r>
      <w:r>
        <w:rPr>
          <w:rFonts w:ascii="Times New Roman" w:hAnsi="Times New Roman" w:eastAsia="Times New Roman" w:cs="Times New Roman"/>
          <w:sz w:val="18"/>
          <w:szCs w:val="18"/>
          <w:spacing w:val="4"/>
        </w:rPr>
        <w:t xml:space="preserve">     </w:t>
      </w:r>
      <w:r>
        <w:rPr>
          <w:rFonts w:ascii="SimSun" w:hAnsi="SimSun" w:eastAsia="SimSun" w:cs="SimSun"/>
          <w:sz w:val="18"/>
          <w:szCs w:val="18"/>
          <w:spacing w:val="8"/>
        </w:rPr>
        <w:t>应对这些风险和机会的措施；</w:t>
      </w:r>
    </w:p>
    <w:p>
      <w:pPr>
        <w:ind w:left="1760"/>
        <w:spacing w:before="93" w:line="212" w:lineRule="auto"/>
        <w:rPr>
          <w:rFonts w:ascii="SimSun" w:hAnsi="SimSun" w:eastAsia="SimSun" w:cs="SimSun"/>
          <w:sz w:val="18"/>
          <w:szCs w:val="18"/>
        </w:rPr>
      </w:pPr>
      <w:r>
        <w:rPr>
          <w:rFonts w:ascii="Times New Roman" w:hAnsi="Times New Roman" w:eastAsia="Times New Roman" w:cs="Times New Roman"/>
          <w:sz w:val="18"/>
          <w:szCs w:val="18"/>
          <w:spacing w:val="2"/>
        </w:rPr>
        <w:t>b)</w:t>
      </w:r>
      <w:r>
        <w:rPr>
          <w:rFonts w:ascii="Times New Roman" w:hAnsi="Times New Roman" w:eastAsia="Times New Roman" w:cs="Times New Roman"/>
          <w:sz w:val="18"/>
          <w:szCs w:val="18"/>
          <w:spacing w:val="9"/>
        </w:rPr>
        <w:t xml:space="preserve">    </w:t>
      </w:r>
      <w:r>
        <w:rPr>
          <w:rFonts w:ascii="SimSun" w:hAnsi="SimSun" w:eastAsia="SimSun" w:cs="SimSun"/>
          <w:sz w:val="18"/>
          <w:szCs w:val="18"/>
          <w:spacing w:val="2"/>
        </w:rPr>
        <w:t>如何：</w:t>
      </w:r>
    </w:p>
    <w:p>
      <w:pPr>
        <w:ind w:left="2149" w:right="5147"/>
        <w:spacing w:before="123" w:line="257" w:lineRule="auto"/>
        <w:rPr>
          <w:rFonts w:ascii="SimSun" w:hAnsi="SimSun" w:eastAsia="SimSun" w:cs="SimSun"/>
          <w:sz w:val="18"/>
          <w:szCs w:val="18"/>
        </w:rPr>
      </w:pPr>
      <w:r>
        <w:rPr>
          <w:rFonts w:ascii="SimSun" w:hAnsi="SimSun" w:eastAsia="SimSun" w:cs="SimSun"/>
          <w:sz w:val="18"/>
          <w:szCs w:val="18"/>
          <w:spacing w:val="19"/>
        </w:rPr>
        <w:t>1)将措施纳入合规管理体系过程并实施，</w:t>
      </w:r>
      <w:r>
        <w:rPr>
          <w:rFonts w:ascii="SimSun" w:hAnsi="SimSun" w:eastAsia="SimSun" w:cs="SimSun"/>
          <w:sz w:val="18"/>
          <w:szCs w:val="18"/>
          <w:spacing w:val="8"/>
        </w:rPr>
        <w:t xml:space="preserve"> </w:t>
      </w:r>
      <w:r>
        <w:rPr>
          <w:rFonts w:ascii="SimSun" w:hAnsi="SimSun" w:eastAsia="SimSun" w:cs="SimSun"/>
          <w:sz w:val="18"/>
          <w:szCs w:val="18"/>
          <w:spacing w:val="6"/>
        </w:rPr>
        <w:t>2)</w:t>
      </w:r>
      <w:r>
        <w:rPr>
          <w:rFonts w:ascii="SimSun" w:hAnsi="SimSun" w:eastAsia="SimSun" w:cs="SimSun"/>
          <w:sz w:val="18"/>
          <w:szCs w:val="18"/>
          <w:spacing w:val="20"/>
        </w:rPr>
        <w:t xml:space="preserve">  </w:t>
      </w:r>
      <w:r>
        <w:rPr>
          <w:rFonts w:ascii="SimSun" w:hAnsi="SimSun" w:eastAsia="SimSun" w:cs="SimSun"/>
          <w:sz w:val="18"/>
          <w:szCs w:val="18"/>
          <w:spacing w:val="6"/>
        </w:rPr>
        <w:t>评价这些措施的有效性。</w:t>
      </w:r>
    </w:p>
    <w:p>
      <w:pPr>
        <w:ind w:left="1372"/>
        <w:spacing w:before="240" w:line="232" w:lineRule="auto"/>
        <w:rPr>
          <w:rFonts w:ascii="LiSu" w:hAnsi="LiSu" w:eastAsia="LiSu" w:cs="LiSu"/>
          <w:sz w:val="18"/>
          <w:szCs w:val="18"/>
        </w:rPr>
      </w:pPr>
      <w:r>
        <w:rPr>
          <w:rFonts w:ascii="SimSun" w:hAnsi="SimSun" w:eastAsia="SimSun" w:cs="SimSun"/>
          <w:sz w:val="18"/>
          <w:szCs w:val="18"/>
          <w:b/>
          <w:bCs/>
          <w:spacing w:val="6"/>
        </w:rPr>
        <w:t>6.2</w:t>
      </w:r>
      <w:r>
        <w:rPr>
          <w:rFonts w:ascii="SimSun" w:hAnsi="SimSun" w:eastAsia="SimSun" w:cs="SimSun"/>
          <w:sz w:val="18"/>
          <w:szCs w:val="18"/>
          <w:spacing w:val="94"/>
        </w:rPr>
        <w:t xml:space="preserve"> </w:t>
      </w:r>
      <w:r>
        <w:rPr>
          <w:rFonts w:ascii="LiSu" w:hAnsi="LiSu" w:eastAsia="LiSu" w:cs="LiSu"/>
          <w:sz w:val="18"/>
          <w:szCs w:val="18"/>
          <w:b/>
          <w:bCs/>
          <w:spacing w:val="6"/>
        </w:rPr>
        <w:t>合规目标及其实现的策划</w:t>
      </w:r>
    </w:p>
    <w:p>
      <w:pPr>
        <w:ind w:left="1760"/>
        <w:spacing w:before="193" w:line="219" w:lineRule="auto"/>
        <w:rPr>
          <w:rFonts w:ascii="SimSun" w:hAnsi="SimSun" w:eastAsia="SimSun" w:cs="SimSun"/>
          <w:sz w:val="18"/>
          <w:szCs w:val="18"/>
        </w:rPr>
      </w:pPr>
      <w:r>
        <w:rPr>
          <w:rFonts w:ascii="SimSun" w:hAnsi="SimSun" w:eastAsia="SimSun" w:cs="SimSun"/>
          <w:sz w:val="18"/>
          <w:szCs w:val="18"/>
          <w:spacing w:val="10"/>
        </w:rPr>
        <w:t>组织应在相关职能和层级上确立合规目标。</w:t>
      </w:r>
    </w:p>
    <w:p>
      <w:pPr>
        <w:ind w:left="1760"/>
        <w:spacing w:before="97" w:line="220" w:lineRule="auto"/>
        <w:rPr>
          <w:rFonts w:ascii="SimSun" w:hAnsi="SimSun" w:eastAsia="SimSun" w:cs="SimSun"/>
          <w:sz w:val="18"/>
          <w:szCs w:val="18"/>
        </w:rPr>
      </w:pPr>
      <w:r>
        <w:rPr>
          <w:rFonts w:ascii="SimSun" w:hAnsi="SimSun" w:eastAsia="SimSun" w:cs="SimSun"/>
          <w:sz w:val="18"/>
          <w:szCs w:val="18"/>
          <w:spacing w:val="9"/>
        </w:rPr>
        <w:t>合规目标应：</w:t>
      </w:r>
    </w:p>
    <w:p>
      <w:pPr>
        <w:ind w:left="1760"/>
        <w:spacing w:before="75" w:line="212" w:lineRule="auto"/>
        <w:rPr>
          <w:rFonts w:ascii="SimSun" w:hAnsi="SimSun" w:eastAsia="SimSun" w:cs="SimSun"/>
          <w:sz w:val="18"/>
          <w:szCs w:val="18"/>
        </w:rPr>
      </w:pPr>
      <w:r>
        <w:rPr>
          <w:rFonts w:ascii="Times New Roman" w:hAnsi="Times New Roman" w:eastAsia="Times New Roman" w:cs="Times New Roman"/>
          <w:sz w:val="18"/>
          <w:szCs w:val="18"/>
          <w:spacing w:val="7"/>
        </w:rPr>
        <w:t>a)</w:t>
      </w:r>
      <w:r>
        <w:rPr>
          <w:rFonts w:ascii="Times New Roman" w:hAnsi="Times New Roman" w:eastAsia="Times New Roman" w:cs="Times New Roman"/>
          <w:sz w:val="18"/>
          <w:szCs w:val="18"/>
          <w:spacing w:val="1"/>
        </w:rPr>
        <w:t xml:space="preserve">     </w:t>
      </w:r>
      <w:r>
        <w:rPr>
          <w:rFonts w:ascii="SimSun" w:hAnsi="SimSun" w:eastAsia="SimSun" w:cs="SimSun"/>
          <w:sz w:val="18"/>
          <w:szCs w:val="18"/>
          <w:spacing w:val="7"/>
        </w:rPr>
        <w:t>与合规方针一致；</w:t>
      </w:r>
    </w:p>
    <w:p>
      <w:pPr>
        <w:ind w:left="1760"/>
        <w:spacing w:before="83" w:line="212" w:lineRule="auto"/>
        <w:rPr>
          <w:rFonts w:ascii="SimSun" w:hAnsi="SimSun" w:eastAsia="SimSun" w:cs="SimSun"/>
          <w:sz w:val="18"/>
          <w:szCs w:val="18"/>
        </w:rPr>
      </w:pPr>
      <w:r>
        <w:rPr>
          <w:rFonts w:ascii="Times New Roman" w:hAnsi="Times New Roman" w:eastAsia="Times New Roman" w:cs="Times New Roman"/>
          <w:sz w:val="18"/>
          <w:szCs w:val="18"/>
          <w:spacing w:val="9"/>
        </w:rPr>
        <w:t>b)</w:t>
      </w:r>
      <w:r>
        <w:rPr>
          <w:rFonts w:ascii="Times New Roman" w:hAnsi="Times New Roman" w:eastAsia="Times New Roman" w:cs="Times New Roman"/>
          <w:sz w:val="18"/>
          <w:szCs w:val="18"/>
          <w:spacing w:val="12"/>
        </w:rPr>
        <w:t xml:space="preserve">    </w:t>
      </w:r>
      <w:r>
        <w:rPr>
          <w:rFonts w:ascii="SimSun" w:hAnsi="SimSun" w:eastAsia="SimSun" w:cs="SimSun"/>
          <w:sz w:val="18"/>
          <w:szCs w:val="18"/>
          <w:spacing w:val="9"/>
        </w:rPr>
        <w:t>可测量(如果可行);</w:t>
      </w:r>
    </w:p>
    <w:p>
      <w:pPr>
        <w:ind w:left="1760"/>
        <w:spacing w:before="83" w:line="212" w:lineRule="auto"/>
        <w:rPr>
          <w:rFonts w:ascii="SimSun" w:hAnsi="SimSun" w:eastAsia="SimSun" w:cs="SimSun"/>
          <w:sz w:val="18"/>
          <w:szCs w:val="18"/>
        </w:rPr>
      </w:pPr>
      <w:r>
        <w:rPr>
          <w:rFonts w:ascii="Times New Roman" w:hAnsi="Times New Roman" w:eastAsia="Times New Roman" w:cs="Times New Roman"/>
          <w:sz w:val="18"/>
          <w:szCs w:val="18"/>
          <w:spacing w:val="5"/>
        </w:rPr>
        <w:t>c)     </w:t>
      </w:r>
      <w:r>
        <w:rPr>
          <w:rFonts w:ascii="SimSun" w:hAnsi="SimSun" w:eastAsia="SimSun" w:cs="SimSun"/>
          <w:sz w:val="18"/>
          <w:szCs w:val="18"/>
          <w:spacing w:val="5"/>
        </w:rPr>
        <w:t>体现适用的需求；</w:t>
      </w:r>
    </w:p>
    <w:p>
      <w:pPr>
        <w:ind w:left="1760"/>
        <w:spacing w:before="104" w:line="212" w:lineRule="auto"/>
        <w:rPr>
          <w:rFonts w:ascii="SimSun" w:hAnsi="SimSun" w:eastAsia="SimSun" w:cs="SimSun"/>
          <w:sz w:val="18"/>
          <w:szCs w:val="18"/>
        </w:rPr>
      </w:pPr>
      <w:r>
        <w:rPr>
          <w:rFonts w:ascii="Times New Roman" w:hAnsi="Times New Roman" w:eastAsia="Times New Roman" w:cs="Times New Roman"/>
          <w:sz w:val="18"/>
          <w:szCs w:val="18"/>
          <w:spacing w:val="3"/>
        </w:rPr>
        <w:t>d)     </w:t>
      </w:r>
      <w:r>
        <w:rPr>
          <w:rFonts w:ascii="SimSun" w:hAnsi="SimSun" w:eastAsia="SimSun" w:cs="SimSun"/>
          <w:sz w:val="18"/>
          <w:szCs w:val="18"/>
          <w:spacing w:val="3"/>
        </w:rPr>
        <w:t>予以监视；</w:t>
      </w:r>
    </w:p>
    <w:p>
      <w:pPr>
        <w:ind w:left="1760"/>
        <w:spacing w:before="83" w:line="212" w:lineRule="auto"/>
        <w:rPr>
          <w:rFonts w:ascii="SimSun" w:hAnsi="SimSun" w:eastAsia="SimSun" w:cs="SimSun"/>
          <w:sz w:val="18"/>
          <w:szCs w:val="18"/>
        </w:rPr>
      </w:pPr>
      <w:r>
        <w:rPr>
          <w:rFonts w:ascii="Times New Roman" w:hAnsi="Times New Roman" w:eastAsia="Times New Roman" w:cs="Times New Roman"/>
          <w:sz w:val="18"/>
          <w:szCs w:val="18"/>
          <w:spacing w:val="4"/>
        </w:rPr>
        <w:t>e)</w:t>
      </w:r>
      <w:r>
        <w:rPr>
          <w:rFonts w:ascii="Times New Roman" w:hAnsi="Times New Roman" w:eastAsia="Times New Roman" w:cs="Times New Roman"/>
          <w:sz w:val="18"/>
          <w:szCs w:val="18"/>
          <w:spacing w:val="5"/>
        </w:rPr>
        <w:t xml:space="preserve">     </w:t>
      </w:r>
      <w:r>
        <w:rPr>
          <w:rFonts w:ascii="SimSun" w:hAnsi="SimSun" w:eastAsia="SimSun" w:cs="SimSun"/>
          <w:sz w:val="18"/>
          <w:szCs w:val="18"/>
          <w:spacing w:val="4"/>
        </w:rPr>
        <w:t>予以沟通；</w:t>
      </w:r>
    </w:p>
    <w:p>
      <w:pPr>
        <w:ind w:left="1760"/>
        <w:spacing w:before="93" w:line="212" w:lineRule="auto"/>
        <w:rPr>
          <w:rFonts w:ascii="SimSun" w:hAnsi="SimSun" w:eastAsia="SimSun" w:cs="SimSun"/>
          <w:sz w:val="18"/>
          <w:szCs w:val="18"/>
        </w:rPr>
      </w:pPr>
      <w:r>
        <w:rPr>
          <w:rFonts w:ascii="Times New Roman" w:hAnsi="Times New Roman" w:eastAsia="Times New Roman" w:cs="Times New Roman"/>
          <w:sz w:val="18"/>
          <w:szCs w:val="18"/>
          <w:spacing w:val="6"/>
        </w:rPr>
        <w:t>f)</w:t>
      </w:r>
      <w:r>
        <w:rPr>
          <w:rFonts w:ascii="Times New Roman" w:hAnsi="Times New Roman" w:eastAsia="Times New Roman" w:cs="Times New Roman"/>
          <w:sz w:val="18"/>
          <w:szCs w:val="18"/>
          <w:spacing w:val="1"/>
        </w:rPr>
        <w:t xml:space="preserve">      </w:t>
      </w:r>
      <w:r>
        <w:rPr>
          <w:rFonts w:ascii="SimSun" w:hAnsi="SimSun" w:eastAsia="SimSun" w:cs="SimSun"/>
          <w:sz w:val="18"/>
          <w:szCs w:val="18"/>
          <w:spacing w:val="6"/>
        </w:rPr>
        <w:t>视情况予以更新；</w:t>
      </w:r>
    </w:p>
    <w:p>
      <w:pPr>
        <w:ind w:left="1760"/>
        <w:spacing w:before="93" w:line="212" w:lineRule="auto"/>
        <w:rPr>
          <w:rFonts w:ascii="SimSun" w:hAnsi="SimSun" w:eastAsia="SimSun" w:cs="SimSun"/>
          <w:sz w:val="18"/>
          <w:szCs w:val="18"/>
        </w:rPr>
      </w:pPr>
      <w:r>
        <w:rPr>
          <w:rFonts w:ascii="Times New Roman" w:hAnsi="Times New Roman" w:eastAsia="Times New Roman" w:cs="Times New Roman"/>
          <w:sz w:val="18"/>
          <w:szCs w:val="18"/>
          <w:spacing w:val="8"/>
        </w:rPr>
        <w:t>g)</w:t>
      </w:r>
      <w:r>
        <w:rPr>
          <w:rFonts w:ascii="Times New Roman" w:hAnsi="Times New Roman" w:eastAsia="Times New Roman" w:cs="Times New Roman"/>
          <w:sz w:val="18"/>
          <w:szCs w:val="18"/>
          <w:spacing w:val="11"/>
        </w:rPr>
        <w:t xml:space="preserve">    </w:t>
      </w:r>
      <w:r>
        <w:rPr>
          <w:rFonts w:ascii="SimSun" w:hAnsi="SimSun" w:eastAsia="SimSun" w:cs="SimSun"/>
          <w:sz w:val="18"/>
          <w:szCs w:val="18"/>
          <w:spacing w:val="8"/>
        </w:rPr>
        <w:t>作为文件化信息可获取。</w:t>
      </w:r>
    </w:p>
    <w:p>
      <w:pPr>
        <w:ind w:left="1760"/>
        <w:spacing w:before="115" w:line="220" w:lineRule="auto"/>
        <w:rPr>
          <w:rFonts w:ascii="SimSun" w:hAnsi="SimSun" w:eastAsia="SimSun" w:cs="SimSun"/>
          <w:sz w:val="18"/>
          <w:szCs w:val="18"/>
        </w:rPr>
      </w:pPr>
      <w:r>
        <w:rPr>
          <w:rFonts w:ascii="SimSun" w:hAnsi="SimSun" w:eastAsia="SimSun" w:cs="SimSun"/>
          <w:sz w:val="18"/>
          <w:szCs w:val="18"/>
          <w:spacing w:val="4"/>
        </w:rPr>
        <w:t>策划如何实现合规目标时，组织应确定：</w:t>
      </w:r>
    </w:p>
    <w:p>
      <w:pPr>
        <w:ind w:left="1959"/>
        <w:spacing w:before="72" w:line="216" w:lineRule="auto"/>
        <w:rPr>
          <w:rFonts w:ascii="SimSun" w:hAnsi="SimSun" w:eastAsia="SimSun" w:cs="SimSun"/>
          <w:sz w:val="18"/>
          <w:szCs w:val="18"/>
        </w:rPr>
      </w:pPr>
      <w:r>
        <w:rPr>
          <w:rFonts w:ascii="SimSun" w:hAnsi="SimSun" w:eastAsia="SimSun" w:cs="SimSun"/>
          <w:sz w:val="18"/>
          <w:szCs w:val="18"/>
          <w:spacing w:val="16"/>
        </w:rPr>
        <w:t>—</w:t>
      </w:r>
      <w:r>
        <w:rPr>
          <w:rFonts w:ascii="SimSun" w:hAnsi="SimSun" w:eastAsia="SimSun" w:cs="SimSun"/>
          <w:sz w:val="18"/>
          <w:szCs w:val="18"/>
          <w:spacing w:val="-52"/>
        </w:rPr>
        <w:t xml:space="preserve"> </w:t>
      </w:r>
      <w:r>
        <w:rPr>
          <w:rFonts w:ascii="SimSun" w:hAnsi="SimSun" w:eastAsia="SimSun" w:cs="SimSun"/>
          <w:sz w:val="18"/>
          <w:szCs w:val="18"/>
          <w:spacing w:val="16"/>
        </w:rPr>
        <w:t>要做什么,</w:t>
      </w:r>
    </w:p>
    <w:p>
      <w:pPr>
        <w:ind w:left="1760" w:right="7487"/>
        <w:spacing w:before="112" w:line="289" w:lineRule="auto"/>
        <w:rPr>
          <w:rFonts w:ascii="SimSun" w:hAnsi="SimSun" w:eastAsia="SimSun" w:cs="SimSun"/>
          <w:sz w:val="18"/>
          <w:szCs w:val="18"/>
        </w:rPr>
      </w:pPr>
      <w:r>
        <w:rPr>
          <w:rFonts w:ascii="SimSun" w:hAnsi="SimSun" w:eastAsia="SimSun" w:cs="SimSun"/>
          <w:sz w:val="18"/>
          <w:szCs w:val="18"/>
          <w:spacing w:val="4"/>
        </w:rPr>
        <w:t>——需要什么资源，</w:t>
      </w:r>
      <w:r>
        <w:rPr>
          <w:rFonts w:ascii="SimSun" w:hAnsi="SimSun" w:eastAsia="SimSun" w:cs="SimSun"/>
          <w:sz w:val="18"/>
          <w:szCs w:val="18"/>
          <w:spacing w:val="3"/>
        </w:rPr>
        <w:t xml:space="preserve"> </w:t>
      </w:r>
      <w:r>
        <w:rPr>
          <w:rFonts w:ascii="SimSun" w:hAnsi="SimSun" w:eastAsia="SimSun" w:cs="SimSun"/>
          <w:sz w:val="18"/>
          <w:szCs w:val="18"/>
          <w:spacing w:val="8"/>
        </w:rPr>
        <w:t>——由谁负责，</w:t>
      </w:r>
    </w:p>
    <w:p>
      <w:pPr>
        <w:ind w:left="1879"/>
        <w:spacing w:before="17" w:line="219" w:lineRule="auto"/>
        <w:rPr>
          <w:rFonts w:ascii="SimSun" w:hAnsi="SimSun" w:eastAsia="SimSun" w:cs="SimSun"/>
          <w:sz w:val="18"/>
          <w:szCs w:val="18"/>
        </w:rPr>
      </w:pPr>
      <w:r>
        <w:rPr>
          <w:rFonts w:ascii="SimSun" w:hAnsi="SimSun" w:eastAsia="SimSun" w:cs="SimSun"/>
          <w:sz w:val="18"/>
          <w:szCs w:val="18"/>
          <w:spacing w:val="12"/>
        </w:rPr>
        <w:t>—</w:t>
      </w:r>
      <w:r>
        <w:rPr>
          <w:rFonts w:ascii="SimSun" w:hAnsi="SimSun" w:eastAsia="SimSun" w:cs="SimSun"/>
          <w:sz w:val="18"/>
          <w:szCs w:val="18"/>
          <w:spacing w:val="-43"/>
        </w:rPr>
        <w:t xml:space="preserve"> </w:t>
      </w:r>
      <w:r>
        <w:rPr>
          <w:rFonts w:ascii="SimSun" w:hAnsi="SimSun" w:eastAsia="SimSun" w:cs="SimSun"/>
          <w:sz w:val="18"/>
          <w:szCs w:val="18"/>
          <w:spacing w:val="12"/>
        </w:rPr>
        <w:t>何时完成，</w:t>
      </w:r>
    </w:p>
    <w:p>
      <w:pPr>
        <w:ind w:left="1849"/>
        <w:spacing w:before="84" w:line="218" w:lineRule="auto"/>
        <w:rPr>
          <w:rFonts w:ascii="SimSun" w:hAnsi="SimSun" w:eastAsia="SimSun" w:cs="SimSun"/>
          <w:sz w:val="18"/>
          <w:szCs w:val="18"/>
        </w:rPr>
      </w:pPr>
      <w:r>
        <w:rPr>
          <w:rFonts w:ascii="SimSun" w:hAnsi="SimSun" w:eastAsia="SimSun" w:cs="SimSun"/>
          <w:sz w:val="18"/>
          <w:szCs w:val="18"/>
          <w:spacing w:val="2"/>
        </w:rPr>
        <w:t>——如何评价结果。</w:t>
      </w:r>
    </w:p>
    <w:p>
      <w:pPr>
        <w:ind w:left="1372"/>
        <w:spacing w:before="251" w:line="234" w:lineRule="auto"/>
        <w:rPr>
          <w:rFonts w:ascii="LiSu" w:hAnsi="LiSu" w:eastAsia="LiSu" w:cs="LiSu"/>
          <w:sz w:val="18"/>
          <w:szCs w:val="18"/>
        </w:rPr>
      </w:pPr>
      <w:r>
        <w:rPr>
          <w:rFonts w:ascii="SimSun" w:hAnsi="SimSun" w:eastAsia="SimSun" w:cs="SimSun"/>
          <w:sz w:val="18"/>
          <w:szCs w:val="18"/>
          <w:b/>
          <w:bCs/>
          <w:spacing w:val="5"/>
        </w:rPr>
        <w:t>6.3</w:t>
      </w:r>
      <w:r>
        <w:rPr>
          <w:rFonts w:ascii="SimSun" w:hAnsi="SimSun" w:eastAsia="SimSun" w:cs="SimSun"/>
          <w:sz w:val="18"/>
          <w:szCs w:val="18"/>
          <w:spacing w:val="8"/>
        </w:rPr>
        <w:t xml:space="preserve">  </w:t>
      </w:r>
      <w:r>
        <w:rPr>
          <w:rFonts w:ascii="LiSu" w:hAnsi="LiSu" w:eastAsia="LiSu" w:cs="LiSu"/>
          <w:sz w:val="18"/>
          <w:szCs w:val="18"/>
          <w:b/>
          <w:bCs/>
          <w:spacing w:val="5"/>
        </w:rPr>
        <w:t>针对变更的策划</w:t>
      </w:r>
    </w:p>
    <w:p>
      <w:pPr>
        <w:ind w:left="1760"/>
        <w:spacing w:before="180" w:line="219" w:lineRule="auto"/>
        <w:rPr>
          <w:rFonts w:ascii="SimSun" w:hAnsi="SimSun" w:eastAsia="SimSun" w:cs="SimSun"/>
          <w:sz w:val="18"/>
          <w:szCs w:val="18"/>
        </w:rPr>
      </w:pPr>
      <w:r>
        <w:rPr>
          <w:rFonts w:ascii="SimSun" w:hAnsi="SimSun" w:eastAsia="SimSun" w:cs="SimSun"/>
          <w:sz w:val="18"/>
          <w:szCs w:val="18"/>
          <w:spacing w:val="7"/>
        </w:rPr>
        <w:t>当组织确定需要变更合规管理体系时，应对这些变更的实施进行策划。</w:t>
      </w:r>
    </w:p>
    <w:p>
      <w:pPr>
        <w:ind w:left="1760"/>
        <w:spacing w:before="108" w:line="221" w:lineRule="auto"/>
        <w:rPr>
          <w:rFonts w:ascii="SimSun" w:hAnsi="SimSun" w:eastAsia="SimSun" w:cs="SimSun"/>
          <w:sz w:val="18"/>
          <w:szCs w:val="18"/>
        </w:rPr>
      </w:pPr>
      <w:r>
        <w:rPr>
          <w:rFonts w:ascii="SimSun" w:hAnsi="SimSun" w:eastAsia="SimSun" w:cs="SimSun"/>
          <w:sz w:val="18"/>
          <w:szCs w:val="18"/>
          <w:spacing w:val="9"/>
        </w:rPr>
        <w:t>组织应结合：</w:t>
      </w:r>
    </w:p>
    <w:p>
      <w:pPr>
        <w:ind w:left="1760"/>
        <w:spacing w:before="84" w:line="220" w:lineRule="auto"/>
        <w:rPr>
          <w:rFonts w:ascii="SimSun" w:hAnsi="SimSun" w:eastAsia="SimSun" w:cs="SimSun"/>
          <w:sz w:val="18"/>
          <w:szCs w:val="18"/>
        </w:rPr>
      </w:pPr>
      <w:r>
        <w:rPr>
          <w:rFonts w:ascii="SimSun" w:hAnsi="SimSun" w:eastAsia="SimSun" w:cs="SimSun"/>
          <w:sz w:val="18"/>
          <w:szCs w:val="18"/>
          <w:spacing w:val="5"/>
        </w:rPr>
        <w:t>——变更目的及其潜在后果；</w:t>
      </w:r>
    </w:p>
    <w:p>
      <w:pPr>
        <w:ind w:left="1760"/>
        <w:spacing w:before="65" w:line="219" w:lineRule="auto"/>
        <w:rPr>
          <w:rFonts w:ascii="SimSun" w:hAnsi="SimSun" w:eastAsia="SimSun" w:cs="SimSun"/>
          <w:sz w:val="18"/>
          <w:szCs w:val="18"/>
        </w:rPr>
      </w:pPr>
      <w:r>
        <w:rPr>
          <w:rFonts w:ascii="SimSun" w:hAnsi="SimSun" w:eastAsia="SimSun" w:cs="SimSun"/>
          <w:sz w:val="18"/>
          <w:szCs w:val="18"/>
          <w:spacing w:val="9"/>
        </w:rPr>
        <w:t>——合规管理体系设计和运行的有效性；</w:t>
      </w:r>
    </w:p>
    <w:p>
      <w:pPr>
        <w:ind w:left="1879"/>
        <w:spacing w:before="86" w:line="219" w:lineRule="auto"/>
        <w:rPr>
          <w:rFonts w:ascii="SimSun" w:hAnsi="SimSun" w:eastAsia="SimSun" w:cs="SimSun"/>
          <w:sz w:val="18"/>
          <w:szCs w:val="18"/>
        </w:rPr>
      </w:pPr>
      <w:r>
        <w:rPr>
          <w:rFonts w:ascii="SimSun" w:hAnsi="SimSun" w:eastAsia="SimSun" w:cs="SimSun"/>
          <w:sz w:val="18"/>
          <w:szCs w:val="18"/>
          <w:spacing w:val="1"/>
        </w:rPr>
        <w:t>——足够的资源的可获取性；</w:t>
      </w:r>
    </w:p>
    <w:p>
      <w:pPr>
        <w:ind w:left="1760"/>
        <w:spacing w:before="87" w:line="219" w:lineRule="auto"/>
        <w:rPr>
          <w:rFonts w:ascii="SimSun" w:hAnsi="SimSun" w:eastAsia="SimSun" w:cs="SimSun"/>
          <w:sz w:val="18"/>
          <w:szCs w:val="18"/>
        </w:rPr>
      </w:pPr>
      <w:r>
        <w:rPr>
          <w:rFonts w:ascii="SimSun" w:hAnsi="SimSun" w:eastAsia="SimSun" w:cs="SimSun"/>
          <w:sz w:val="18"/>
          <w:szCs w:val="18"/>
          <w:spacing w:val="10"/>
        </w:rPr>
        <w:t>——职责和权限的分配或再分配。</w:t>
      </w:r>
    </w:p>
    <w:p>
      <w:pPr>
        <w:spacing w:line="323" w:lineRule="auto"/>
        <w:rPr>
          <w:rFonts w:ascii="Arial"/>
          <w:sz w:val="21"/>
        </w:rPr>
      </w:pPr>
      <w:r/>
    </w:p>
    <w:p>
      <w:pPr>
        <w:pStyle w:val="BodyText"/>
        <w:ind w:left="1372"/>
        <w:spacing w:before="59" w:line="222" w:lineRule="auto"/>
        <w:rPr>
          <w:sz w:val="18"/>
          <w:szCs w:val="18"/>
        </w:rPr>
      </w:pPr>
      <w:r>
        <w:rPr>
          <w:rFonts w:ascii="SimSun" w:hAnsi="SimSun" w:eastAsia="SimSun" w:cs="SimSun"/>
          <w:sz w:val="18"/>
          <w:szCs w:val="18"/>
          <w:b/>
          <w:bCs/>
          <w:spacing w:val="2"/>
        </w:rPr>
        <w:t>7</w:t>
      </w:r>
      <w:r>
        <w:rPr>
          <w:rFonts w:ascii="SimSun" w:hAnsi="SimSun" w:eastAsia="SimSun" w:cs="SimSun"/>
          <w:sz w:val="18"/>
          <w:szCs w:val="18"/>
          <w:spacing w:val="15"/>
        </w:rPr>
        <w:t xml:space="preserve">  </w:t>
      </w:r>
      <w:r>
        <w:rPr>
          <w:sz w:val="18"/>
          <w:szCs w:val="18"/>
          <w:b/>
          <w:bCs/>
          <w:spacing w:val="2"/>
        </w:rPr>
        <w:t>支持</w:t>
      </w:r>
    </w:p>
    <w:p>
      <w:pPr>
        <w:spacing w:line="279" w:lineRule="auto"/>
        <w:rPr>
          <w:rFonts w:ascii="Arial"/>
          <w:sz w:val="21"/>
        </w:rPr>
      </w:pPr>
      <w:r/>
    </w:p>
    <w:p>
      <w:pPr>
        <w:ind w:left="1372"/>
        <w:spacing w:before="59" w:line="237" w:lineRule="auto"/>
        <w:rPr>
          <w:rFonts w:ascii="LiSu" w:hAnsi="LiSu" w:eastAsia="LiSu" w:cs="LiSu"/>
          <w:sz w:val="18"/>
          <w:szCs w:val="18"/>
        </w:rPr>
      </w:pPr>
      <w:r>
        <w:rPr>
          <w:rFonts w:ascii="SimSun" w:hAnsi="SimSun" w:eastAsia="SimSun" w:cs="SimSun"/>
          <w:sz w:val="18"/>
          <w:szCs w:val="18"/>
          <w:b/>
          <w:bCs/>
          <w:spacing w:val="-1"/>
        </w:rPr>
        <w:t>7.1</w:t>
      </w:r>
      <w:r>
        <w:rPr>
          <w:rFonts w:ascii="SimSun" w:hAnsi="SimSun" w:eastAsia="SimSun" w:cs="SimSun"/>
          <w:sz w:val="18"/>
          <w:szCs w:val="18"/>
          <w:spacing w:val="6"/>
        </w:rPr>
        <w:t xml:space="preserve">  </w:t>
      </w:r>
      <w:r>
        <w:rPr>
          <w:rFonts w:ascii="LiSu" w:hAnsi="LiSu" w:eastAsia="LiSu" w:cs="LiSu"/>
          <w:sz w:val="18"/>
          <w:szCs w:val="18"/>
          <w:b/>
          <w:bCs/>
          <w:spacing w:val="-1"/>
        </w:rPr>
        <w:t>资源</w:t>
      </w:r>
    </w:p>
    <w:p>
      <w:pPr>
        <w:ind w:left="1760"/>
        <w:spacing w:before="214" w:line="219" w:lineRule="auto"/>
        <w:rPr>
          <w:rFonts w:ascii="SimSun" w:hAnsi="SimSun" w:eastAsia="SimSun" w:cs="SimSun"/>
          <w:sz w:val="18"/>
          <w:szCs w:val="18"/>
        </w:rPr>
      </w:pPr>
      <w:r>
        <w:rPr>
          <w:rFonts w:ascii="SimSun" w:hAnsi="SimSun" w:eastAsia="SimSun" w:cs="SimSun"/>
          <w:sz w:val="18"/>
          <w:szCs w:val="18"/>
          <w:spacing w:val="2"/>
        </w:rPr>
        <w:t>为建立、实施、维护和持续改进合规管理体系，组织应确定并提供所需的资源。</w:t>
      </w:r>
    </w:p>
    <w:p>
      <w:pPr>
        <w:spacing w:line="479" w:lineRule="auto"/>
        <w:rPr>
          <w:rFonts w:ascii="Arial"/>
          <w:sz w:val="21"/>
        </w:rPr>
      </w:pPr>
      <w:r/>
    </w:p>
    <w:p>
      <w:pPr>
        <w:ind w:left="9449"/>
        <w:spacing w:before="37"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rPr>
        <w:t>9</w:t>
      </w:r>
    </w:p>
    <w:p>
      <w:pPr>
        <w:spacing w:line="188" w:lineRule="auto"/>
        <w:sectPr>
          <w:headerReference w:type="default" r:id="rId32"/>
          <w:footerReference w:type="default" r:id="rId33"/>
          <w:pgSz w:w="11900" w:h="16840"/>
          <w:pgMar w:top="553" w:right="512" w:bottom="1519" w:left="480" w:header="276" w:footer="257" w:gutter="0"/>
        </w:sectPr>
        <w:rPr>
          <w:rFonts w:ascii="Times New Roman" w:hAnsi="Times New Roman" w:eastAsia="Times New Roman" w:cs="Times New Roman"/>
          <w:sz w:val="13"/>
          <w:szCs w:val="13"/>
        </w:rPr>
      </w:pP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ind w:left="1160"/>
        <w:spacing w:before="51"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  </w:t>
      </w:r>
      <w:r>
        <w:rPr>
          <w:rFonts w:ascii="Times New Roman" w:hAnsi="Times New Roman" w:eastAsia="Times New Roman" w:cs="Times New Roman"/>
          <w:sz w:val="18"/>
          <w:szCs w:val="18"/>
          <w:b/>
          <w:bCs/>
          <w:spacing w:val="-1"/>
        </w:rPr>
        <w:t xml:space="preserve">   37301:2021</w:t>
      </w:r>
    </w:p>
    <w:p>
      <w:pPr>
        <w:spacing w:line="366" w:lineRule="auto"/>
        <w:rPr>
          <w:rFonts w:ascii="Arial"/>
          <w:sz w:val="21"/>
        </w:rPr>
      </w:pPr>
      <w:r/>
    </w:p>
    <w:p>
      <w:pPr>
        <w:pStyle w:val="BodyText"/>
        <w:ind w:left="1162"/>
        <w:spacing w:before="59" w:line="222" w:lineRule="auto"/>
        <w:rPr>
          <w:sz w:val="18"/>
          <w:szCs w:val="18"/>
        </w:rPr>
      </w:pPr>
      <w:r>
        <w:rPr>
          <w:rFonts w:ascii="SimSun" w:hAnsi="SimSun" w:eastAsia="SimSun" w:cs="SimSun"/>
          <w:sz w:val="18"/>
          <w:szCs w:val="18"/>
          <w:b/>
          <w:bCs/>
        </w:rPr>
        <w:t>7.2</w:t>
      </w:r>
      <w:r>
        <w:rPr>
          <w:rFonts w:ascii="SimSun" w:hAnsi="SimSun" w:eastAsia="SimSun" w:cs="SimSun"/>
          <w:sz w:val="18"/>
          <w:szCs w:val="18"/>
          <w:spacing w:val="5"/>
        </w:rPr>
        <w:t xml:space="preserve">  </w:t>
      </w:r>
      <w:r>
        <w:rPr>
          <w:sz w:val="18"/>
          <w:szCs w:val="18"/>
          <w:b/>
          <w:bCs/>
        </w:rPr>
        <w:t>能力</w:t>
      </w:r>
    </w:p>
    <w:p>
      <w:pPr>
        <w:pStyle w:val="BodyText"/>
        <w:ind w:left="1162"/>
        <w:spacing w:before="213" w:line="222" w:lineRule="auto"/>
        <w:rPr>
          <w:sz w:val="18"/>
          <w:szCs w:val="18"/>
        </w:rPr>
      </w:pPr>
      <w:r>
        <w:rPr>
          <w:rFonts w:ascii="SimSun" w:hAnsi="SimSun" w:eastAsia="SimSun" w:cs="SimSun"/>
          <w:sz w:val="18"/>
          <w:szCs w:val="18"/>
          <w:b/>
          <w:bCs/>
          <w:spacing w:val="-1"/>
        </w:rPr>
        <w:t>7.2.1</w:t>
      </w:r>
      <w:r>
        <w:rPr>
          <w:rFonts w:ascii="SimSun" w:hAnsi="SimSun" w:eastAsia="SimSun" w:cs="SimSun"/>
          <w:sz w:val="18"/>
          <w:szCs w:val="18"/>
          <w:spacing w:val="85"/>
        </w:rPr>
        <w:t xml:space="preserve"> </w:t>
      </w:r>
      <w:r>
        <w:rPr>
          <w:sz w:val="18"/>
          <w:szCs w:val="18"/>
          <w:b/>
          <w:bCs/>
          <w:spacing w:val="-1"/>
        </w:rPr>
        <w:t>通则</w:t>
      </w:r>
    </w:p>
    <w:p>
      <w:pPr>
        <w:ind w:left="1559"/>
        <w:spacing w:before="239" w:line="221" w:lineRule="auto"/>
        <w:rPr>
          <w:rFonts w:ascii="SimSun" w:hAnsi="SimSun" w:eastAsia="SimSun" w:cs="SimSun"/>
          <w:sz w:val="18"/>
          <w:szCs w:val="18"/>
        </w:rPr>
      </w:pPr>
      <w:r>
        <w:rPr>
          <w:rFonts w:ascii="SimSun" w:hAnsi="SimSun" w:eastAsia="SimSun" w:cs="SimSun"/>
          <w:sz w:val="18"/>
          <w:szCs w:val="18"/>
          <w:spacing w:val="2"/>
        </w:rPr>
        <w:t>组织应：</w:t>
      </w:r>
    </w:p>
    <w:p>
      <w:pPr>
        <w:ind w:left="1629"/>
        <w:spacing w:before="72" w:line="219" w:lineRule="auto"/>
        <w:rPr>
          <w:rFonts w:ascii="SimSun" w:hAnsi="SimSun" w:eastAsia="SimSun" w:cs="SimSun"/>
          <w:sz w:val="18"/>
          <w:szCs w:val="18"/>
        </w:rPr>
      </w:pPr>
      <w:r>
        <w:rPr>
          <w:rFonts w:ascii="SimSun" w:hAnsi="SimSun" w:eastAsia="SimSun" w:cs="SimSun"/>
          <w:sz w:val="18"/>
          <w:szCs w:val="18"/>
          <w:spacing w:val="5"/>
        </w:rPr>
        <w:t>——确定在其控制下工作、影响合规绩效的人员所需的能力；</w:t>
      </w:r>
    </w:p>
    <w:p>
      <w:pPr>
        <w:ind w:left="1559"/>
        <w:spacing w:before="86" w:line="219" w:lineRule="auto"/>
        <w:rPr>
          <w:rFonts w:ascii="SimSun" w:hAnsi="SimSun" w:eastAsia="SimSun" w:cs="SimSun"/>
          <w:sz w:val="18"/>
          <w:szCs w:val="18"/>
        </w:rPr>
      </w:pPr>
      <w:r>
        <w:rPr>
          <w:rFonts w:ascii="SimSun" w:hAnsi="SimSun" w:eastAsia="SimSun" w:cs="SimSun"/>
          <w:sz w:val="18"/>
          <w:szCs w:val="18"/>
          <w:spacing w:val="7"/>
        </w:rPr>
        <w:t>——确保这些人员在适当的教育、培训或经验的基础上胜任工作；</w:t>
      </w:r>
    </w:p>
    <w:p>
      <w:pPr>
        <w:ind w:left="1629"/>
        <w:spacing w:before="85" w:line="218" w:lineRule="auto"/>
        <w:rPr>
          <w:rFonts w:ascii="SimSun" w:hAnsi="SimSun" w:eastAsia="SimSun" w:cs="SimSun"/>
          <w:sz w:val="18"/>
          <w:szCs w:val="18"/>
        </w:rPr>
      </w:pPr>
      <w:r>
        <w:rPr>
          <w:rFonts w:ascii="SimSun" w:hAnsi="SimSun" w:eastAsia="SimSun" w:cs="SimSun"/>
          <w:sz w:val="18"/>
          <w:szCs w:val="18"/>
          <w:spacing w:val="2"/>
        </w:rPr>
        <w:t>——适用时，采取措施获得所需的能力，并评价所采取措施的有效性。</w:t>
      </w:r>
    </w:p>
    <w:p>
      <w:pPr>
        <w:ind w:left="1559"/>
        <w:spacing w:before="89" w:line="219" w:lineRule="auto"/>
        <w:rPr>
          <w:rFonts w:ascii="SimSun" w:hAnsi="SimSun" w:eastAsia="SimSun" w:cs="SimSun"/>
          <w:sz w:val="18"/>
          <w:szCs w:val="18"/>
        </w:rPr>
      </w:pPr>
      <w:r>
        <w:rPr>
          <w:rFonts w:ascii="SimSun" w:hAnsi="SimSun" w:eastAsia="SimSun" w:cs="SimSun"/>
          <w:sz w:val="18"/>
          <w:szCs w:val="18"/>
          <w:spacing w:val="10"/>
        </w:rPr>
        <w:t>适当的文件化信息应作为能力证据可获取。</w:t>
      </w:r>
    </w:p>
    <w:p>
      <w:pPr>
        <w:ind w:left="1818" w:right="1261" w:hanging="299"/>
        <w:spacing w:before="73" w:line="319" w:lineRule="auto"/>
        <w:rPr>
          <w:rFonts w:ascii="FangSong" w:hAnsi="FangSong" w:eastAsia="FangSong" w:cs="FangSong"/>
          <w:sz w:val="14"/>
          <w:szCs w:val="14"/>
        </w:rPr>
      </w:pPr>
      <w:r>
        <w:rPr>
          <w:rFonts w:ascii="FangSong" w:hAnsi="FangSong" w:eastAsia="FangSong" w:cs="FangSong"/>
          <w:sz w:val="18"/>
          <w:szCs w:val="18"/>
          <w:spacing w:val="-14"/>
        </w:rPr>
        <w:t>注：适当的措施可能包括，例如：向现有人员提供培训、指导或重新</w:t>
      </w:r>
      <w:r>
        <w:rPr>
          <w:rFonts w:ascii="FangSong" w:hAnsi="FangSong" w:eastAsia="FangSong" w:cs="FangSong"/>
          <w:sz w:val="18"/>
          <w:szCs w:val="18"/>
          <w:spacing w:val="-15"/>
        </w:rPr>
        <w:t>分配工作；或者聘用或劳务雇用能够胜任的</w:t>
      </w:r>
      <w:r>
        <w:rPr>
          <w:rFonts w:ascii="FangSong" w:hAnsi="FangSong" w:eastAsia="FangSong" w:cs="FangSong"/>
          <w:sz w:val="18"/>
          <w:szCs w:val="18"/>
        </w:rPr>
        <w:t xml:space="preserve"> </w:t>
      </w:r>
      <w:r>
        <w:rPr>
          <w:rFonts w:ascii="FangSong" w:hAnsi="FangSong" w:eastAsia="FangSong" w:cs="FangSong"/>
          <w:sz w:val="14"/>
          <w:szCs w:val="14"/>
          <w:spacing w:val="-10"/>
        </w:rPr>
        <w:t>人</w:t>
      </w:r>
      <w:r>
        <w:rPr>
          <w:rFonts w:ascii="FangSong" w:hAnsi="FangSong" w:eastAsia="FangSong" w:cs="FangSong"/>
          <w:sz w:val="14"/>
          <w:szCs w:val="14"/>
          <w:spacing w:val="-10"/>
        </w:rPr>
        <w:t xml:space="preserve"> </w:t>
      </w:r>
      <w:r>
        <w:rPr>
          <w:rFonts w:ascii="FangSong" w:hAnsi="FangSong" w:eastAsia="FangSong" w:cs="FangSong"/>
          <w:sz w:val="14"/>
          <w:szCs w:val="14"/>
          <w:spacing w:val="-10"/>
        </w:rPr>
        <w:t>员</w:t>
      </w:r>
      <w:r>
        <w:rPr>
          <w:rFonts w:ascii="FangSong" w:hAnsi="FangSong" w:eastAsia="FangSong" w:cs="FangSong"/>
          <w:sz w:val="14"/>
          <w:szCs w:val="14"/>
          <w:spacing w:val="-23"/>
        </w:rPr>
        <w:t xml:space="preserve"> </w:t>
      </w:r>
      <w:r>
        <w:rPr>
          <w:rFonts w:ascii="FangSong" w:hAnsi="FangSong" w:eastAsia="FangSong" w:cs="FangSong"/>
          <w:sz w:val="14"/>
          <w:szCs w:val="14"/>
          <w:spacing w:val="-10"/>
        </w:rPr>
        <w:t>。</w:t>
      </w:r>
    </w:p>
    <w:p>
      <w:pPr>
        <w:pStyle w:val="BodyText"/>
        <w:ind w:left="1162"/>
        <w:spacing w:before="127" w:line="222" w:lineRule="auto"/>
        <w:rPr>
          <w:sz w:val="18"/>
          <w:szCs w:val="18"/>
        </w:rPr>
      </w:pPr>
      <w:r>
        <w:rPr>
          <w:rFonts w:ascii="SimSun" w:hAnsi="SimSun" w:eastAsia="SimSun" w:cs="SimSun"/>
          <w:sz w:val="18"/>
          <w:szCs w:val="18"/>
          <w:b/>
          <w:bCs/>
          <w:spacing w:val="1"/>
        </w:rPr>
        <w:t>7.2.2</w:t>
      </w:r>
      <w:r>
        <w:rPr>
          <w:rFonts w:ascii="SimSun" w:hAnsi="SimSun" w:eastAsia="SimSun" w:cs="SimSun"/>
          <w:sz w:val="18"/>
          <w:szCs w:val="18"/>
          <w:spacing w:val="84"/>
        </w:rPr>
        <w:t xml:space="preserve"> </w:t>
      </w:r>
      <w:r>
        <w:rPr>
          <w:sz w:val="18"/>
          <w:szCs w:val="18"/>
          <w:b/>
          <w:bCs/>
          <w:spacing w:val="1"/>
        </w:rPr>
        <w:t>聘用过程</w:t>
      </w:r>
    </w:p>
    <w:p>
      <w:pPr>
        <w:ind w:left="1559"/>
        <w:spacing w:before="258" w:line="220" w:lineRule="auto"/>
        <w:rPr>
          <w:rFonts w:ascii="SimSun" w:hAnsi="SimSun" w:eastAsia="SimSun" w:cs="SimSun"/>
          <w:sz w:val="18"/>
          <w:szCs w:val="18"/>
        </w:rPr>
      </w:pPr>
      <w:r>
        <w:rPr>
          <w:rFonts w:ascii="SimSun" w:hAnsi="SimSun" w:eastAsia="SimSun" w:cs="SimSun"/>
          <w:sz w:val="18"/>
          <w:szCs w:val="18"/>
          <w:spacing w:val="3"/>
        </w:rPr>
        <w:t>组织应针对其所有人员开发、确立、实施和维护以下过程：</w:t>
      </w:r>
    </w:p>
    <w:p>
      <w:pPr>
        <w:ind w:left="1559"/>
        <w:spacing w:before="65" w:line="212" w:lineRule="auto"/>
        <w:rPr>
          <w:rFonts w:ascii="SimSun" w:hAnsi="SimSun" w:eastAsia="SimSun" w:cs="SimSun"/>
          <w:sz w:val="18"/>
          <w:szCs w:val="18"/>
        </w:rPr>
      </w:pPr>
      <w:r>
        <w:rPr>
          <w:rFonts w:ascii="Times New Roman" w:hAnsi="Times New Roman" w:eastAsia="Times New Roman" w:cs="Times New Roman"/>
          <w:sz w:val="18"/>
          <w:szCs w:val="18"/>
          <w:spacing w:val="3"/>
        </w:rPr>
        <w:t>a)    </w:t>
      </w:r>
      <w:r>
        <w:rPr>
          <w:rFonts w:ascii="SimSun" w:hAnsi="SimSun" w:eastAsia="SimSun" w:cs="SimSun"/>
          <w:sz w:val="18"/>
          <w:szCs w:val="18"/>
          <w:spacing w:val="3"/>
        </w:rPr>
        <w:t>要求人员遵守组织的合规义务、方针、过程和程序，作为人员的聘用条件；</w:t>
      </w:r>
    </w:p>
    <w:p>
      <w:pPr>
        <w:ind w:left="1938" w:right="1291" w:hanging="379"/>
        <w:spacing w:before="72" w:line="275" w:lineRule="auto"/>
        <w:rPr>
          <w:rFonts w:ascii="SimSun" w:hAnsi="SimSun" w:eastAsia="SimSun" w:cs="SimSun"/>
          <w:sz w:val="18"/>
          <w:szCs w:val="18"/>
        </w:rPr>
      </w:pPr>
      <w:r>
        <w:rPr>
          <w:rFonts w:ascii="Times New Roman" w:hAnsi="Times New Roman" w:eastAsia="Times New Roman" w:cs="Times New Roman"/>
          <w:sz w:val="18"/>
          <w:szCs w:val="18"/>
          <w:spacing w:val="7"/>
        </w:rPr>
        <w:t>b)    </w:t>
      </w:r>
      <w:r>
        <w:rPr>
          <w:rFonts w:ascii="SimSun" w:hAnsi="SimSun" w:eastAsia="SimSun" w:cs="SimSun"/>
          <w:sz w:val="18"/>
          <w:szCs w:val="18"/>
          <w:spacing w:val="7"/>
        </w:rPr>
        <w:t>在聘用后的适当期间内，新聘用人员能获得合规方针的副本或者有渠道获得合规方针，并获得</w:t>
      </w:r>
      <w:r>
        <w:rPr>
          <w:rFonts w:ascii="SimSun" w:hAnsi="SimSun" w:eastAsia="SimSun" w:cs="SimSun"/>
          <w:sz w:val="18"/>
          <w:szCs w:val="18"/>
          <w:spacing w:val="6"/>
        </w:rPr>
        <w:t xml:space="preserve"> </w:t>
      </w:r>
      <w:r>
        <w:rPr>
          <w:rFonts w:ascii="SimSun" w:hAnsi="SimSun" w:eastAsia="SimSun" w:cs="SimSun"/>
          <w:sz w:val="18"/>
          <w:szCs w:val="18"/>
          <w:spacing w:val="10"/>
        </w:rPr>
        <w:t>关于合规方针的培训；</w:t>
      </w:r>
    </w:p>
    <w:p>
      <w:pPr>
        <w:ind w:left="1559"/>
        <w:spacing w:before="65" w:line="212" w:lineRule="auto"/>
        <w:rPr>
          <w:rFonts w:ascii="SimSun" w:hAnsi="SimSun" w:eastAsia="SimSun" w:cs="SimSun"/>
          <w:sz w:val="18"/>
          <w:szCs w:val="18"/>
        </w:rPr>
      </w:pPr>
      <w:r>
        <w:rPr>
          <w:rFonts w:ascii="Times New Roman" w:hAnsi="Times New Roman" w:eastAsia="Times New Roman" w:cs="Times New Roman"/>
          <w:sz w:val="18"/>
          <w:szCs w:val="18"/>
          <w:spacing w:val="3"/>
        </w:rPr>
        <w:t>c)     </w:t>
      </w:r>
      <w:r>
        <w:rPr>
          <w:rFonts w:ascii="SimSun" w:hAnsi="SimSun" w:eastAsia="SimSun" w:cs="SimSun"/>
          <w:sz w:val="18"/>
          <w:szCs w:val="18"/>
          <w:spacing w:val="3"/>
        </w:rPr>
        <w:t>对于违反组织合规义务、方针、过</w:t>
      </w:r>
      <w:r>
        <w:rPr>
          <w:rFonts w:ascii="SimSun" w:hAnsi="SimSun" w:eastAsia="SimSun" w:cs="SimSun"/>
          <w:sz w:val="18"/>
          <w:szCs w:val="18"/>
          <w:spacing w:val="2"/>
        </w:rPr>
        <w:t>程和程序的人员，应采取适当的纪律处分。</w:t>
      </w:r>
    </w:p>
    <w:p>
      <w:pPr>
        <w:ind w:left="1160" w:right="1290" w:firstLine="399"/>
        <w:spacing w:before="102" w:line="303" w:lineRule="auto"/>
        <w:rPr>
          <w:rFonts w:ascii="SimSun" w:hAnsi="SimSun" w:eastAsia="SimSun" w:cs="SimSun"/>
          <w:sz w:val="18"/>
          <w:szCs w:val="18"/>
        </w:rPr>
      </w:pPr>
      <w:r>
        <w:rPr>
          <w:rFonts w:ascii="SimSun" w:hAnsi="SimSun" w:eastAsia="SimSun" w:cs="SimSun"/>
          <w:sz w:val="18"/>
          <w:szCs w:val="18"/>
          <w:spacing w:val="7"/>
        </w:rPr>
        <w:t>作为聘用过程的一部分，组织应结合岗位和人员可能引发的合规风险，在任何聘用、调动和晋升之</w:t>
      </w:r>
      <w:r>
        <w:rPr>
          <w:rFonts w:ascii="SimSun" w:hAnsi="SimSun" w:eastAsia="SimSun" w:cs="SimSun"/>
          <w:sz w:val="18"/>
          <w:szCs w:val="18"/>
          <w:spacing w:val="5"/>
        </w:rPr>
        <w:t xml:space="preserve"> </w:t>
      </w:r>
      <w:r>
        <w:rPr>
          <w:rFonts w:ascii="SimSun" w:hAnsi="SimSun" w:eastAsia="SimSun" w:cs="SimSun"/>
          <w:sz w:val="18"/>
          <w:szCs w:val="18"/>
          <w:spacing w:val="10"/>
        </w:rPr>
        <w:t>前按要求进行尽职调查。</w:t>
      </w:r>
    </w:p>
    <w:p>
      <w:pPr>
        <w:ind w:left="1160" w:right="1289" w:firstLine="399"/>
        <w:spacing w:line="320" w:lineRule="auto"/>
        <w:rPr>
          <w:rFonts w:ascii="SimSun" w:hAnsi="SimSun" w:eastAsia="SimSun" w:cs="SimSun"/>
          <w:sz w:val="18"/>
          <w:szCs w:val="18"/>
        </w:rPr>
      </w:pPr>
      <w:r>
        <w:rPr>
          <w:rFonts w:ascii="SimSun" w:hAnsi="SimSun" w:eastAsia="SimSun" w:cs="SimSun"/>
          <w:sz w:val="18"/>
          <w:szCs w:val="18"/>
          <w:spacing w:val="7"/>
        </w:rPr>
        <w:t>组织应实施对绩效目标、绩效奖金和其他激励措施进行定期评审的过程，以验证是否有适当的措施</w:t>
      </w:r>
      <w:r>
        <w:rPr>
          <w:rFonts w:ascii="SimSun" w:hAnsi="SimSun" w:eastAsia="SimSun" w:cs="SimSun"/>
          <w:sz w:val="18"/>
          <w:szCs w:val="18"/>
          <w:spacing w:val="6"/>
        </w:rPr>
        <w:t xml:space="preserve"> </w:t>
      </w:r>
      <w:r>
        <w:rPr>
          <w:rFonts w:ascii="SimSun" w:hAnsi="SimSun" w:eastAsia="SimSun" w:cs="SimSun"/>
          <w:sz w:val="18"/>
          <w:szCs w:val="18"/>
          <w:spacing w:val="11"/>
        </w:rPr>
        <w:t>来防止鼓励不合规。</w:t>
      </w:r>
    </w:p>
    <w:p>
      <w:pPr>
        <w:pStyle w:val="BodyText"/>
        <w:ind w:left="1162"/>
        <w:spacing w:before="134" w:line="223" w:lineRule="auto"/>
        <w:rPr>
          <w:sz w:val="18"/>
          <w:szCs w:val="18"/>
        </w:rPr>
      </w:pPr>
      <w:r>
        <w:rPr>
          <w:rFonts w:ascii="SimSun" w:hAnsi="SimSun" w:eastAsia="SimSun" w:cs="SimSun"/>
          <w:sz w:val="18"/>
          <w:szCs w:val="18"/>
          <w:b/>
          <w:bCs/>
          <w:spacing w:val="-1"/>
        </w:rPr>
        <w:t>7.2.3</w:t>
      </w:r>
      <w:r>
        <w:rPr>
          <w:rFonts w:ascii="SimSun" w:hAnsi="SimSun" w:eastAsia="SimSun" w:cs="SimSun"/>
          <w:sz w:val="18"/>
          <w:szCs w:val="18"/>
          <w:spacing w:val="82"/>
        </w:rPr>
        <w:t xml:space="preserve"> </w:t>
      </w:r>
      <w:r>
        <w:rPr>
          <w:sz w:val="18"/>
          <w:szCs w:val="18"/>
          <w:b/>
          <w:bCs/>
          <w:spacing w:val="-1"/>
        </w:rPr>
        <w:t>培训</w:t>
      </w:r>
    </w:p>
    <w:p>
      <w:pPr>
        <w:ind w:left="1559"/>
        <w:spacing w:before="216" w:line="220" w:lineRule="auto"/>
        <w:rPr>
          <w:rFonts w:ascii="SimSun" w:hAnsi="SimSun" w:eastAsia="SimSun" w:cs="SimSun"/>
          <w:sz w:val="18"/>
          <w:szCs w:val="18"/>
        </w:rPr>
      </w:pPr>
      <w:r>
        <w:rPr>
          <w:rFonts w:ascii="SimSun" w:hAnsi="SimSun" w:eastAsia="SimSun" w:cs="SimSun"/>
          <w:sz w:val="18"/>
          <w:szCs w:val="18"/>
          <w:spacing w:val="8"/>
        </w:rPr>
        <w:t>组织应定期对有关人员进行培训，培训应在聘用开始时和组织策划的时间间隔实施。</w:t>
      </w:r>
    </w:p>
    <w:p>
      <w:pPr>
        <w:ind w:left="1559"/>
        <w:spacing w:before="95" w:line="220" w:lineRule="auto"/>
        <w:rPr>
          <w:rFonts w:ascii="SimSun" w:hAnsi="SimSun" w:eastAsia="SimSun" w:cs="SimSun"/>
          <w:sz w:val="18"/>
          <w:szCs w:val="18"/>
        </w:rPr>
      </w:pPr>
      <w:r>
        <w:rPr>
          <w:rFonts w:ascii="SimSun" w:hAnsi="SimSun" w:eastAsia="SimSun" w:cs="SimSun"/>
          <w:sz w:val="18"/>
          <w:szCs w:val="18"/>
          <w:spacing w:val="2"/>
        </w:rPr>
        <w:t>培训应：</w:t>
      </w:r>
    </w:p>
    <w:p>
      <w:pPr>
        <w:ind w:left="1559"/>
        <w:spacing w:before="55" w:line="212" w:lineRule="auto"/>
        <w:rPr>
          <w:rFonts w:ascii="SimSun" w:hAnsi="SimSun" w:eastAsia="SimSun" w:cs="SimSun"/>
          <w:sz w:val="18"/>
          <w:szCs w:val="18"/>
        </w:rPr>
      </w:pPr>
      <w:r>
        <w:rPr>
          <w:rFonts w:ascii="Times New Roman" w:hAnsi="Times New Roman" w:eastAsia="Times New Roman" w:cs="Times New Roman"/>
          <w:sz w:val="18"/>
          <w:szCs w:val="18"/>
          <w:spacing w:val="8"/>
        </w:rPr>
        <w:t>a)     </w:t>
      </w:r>
      <w:r>
        <w:rPr>
          <w:rFonts w:ascii="SimSun" w:hAnsi="SimSun" w:eastAsia="SimSun" w:cs="SimSun"/>
          <w:sz w:val="18"/>
          <w:szCs w:val="18"/>
          <w:spacing w:val="8"/>
        </w:rPr>
        <w:t>适合于人员的岗位及其面临</w:t>
      </w:r>
      <w:r>
        <w:rPr>
          <w:rFonts w:ascii="SimSun" w:hAnsi="SimSun" w:eastAsia="SimSun" w:cs="SimSun"/>
          <w:sz w:val="18"/>
          <w:szCs w:val="18"/>
          <w:spacing w:val="7"/>
        </w:rPr>
        <w:t>的合规风险；</w:t>
      </w:r>
    </w:p>
    <w:p>
      <w:pPr>
        <w:ind w:left="1559"/>
        <w:spacing w:before="103" w:line="212" w:lineRule="auto"/>
        <w:rPr>
          <w:rFonts w:ascii="SimSun" w:hAnsi="SimSun" w:eastAsia="SimSun" w:cs="SimSun"/>
          <w:sz w:val="18"/>
          <w:szCs w:val="18"/>
        </w:rPr>
      </w:pPr>
      <w:r>
        <w:rPr>
          <w:rFonts w:ascii="Times New Roman" w:hAnsi="Times New Roman" w:eastAsia="Times New Roman" w:cs="Times New Roman"/>
          <w:sz w:val="18"/>
          <w:szCs w:val="18"/>
          <w:spacing w:val="7"/>
        </w:rPr>
        <w:t>b)</w:t>
      </w:r>
      <w:r>
        <w:rPr>
          <w:rFonts w:ascii="Times New Roman" w:hAnsi="Times New Roman" w:eastAsia="Times New Roman" w:cs="Times New Roman"/>
          <w:sz w:val="18"/>
          <w:szCs w:val="18"/>
          <w:spacing w:val="9"/>
        </w:rPr>
        <w:t xml:space="preserve">    </w:t>
      </w:r>
      <w:r>
        <w:rPr>
          <w:rFonts w:ascii="SimSun" w:hAnsi="SimSun" w:eastAsia="SimSun" w:cs="SimSun"/>
          <w:sz w:val="18"/>
          <w:szCs w:val="18"/>
          <w:spacing w:val="7"/>
        </w:rPr>
        <w:t>进行有效性评估；</w:t>
      </w:r>
    </w:p>
    <w:p>
      <w:pPr>
        <w:ind w:left="1559"/>
        <w:spacing w:before="83" w:line="212" w:lineRule="auto"/>
        <w:rPr>
          <w:rFonts w:ascii="SimSun" w:hAnsi="SimSun" w:eastAsia="SimSun" w:cs="SimSun"/>
          <w:sz w:val="18"/>
          <w:szCs w:val="18"/>
        </w:rPr>
      </w:pPr>
      <w:r>
        <w:rPr>
          <w:rFonts w:ascii="Times New Roman" w:hAnsi="Times New Roman" w:eastAsia="Times New Roman" w:cs="Times New Roman"/>
          <w:sz w:val="18"/>
          <w:szCs w:val="18"/>
          <w:spacing w:val="5"/>
        </w:rPr>
        <w:t>c)     </w:t>
      </w:r>
      <w:r>
        <w:rPr>
          <w:rFonts w:ascii="SimSun" w:hAnsi="SimSun" w:eastAsia="SimSun" w:cs="SimSun"/>
          <w:sz w:val="18"/>
          <w:szCs w:val="18"/>
          <w:spacing w:val="5"/>
        </w:rPr>
        <w:t>进行定期评审。</w:t>
      </w:r>
    </w:p>
    <w:p>
      <w:pPr>
        <w:ind w:left="1160" w:right="1284" w:firstLine="399"/>
        <w:spacing w:before="113" w:line="310" w:lineRule="auto"/>
        <w:rPr>
          <w:rFonts w:ascii="SimSun" w:hAnsi="SimSun" w:eastAsia="SimSun" w:cs="SimSun"/>
          <w:sz w:val="18"/>
          <w:szCs w:val="18"/>
        </w:rPr>
      </w:pPr>
      <w:r>
        <w:rPr>
          <w:rFonts w:ascii="SimSun" w:hAnsi="SimSun" w:eastAsia="SimSun" w:cs="SimSun"/>
          <w:sz w:val="18"/>
          <w:szCs w:val="18"/>
          <w:spacing w:val="12"/>
        </w:rPr>
        <w:t>结合已识别的合规风险，组织应确保实施程序对代表组织开展业务并</w:t>
      </w:r>
      <w:r>
        <w:rPr>
          <w:rFonts w:ascii="SimSun" w:hAnsi="SimSun" w:eastAsia="SimSun" w:cs="SimSun"/>
          <w:sz w:val="18"/>
          <w:szCs w:val="18"/>
          <w:spacing w:val="11"/>
        </w:rPr>
        <w:t>可能给组织带来合规风险的</w:t>
      </w:r>
      <w:r>
        <w:rPr>
          <w:rFonts w:ascii="SimSun" w:hAnsi="SimSun" w:eastAsia="SimSun" w:cs="SimSun"/>
          <w:sz w:val="18"/>
          <w:szCs w:val="18"/>
        </w:rPr>
        <w:t xml:space="preserve"> </w:t>
      </w:r>
      <w:r>
        <w:rPr>
          <w:rFonts w:ascii="SimSun" w:hAnsi="SimSun" w:eastAsia="SimSun" w:cs="SimSun"/>
          <w:sz w:val="18"/>
          <w:szCs w:val="18"/>
          <w:spacing w:val="4"/>
        </w:rPr>
        <w:t>第三方进行培训，提高其合规意识。</w:t>
      </w:r>
    </w:p>
    <w:p>
      <w:pPr>
        <w:ind w:left="1559"/>
        <w:spacing w:before="6" w:line="219" w:lineRule="auto"/>
        <w:rPr>
          <w:rFonts w:ascii="SimSun" w:hAnsi="SimSun" w:eastAsia="SimSun" w:cs="SimSun"/>
          <w:sz w:val="18"/>
          <w:szCs w:val="18"/>
        </w:rPr>
      </w:pPr>
      <w:r>
        <w:rPr>
          <w:rFonts w:ascii="SimSun" w:hAnsi="SimSun" w:eastAsia="SimSun" w:cs="SimSun"/>
          <w:sz w:val="18"/>
          <w:szCs w:val="18"/>
          <w:spacing w:val="9"/>
        </w:rPr>
        <w:t>培训记录应作为文件化信息予以保留。</w:t>
      </w:r>
    </w:p>
    <w:p>
      <w:pPr>
        <w:pStyle w:val="BodyText"/>
        <w:ind w:left="1162"/>
        <w:spacing w:before="214" w:line="222" w:lineRule="auto"/>
        <w:rPr>
          <w:sz w:val="18"/>
          <w:szCs w:val="18"/>
        </w:rPr>
      </w:pPr>
      <w:r>
        <w:rPr>
          <w:rFonts w:ascii="SimSun" w:hAnsi="SimSun" w:eastAsia="SimSun" w:cs="SimSun"/>
          <w:sz w:val="18"/>
          <w:szCs w:val="18"/>
          <w:b/>
          <w:bCs/>
          <w:spacing w:val="-4"/>
        </w:rPr>
        <w:t>7.3</w:t>
      </w:r>
      <w:r>
        <w:rPr>
          <w:rFonts w:ascii="SimSun" w:hAnsi="SimSun" w:eastAsia="SimSun" w:cs="SimSun"/>
          <w:sz w:val="18"/>
          <w:szCs w:val="18"/>
          <w:spacing w:val="-4"/>
        </w:rPr>
        <w:t xml:space="preserve">  </w:t>
      </w:r>
      <w:r>
        <w:rPr>
          <w:sz w:val="18"/>
          <w:szCs w:val="18"/>
          <w:b/>
          <w:bCs/>
          <w:spacing w:val="-4"/>
        </w:rPr>
        <w:t>意</w:t>
      </w:r>
      <w:r>
        <w:rPr>
          <w:sz w:val="18"/>
          <w:szCs w:val="18"/>
          <w:spacing w:val="-32"/>
        </w:rPr>
        <w:t xml:space="preserve"> </w:t>
      </w:r>
      <w:r>
        <w:rPr>
          <w:sz w:val="18"/>
          <w:szCs w:val="18"/>
          <w:b/>
          <w:bCs/>
          <w:spacing w:val="-4"/>
        </w:rPr>
        <w:t>识</w:t>
      </w:r>
    </w:p>
    <w:p>
      <w:pPr>
        <w:ind w:left="1559"/>
        <w:spacing w:before="227" w:line="220" w:lineRule="auto"/>
        <w:rPr>
          <w:rFonts w:ascii="SimSun" w:hAnsi="SimSun" w:eastAsia="SimSun" w:cs="SimSun"/>
          <w:sz w:val="18"/>
          <w:szCs w:val="18"/>
        </w:rPr>
      </w:pPr>
      <w:r>
        <w:rPr>
          <w:rFonts w:ascii="SimSun" w:hAnsi="SimSun" w:eastAsia="SimSun" w:cs="SimSun"/>
          <w:sz w:val="18"/>
          <w:szCs w:val="18"/>
          <w:spacing w:val="9"/>
        </w:rPr>
        <w:t>在组织控制下工作的人员应知道：</w:t>
      </w:r>
    </w:p>
    <w:p>
      <w:pPr>
        <w:ind w:left="1629"/>
        <w:spacing w:before="76" w:line="221" w:lineRule="auto"/>
        <w:rPr>
          <w:rFonts w:ascii="SimSun" w:hAnsi="SimSun" w:eastAsia="SimSun" w:cs="SimSun"/>
          <w:sz w:val="18"/>
          <w:szCs w:val="18"/>
        </w:rPr>
      </w:pPr>
      <w:r>
        <w:rPr>
          <w:rFonts w:ascii="SimSun" w:hAnsi="SimSun" w:eastAsia="SimSun" w:cs="SimSun"/>
          <w:sz w:val="18"/>
          <w:szCs w:val="18"/>
          <w:spacing w:val="-2"/>
        </w:rPr>
        <w:t>——合规方针；</w:t>
      </w:r>
    </w:p>
    <w:p>
      <w:pPr>
        <w:ind w:left="1629"/>
        <w:spacing w:before="74" w:line="219" w:lineRule="auto"/>
        <w:rPr>
          <w:rFonts w:ascii="SimSun" w:hAnsi="SimSun" w:eastAsia="SimSun" w:cs="SimSun"/>
          <w:sz w:val="18"/>
          <w:szCs w:val="18"/>
        </w:rPr>
      </w:pPr>
      <w:r>
        <w:rPr>
          <w:rFonts w:ascii="SimSun" w:hAnsi="SimSun" w:eastAsia="SimSun" w:cs="SimSun"/>
          <w:sz w:val="18"/>
          <w:szCs w:val="18"/>
          <w:spacing w:val="6"/>
        </w:rPr>
        <w:t>—  他们对合规管理体系有效性的贡献，包括改善合</w:t>
      </w:r>
      <w:r>
        <w:rPr>
          <w:rFonts w:ascii="SimSun" w:hAnsi="SimSun" w:eastAsia="SimSun" w:cs="SimSun"/>
          <w:sz w:val="18"/>
          <w:szCs w:val="18"/>
          <w:spacing w:val="5"/>
        </w:rPr>
        <w:t>规绩效带来的效益；</w:t>
      </w:r>
    </w:p>
    <w:p>
      <w:pPr>
        <w:ind w:left="1559"/>
        <w:spacing w:before="86" w:line="219" w:lineRule="auto"/>
        <w:rPr>
          <w:rFonts w:ascii="SimSun" w:hAnsi="SimSun" w:eastAsia="SimSun" w:cs="SimSun"/>
          <w:sz w:val="18"/>
          <w:szCs w:val="18"/>
        </w:rPr>
      </w:pPr>
      <w:r>
        <w:rPr>
          <w:rFonts w:ascii="SimSun" w:hAnsi="SimSun" w:eastAsia="SimSun" w:cs="SimSun"/>
          <w:sz w:val="18"/>
          <w:szCs w:val="18"/>
          <w:spacing w:val="9"/>
        </w:rPr>
        <w:t>——不符合合规管理体系要求的后果；</w:t>
      </w:r>
    </w:p>
    <w:p>
      <w:pPr>
        <w:ind w:left="1709"/>
        <w:spacing w:before="85" w:line="219" w:lineRule="auto"/>
        <w:rPr>
          <w:rFonts w:ascii="SimSun" w:hAnsi="SimSun" w:eastAsia="SimSun" w:cs="SimSun"/>
          <w:sz w:val="18"/>
          <w:szCs w:val="18"/>
        </w:rPr>
      </w:pPr>
      <w:r>
        <w:rPr>
          <w:rFonts w:ascii="SimSun" w:hAnsi="SimSun" w:eastAsia="SimSun" w:cs="SimSun"/>
          <w:sz w:val="18"/>
          <w:szCs w:val="18"/>
          <w:spacing w:val="13"/>
        </w:rPr>
        <w:t>—提出合规疑虑的方法和程序(见8.3);</w:t>
      </w:r>
    </w:p>
    <w:p>
      <w:pPr>
        <w:ind w:left="1559"/>
        <w:spacing w:before="88" w:line="219" w:lineRule="auto"/>
        <w:rPr>
          <w:rFonts w:ascii="SimSun" w:hAnsi="SimSun" w:eastAsia="SimSun" w:cs="SimSun"/>
          <w:sz w:val="18"/>
          <w:szCs w:val="18"/>
        </w:rPr>
      </w:pPr>
      <w:r>
        <w:rPr>
          <w:rFonts w:ascii="SimSun" w:hAnsi="SimSun" w:eastAsia="SimSun" w:cs="SimSun"/>
          <w:sz w:val="18"/>
          <w:szCs w:val="18"/>
          <w:spacing w:val="10"/>
        </w:rPr>
        <w:t>——工作岗位的合规义务与合规方针的关系；</w:t>
      </w:r>
    </w:p>
    <w:p>
      <w:pPr>
        <w:ind w:left="1559"/>
        <w:spacing w:before="87" w:line="219" w:lineRule="auto"/>
        <w:rPr>
          <w:rFonts w:ascii="SimSun" w:hAnsi="SimSun" w:eastAsia="SimSun" w:cs="SimSun"/>
          <w:sz w:val="18"/>
          <w:szCs w:val="18"/>
        </w:rPr>
      </w:pPr>
      <w:r>
        <w:rPr>
          <w:rFonts w:ascii="SimSun" w:hAnsi="SimSun" w:eastAsia="SimSun" w:cs="SimSun"/>
          <w:sz w:val="18"/>
          <w:szCs w:val="18"/>
          <w:spacing w:val="8"/>
        </w:rPr>
        <w:t>——支持合规文化的重要性。</w:t>
      </w:r>
    </w:p>
    <w:p>
      <w:pPr>
        <w:spacing w:line="249" w:lineRule="auto"/>
        <w:rPr>
          <w:rFonts w:ascii="Arial"/>
          <w:sz w:val="21"/>
        </w:rPr>
      </w:pPr>
      <w:r/>
    </w:p>
    <w:p>
      <w:pPr>
        <w:spacing w:line="249" w:lineRule="auto"/>
        <w:rPr>
          <w:rFonts w:ascii="Arial"/>
          <w:sz w:val="21"/>
        </w:rPr>
      </w:pPr>
      <w:r/>
    </w:p>
    <w:p>
      <w:pPr>
        <w:ind w:left="1429"/>
        <w:spacing w:before="40"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5"/>
        </w:rPr>
        <w:t>10</w:t>
      </w:r>
    </w:p>
    <w:p>
      <w:pPr>
        <w:spacing w:line="188" w:lineRule="auto"/>
        <w:sectPr>
          <w:headerReference w:type="default" r:id="rId34"/>
          <w:footerReference w:type="default" r:id="rId35"/>
          <w:pgSz w:w="11900" w:h="16840"/>
          <w:pgMar w:top="553" w:right="522" w:bottom="1540" w:left="480" w:header="276" w:footer="257" w:gutter="0"/>
        </w:sectPr>
        <w:rPr>
          <w:rFonts w:ascii="Times New Roman" w:hAnsi="Times New Roman" w:eastAsia="Times New Roman" w:cs="Times New Roman"/>
          <w:sz w:val="14"/>
          <w:szCs w:val="14"/>
        </w:rPr>
      </w:pP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1" w:lineRule="auto"/>
        <w:rPr>
          <w:rFonts w:ascii="Arial"/>
          <w:sz w:val="21"/>
        </w:rPr>
      </w:pPr>
      <w:r/>
    </w:p>
    <w:p>
      <w:pPr>
        <w:spacing w:line="272" w:lineRule="auto"/>
        <w:rPr>
          <w:rFonts w:ascii="Arial"/>
          <w:sz w:val="21"/>
        </w:rPr>
      </w:pPr>
      <w:r/>
    </w:p>
    <w:p>
      <w:pPr>
        <w:ind w:left="6799"/>
        <w:spacing w:before="52" w:line="192"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GB/T     35770—2022/ISO     3</w:t>
      </w:r>
      <w:r>
        <w:rPr>
          <w:rFonts w:ascii="Times New Roman" w:hAnsi="Times New Roman" w:eastAsia="Times New Roman" w:cs="Times New Roman"/>
          <w:sz w:val="18"/>
          <w:szCs w:val="18"/>
          <w:spacing w:val="-1"/>
        </w:rPr>
        <w:t>7301:2021</w:t>
      </w:r>
    </w:p>
    <w:p>
      <w:pPr>
        <w:spacing w:line="397" w:lineRule="auto"/>
        <w:rPr>
          <w:rFonts w:ascii="Arial"/>
          <w:sz w:val="21"/>
        </w:rPr>
      </w:pPr>
      <w:r/>
    </w:p>
    <w:p>
      <w:pPr>
        <w:pStyle w:val="BodyText"/>
        <w:ind w:left="1392"/>
        <w:spacing w:before="59" w:line="222" w:lineRule="auto"/>
        <w:rPr>
          <w:sz w:val="18"/>
          <w:szCs w:val="18"/>
        </w:rPr>
      </w:pPr>
      <w:r>
        <w:rPr>
          <w:rFonts w:ascii="SimSun" w:hAnsi="SimSun" w:eastAsia="SimSun" w:cs="SimSun"/>
          <w:sz w:val="18"/>
          <w:szCs w:val="18"/>
          <w:b/>
          <w:bCs/>
          <w:spacing w:val="-5"/>
        </w:rPr>
        <w:t>7.4</w:t>
      </w:r>
      <w:r>
        <w:rPr>
          <w:rFonts w:ascii="SimSun" w:hAnsi="SimSun" w:eastAsia="SimSun" w:cs="SimSun"/>
          <w:sz w:val="18"/>
          <w:szCs w:val="18"/>
          <w:spacing w:val="5"/>
        </w:rPr>
        <w:t xml:space="preserve">  </w:t>
      </w:r>
      <w:r>
        <w:rPr>
          <w:sz w:val="18"/>
          <w:szCs w:val="18"/>
          <w:b/>
          <w:bCs/>
          <w:spacing w:val="-5"/>
        </w:rPr>
        <w:t>沟通</w:t>
      </w:r>
    </w:p>
    <w:p>
      <w:pPr>
        <w:ind w:left="1780"/>
        <w:spacing w:before="206" w:line="219" w:lineRule="auto"/>
        <w:rPr>
          <w:rFonts w:ascii="SimSun" w:hAnsi="SimSun" w:eastAsia="SimSun" w:cs="SimSun"/>
          <w:sz w:val="18"/>
          <w:szCs w:val="18"/>
        </w:rPr>
      </w:pPr>
      <w:r>
        <w:rPr>
          <w:rFonts w:ascii="SimSun" w:hAnsi="SimSun" w:eastAsia="SimSun" w:cs="SimSun"/>
          <w:sz w:val="18"/>
          <w:szCs w:val="18"/>
          <w:spacing w:val="7"/>
        </w:rPr>
        <w:t>组织应确定与合规管理体系有关的内部和外部沟通，包括：</w:t>
      </w:r>
    </w:p>
    <w:p>
      <w:pPr>
        <w:ind w:left="1780"/>
        <w:spacing w:before="76" w:line="212" w:lineRule="auto"/>
        <w:rPr>
          <w:rFonts w:ascii="SimSun" w:hAnsi="SimSun" w:eastAsia="SimSun" w:cs="SimSun"/>
          <w:sz w:val="18"/>
          <w:szCs w:val="18"/>
        </w:rPr>
      </w:pPr>
      <w:r>
        <w:rPr>
          <w:rFonts w:ascii="Times New Roman" w:hAnsi="Times New Roman" w:eastAsia="Times New Roman" w:cs="Times New Roman"/>
          <w:sz w:val="18"/>
          <w:szCs w:val="18"/>
          <w:spacing w:val="9"/>
        </w:rPr>
        <w:t>a)     </w:t>
      </w:r>
      <w:r>
        <w:rPr>
          <w:rFonts w:ascii="SimSun" w:hAnsi="SimSun" w:eastAsia="SimSun" w:cs="SimSun"/>
          <w:sz w:val="18"/>
          <w:szCs w:val="18"/>
          <w:spacing w:val="9"/>
        </w:rPr>
        <w:t>沟通什么,</w:t>
      </w:r>
    </w:p>
    <w:p>
      <w:pPr>
        <w:ind w:left="1780"/>
        <w:spacing w:before="103" w:line="212" w:lineRule="auto"/>
        <w:rPr>
          <w:rFonts w:ascii="SimSun" w:hAnsi="SimSun" w:eastAsia="SimSun" w:cs="SimSun"/>
          <w:sz w:val="18"/>
          <w:szCs w:val="18"/>
        </w:rPr>
      </w:pPr>
      <w:r>
        <w:rPr>
          <w:rFonts w:ascii="Times New Roman" w:hAnsi="Times New Roman" w:eastAsia="Times New Roman" w:cs="Times New Roman"/>
          <w:sz w:val="18"/>
          <w:szCs w:val="18"/>
          <w:spacing w:val="8"/>
        </w:rPr>
        <w:t>b)    </w:t>
      </w:r>
      <w:r>
        <w:rPr>
          <w:rFonts w:ascii="SimSun" w:hAnsi="SimSun" w:eastAsia="SimSun" w:cs="SimSun"/>
          <w:sz w:val="18"/>
          <w:szCs w:val="18"/>
          <w:spacing w:val="8"/>
        </w:rPr>
        <w:t>何时沟通，</w:t>
      </w:r>
    </w:p>
    <w:p>
      <w:pPr>
        <w:ind w:left="1780"/>
        <w:spacing w:before="93" w:line="212" w:lineRule="auto"/>
        <w:rPr>
          <w:rFonts w:ascii="SimSun" w:hAnsi="SimSun" w:eastAsia="SimSun" w:cs="SimSun"/>
          <w:sz w:val="18"/>
          <w:szCs w:val="18"/>
        </w:rPr>
      </w:pPr>
      <w:r>
        <w:rPr>
          <w:rFonts w:ascii="Times New Roman" w:hAnsi="Times New Roman" w:eastAsia="Times New Roman" w:cs="Times New Roman"/>
          <w:sz w:val="18"/>
          <w:szCs w:val="18"/>
          <w:spacing w:val="4"/>
        </w:rPr>
        <w:t>c)</w:t>
      </w:r>
      <w:r>
        <w:rPr>
          <w:rFonts w:ascii="Times New Roman" w:hAnsi="Times New Roman" w:eastAsia="Times New Roman" w:cs="Times New Roman"/>
          <w:sz w:val="18"/>
          <w:szCs w:val="18"/>
          <w:spacing w:val="5"/>
        </w:rPr>
        <w:t xml:space="preserve">     </w:t>
      </w:r>
      <w:r>
        <w:rPr>
          <w:rFonts w:ascii="SimSun" w:hAnsi="SimSun" w:eastAsia="SimSun" w:cs="SimSun"/>
          <w:sz w:val="18"/>
          <w:szCs w:val="18"/>
          <w:spacing w:val="4"/>
        </w:rPr>
        <w:t>与谁沟通，</w:t>
      </w:r>
    </w:p>
    <w:p>
      <w:pPr>
        <w:ind w:left="1780"/>
        <w:spacing w:before="83" w:line="212" w:lineRule="auto"/>
        <w:rPr>
          <w:rFonts w:ascii="SimSun" w:hAnsi="SimSun" w:eastAsia="SimSun" w:cs="SimSun"/>
          <w:sz w:val="18"/>
          <w:szCs w:val="18"/>
        </w:rPr>
      </w:pPr>
      <w:r>
        <w:rPr>
          <w:rFonts w:ascii="Times New Roman" w:hAnsi="Times New Roman" w:eastAsia="Times New Roman" w:cs="Times New Roman"/>
          <w:sz w:val="18"/>
          <w:szCs w:val="18"/>
          <w:spacing w:val="6"/>
        </w:rPr>
        <w:t>d)</w:t>
      </w:r>
      <w:r>
        <w:rPr>
          <w:rFonts w:ascii="Times New Roman" w:hAnsi="Times New Roman" w:eastAsia="Times New Roman" w:cs="Times New Roman"/>
          <w:sz w:val="18"/>
          <w:szCs w:val="18"/>
        </w:rPr>
        <w:t xml:space="preserve">     </w:t>
      </w:r>
      <w:r>
        <w:rPr>
          <w:rFonts w:ascii="SimSun" w:hAnsi="SimSun" w:eastAsia="SimSun" w:cs="SimSun"/>
          <w:sz w:val="18"/>
          <w:szCs w:val="18"/>
          <w:spacing w:val="6"/>
        </w:rPr>
        <w:t>如何沟通。</w:t>
      </w:r>
    </w:p>
    <w:p>
      <w:pPr>
        <w:ind w:left="1780"/>
        <w:spacing w:before="116" w:line="221" w:lineRule="auto"/>
        <w:rPr>
          <w:rFonts w:ascii="SimSun" w:hAnsi="SimSun" w:eastAsia="SimSun" w:cs="SimSun"/>
          <w:sz w:val="18"/>
          <w:szCs w:val="18"/>
        </w:rPr>
      </w:pPr>
      <w:r>
        <w:rPr>
          <w:rFonts w:ascii="SimSun" w:hAnsi="SimSun" w:eastAsia="SimSun" w:cs="SimSun"/>
          <w:sz w:val="18"/>
          <w:szCs w:val="18"/>
          <w:spacing w:val="7"/>
        </w:rPr>
        <w:t>组织应：</w:t>
      </w:r>
    </w:p>
    <w:p>
      <w:pPr>
        <w:ind w:left="1919"/>
        <w:spacing w:before="70" w:line="219" w:lineRule="auto"/>
        <w:rPr>
          <w:rFonts w:ascii="SimSun" w:hAnsi="SimSun" w:eastAsia="SimSun" w:cs="SimSun"/>
          <w:sz w:val="18"/>
          <w:szCs w:val="18"/>
        </w:rPr>
      </w:pPr>
      <w:r>
        <w:rPr>
          <w:rFonts w:ascii="SimSun" w:hAnsi="SimSun" w:eastAsia="SimSun" w:cs="SimSun"/>
          <w:sz w:val="18"/>
          <w:szCs w:val="18"/>
          <w:spacing w:val="8"/>
        </w:rPr>
        <w:t>—结合沟通需求，综合考虑沟通的多样性和潜在</w:t>
      </w:r>
      <w:r>
        <w:rPr>
          <w:rFonts w:ascii="SimSun" w:hAnsi="SimSun" w:eastAsia="SimSun" w:cs="SimSun"/>
          <w:sz w:val="18"/>
          <w:szCs w:val="18"/>
          <w:spacing w:val="7"/>
        </w:rPr>
        <w:t>障碍；</w:t>
      </w:r>
    </w:p>
    <w:p>
      <w:pPr>
        <w:ind w:left="2039"/>
        <w:spacing w:before="98" w:line="219" w:lineRule="auto"/>
        <w:rPr>
          <w:rFonts w:ascii="SimSun" w:hAnsi="SimSun" w:eastAsia="SimSun" w:cs="SimSun"/>
          <w:sz w:val="18"/>
          <w:szCs w:val="18"/>
        </w:rPr>
      </w:pPr>
      <w:r>
        <w:rPr>
          <w:rFonts w:ascii="SimSun" w:hAnsi="SimSun" w:eastAsia="SimSun" w:cs="SimSun"/>
          <w:sz w:val="18"/>
          <w:szCs w:val="18"/>
          <w:spacing w:val="2"/>
        </w:rPr>
        <w:t>—确立沟通的过程，确保结合了相关方的意见；</w:t>
      </w:r>
    </w:p>
    <w:p>
      <w:pPr>
        <w:ind w:left="1919"/>
        <w:spacing w:before="97" w:line="220" w:lineRule="auto"/>
        <w:rPr>
          <w:rFonts w:ascii="SimSun" w:hAnsi="SimSun" w:eastAsia="SimSun" w:cs="SimSun"/>
          <w:sz w:val="18"/>
          <w:szCs w:val="18"/>
        </w:rPr>
      </w:pPr>
      <w:r>
        <w:rPr>
          <w:rFonts w:ascii="SimSun" w:hAnsi="SimSun" w:eastAsia="SimSun" w:cs="SimSun"/>
          <w:sz w:val="18"/>
          <w:szCs w:val="18"/>
          <w:spacing w:val="7"/>
        </w:rPr>
        <w:t>—在确立沟通过程时：</w:t>
      </w:r>
    </w:p>
    <w:p>
      <w:pPr>
        <w:ind w:left="2159"/>
        <w:spacing w:before="95" w:line="219" w:lineRule="auto"/>
        <w:rPr>
          <w:rFonts w:ascii="SimSun" w:hAnsi="SimSun" w:eastAsia="SimSun" w:cs="SimSun"/>
          <w:sz w:val="18"/>
          <w:szCs w:val="18"/>
        </w:rPr>
      </w:pPr>
      <w:r>
        <w:rPr>
          <w:rFonts w:ascii="SimSun" w:hAnsi="SimSun" w:eastAsia="SimSun" w:cs="SimSun"/>
          <w:sz w:val="18"/>
          <w:szCs w:val="18"/>
          <w:spacing w:val="11"/>
        </w:rPr>
        <w:t>●应将其合规文化、合规目标和义务纳入沟通内容；</w:t>
      </w:r>
    </w:p>
    <w:p>
      <w:pPr>
        <w:ind w:left="1780" w:right="2717" w:firstLine="379"/>
        <w:spacing w:before="87" w:line="258" w:lineRule="auto"/>
        <w:rPr>
          <w:rFonts w:ascii="SimSun" w:hAnsi="SimSun" w:eastAsia="SimSun" w:cs="SimSun"/>
          <w:sz w:val="18"/>
          <w:szCs w:val="18"/>
        </w:rPr>
      </w:pPr>
      <w:r>
        <w:rPr>
          <w:rFonts w:ascii="SimSun" w:hAnsi="SimSun" w:eastAsia="SimSun" w:cs="SimSun"/>
          <w:sz w:val="18"/>
          <w:szCs w:val="18"/>
          <w:spacing w:val="14"/>
        </w:rPr>
        <w:t>●应确保所沟通的合规信息与来源于合规管理体系的信息一致且可信；</w:t>
      </w:r>
      <w:r>
        <w:rPr>
          <w:rFonts w:ascii="SimSun" w:hAnsi="SimSun" w:eastAsia="SimSun" w:cs="SimSun"/>
          <w:sz w:val="18"/>
          <w:szCs w:val="18"/>
          <w:spacing w:val="4"/>
        </w:rPr>
        <w:t xml:space="preserve"> </w:t>
      </w:r>
      <w:r>
        <w:rPr>
          <w:rFonts w:ascii="SimSun" w:hAnsi="SimSun" w:eastAsia="SimSun" w:cs="SimSun"/>
          <w:sz w:val="18"/>
          <w:szCs w:val="18"/>
          <w:spacing w:val="10"/>
        </w:rPr>
        <w:t>——对与合规管理体系相关的沟通内容进行回应；</w:t>
      </w:r>
    </w:p>
    <w:p>
      <w:pPr>
        <w:ind w:left="1780"/>
        <w:spacing w:before="86" w:line="219" w:lineRule="auto"/>
        <w:rPr>
          <w:rFonts w:ascii="SimSun" w:hAnsi="SimSun" w:eastAsia="SimSun" w:cs="SimSun"/>
          <w:sz w:val="18"/>
          <w:szCs w:val="18"/>
        </w:rPr>
      </w:pPr>
      <w:r>
        <w:rPr>
          <w:rFonts w:ascii="SimSun" w:hAnsi="SimSun" w:eastAsia="SimSun" w:cs="SimSun"/>
          <w:sz w:val="18"/>
          <w:szCs w:val="18"/>
          <w:spacing w:val="14"/>
        </w:rPr>
        <w:t>—视情况，保留文件化信息作为其沟通的证据；</w:t>
      </w:r>
    </w:p>
    <w:p>
      <w:pPr>
        <w:ind w:left="1780"/>
        <w:spacing w:before="77" w:line="219" w:lineRule="auto"/>
        <w:rPr>
          <w:rFonts w:ascii="SimSun" w:hAnsi="SimSun" w:eastAsia="SimSun" w:cs="SimSun"/>
          <w:sz w:val="18"/>
          <w:szCs w:val="18"/>
        </w:rPr>
      </w:pPr>
      <w:r>
        <w:rPr>
          <w:rFonts w:ascii="SimSun" w:hAnsi="SimSun" w:eastAsia="SimSun" w:cs="SimSun"/>
          <w:sz w:val="18"/>
          <w:szCs w:val="18"/>
          <w:spacing w:val="16"/>
        </w:rPr>
        <w:t>——在组织的各层级和职能内部沟通与合规管理体系有关的信息，视情况包括合规管理体系的</w:t>
      </w:r>
    </w:p>
    <w:p>
      <w:pPr>
        <w:ind w:left="2159"/>
        <w:spacing w:before="97" w:line="221" w:lineRule="auto"/>
        <w:rPr>
          <w:rFonts w:ascii="SimSun" w:hAnsi="SimSun" w:eastAsia="SimSun" w:cs="SimSun"/>
          <w:sz w:val="18"/>
          <w:szCs w:val="18"/>
        </w:rPr>
      </w:pPr>
      <w:r>
        <w:rPr>
          <w:rFonts w:ascii="SimSun" w:hAnsi="SimSun" w:eastAsia="SimSun" w:cs="SimSun"/>
          <w:sz w:val="18"/>
          <w:szCs w:val="18"/>
          <w:spacing w:val="9"/>
        </w:rPr>
        <w:t>变更；</w:t>
      </w:r>
    </w:p>
    <w:p>
      <w:pPr>
        <w:ind w:left="1780"/>
        <w:spacing w:before="84" w:line="219" w:lineRule="auto"/>
        <w:rPr>
          <w:rFonts w:ascii="SimSun" w:hAnsi="SimSun" w:eastAsia="SimSun" w:cs="SimSun"/>
          <w:sz w:val="18"/>
          <w:szCs w:val="18"/>
        </w:rPr>
      </w:pPr>
      <w:r>
        <w:rPr>
          <w:rFonts w:ascii="SimSun" w:hAnsi="SimSun" w:eastAsia="SimSun" w:cs="SimSun"/>
          <w:sz w:val="18"/>
          <w:szCs w:val="18"/>
          <w:spacing w:val="9"/>
        </w:rPr>
        <w:t>——确保人员能在沟通过程中为合规管理体系的持续改进做出贡献；</w:t>
      </w:r>
    </w:p>
    <w:p>
      <w:pPr>
        <w:ind w:left="1780"/>
        <w:spacing w:before="105" w:line="219" w:lineRule="auto"/>
        <w:rPr>
          <w:rFonts w:ascii="SimSun" w:hAnsi="SimSun" w:eastAsia="SimSun" w:cs="SimSun"/>
          <w:sz w:val="18"/>
          <w:szCs w:val="18"/>
        </w:rPr>
      </w:pPr>
      <w:r>
        <w:rPr>
          <w:rFonts w:ascii="SimSun" w:hAnsi="SimSun" w:eastAsia="SimSun" w:cs="SimSun"/>
          <w:sz w:val="18"/>
          <w:szCs w:val="18"/>
          <w:spacing w:val="10"/>
        </w:rPr>
        <w:t>——确保人员能在沟通过程中提出合规疑虑(见8</w:t>
      </w:r>
      <w:r>
        <w:rPr>
          <w:rFonts w:ascii="SimSun" w:hAnsi="SimSun" w:eastAsia="SimSun" w:cs="SimSun"/>
          <w:sz w:val="18"/>
          <w:szCs w:val="18"/>
          <w:spacing w:val="9"/>
        </w:rPr>
        <w:t>.3);</w:t>
      </w:r>
    </w:p>
    <w:p>
      <w:pPr>
        <w:ind w:left="2159" w:right="1080"/>
        <w:spacing w:before="78" w:line="330" w:lineRule="auto"/>
        <w:rPr>
          <w:rFonts w:ascii="SimSun" w:hAnsi="SimSun" w:eastAsia="SimSun" w:cs="SimSun"/>
          <w:sz w:val="18"/>
          <w:szCs w:val="18"/>
        </w:rPr>
      </w:pPr>
      <w:r>
        <w:rPr>
          <w:rFonts w:ascii="SimSun" w:hAnsi="SimSun" w:eastAsia="SimSun" w:cs="SimSun"/>
          <w:sz w:val="18"/>
          <w:szCs w:val="18"/>
          <w:spacing w:val="7"/>
        </w:rPr>
        <w:t>通过组织确立的沟通过程，对外沟通包括其合规文化、合规目标和</w:t>
      </w:r>
      <w:r>
        <w:rPr>
          <w:rFonts w:ascii="SimSun" w:hAnsi="SimSun" w:eastAsia="SimSun" w:cs="SimSun"/>
          <w:sz w:val="18"/>
          <w:szCs w:val="18"/>
          <w:spacing w:val="6"/>
        </w:rPr>
        <w:t>义务在内的与合规管理体系</w:t>
      </w:r>
      <w:r>
        <w:rPr>
          <w:rFonts w:ascii="SimSun" w:hAnsi="SimSun" w:eastAsia="SimSun" w:cs="SimSun"/>
          <w:sz w:val="18"/>
          <w:szCs w:val="18"/>
        </w:rPr>
        <w:t xml:space="preserve"> </w:t>
      </w:r>
      <w:r>
        <w:rPr>
          <w:rFonts w:ascii="SimSun" w:hAnsi="SimSun" w:eastAsia="SimSun" w:cs="SimSun"/>
          <w:sz w:val="18"/>
          <w:szCs w:val="18"/>
          <w:spacing w:val="9"/>
        </w:rPr>
        <w:t>相关的信息。</w:t>
      </w:r>
    </w:p>
    <w:p>
      <w:pPr>
        <w:pStyle w:val="BodyText"/>
        <w:ind w:left="1392"/>
        <w:spacing w:before="102" w:line="222" w:lineRule="auto"/>
        <w:rPr>
          <w:sz w:val="18"/>
          <w:szCs w:val="18"/>
        </w:rPr>
      </w:pPr>
      <w:r>
        <w:rPr>
          <w:rFonts w:ascii="SimSun" w:hAnsi="SimSun" w:eastAsia="SimSun" w:cs="SimSun"/>
          <w:sz w:val="18"/>
          <w:szCs w:val="18"/>
          <w:b/>
          <w:bCs/>
          <w:spacing w:val="3"/>
        </w:rPr>
        <w:t>7.5</w:t>
      </w:r>
      <w:r>
        <w:rPr>
          <w:rFonts w:ascii="SimSun" w:hAnsi="SimSun" w:eastAsia="SimSun" w:cs="SimSun"/>
          <w:sz w:val="18"/>
          <w:szCs w:val="18"/>
          <w:spacing w:val="1"/>
        </w:rPr>
        <w:t xml:space="preserve">  </w:t>
      </w:r>
      <w:r>
        <w:rPr>
          <w:sz w:val="18"/>
          <w:szCs w:val="18"/>
          <w:b/>
          <w:bCs/>
          <w:spacing w:val="3"/>
        </w:rPr>
        <w:t>文件化信息</w:t>
      </w:r>
    </w:p>
    <w:p>
      <w:pPr>
        <w:pStyle w:val="BodyText"/>
        <w:ind w:left="1392"/>
        <w:spacing w:before="234" w:line="222" w:lineRule="auto"/>
        <w:rPr>
          <w:sz w:val="18"/>
          <w:szCs w:val="18"/>
        </w:rPr>
      </w:pPr>
      <w:r>
        <w:rPr>
          <w:rFonts w:ascii="SimSun" w:hAnsi="SimSun" w:eastAsia="SimSun" w:cs="SimSun"/>
          <w:sz w:val="18"/>
          <w:szCs w:val="18"/>
          <w:b/>
          <w:bCs/>
          <w:spacing w:val="-1"/>
        </w:rPr>
        <w:t>7.5.1</w:t>
      </w:r>
      <w:r>
        <w:rPr>
          <w:rFonts w:ascii="SimSun" w:hAnsi="SimSun" w:eastAsia="SimSun" w:cs="SimSun"/>
          <w:sz w:val="18"/>
          <w:szCs w:val="18"/>
          <w:spacing w:val="85"/>
        </w:rPr>
        <w:t xml:space="preserve"> </w:t>
      </w:r>
      <w:r>
        <w:rPr>
          <w:sz w:val="18"/>
          <w:szCs w:val="18"/>
          <w:b/>
          <w:bCs/>
          <w:spacing w:val="-1"/>
        </w:rPr>
        <w:t>通则</w:t>
      </w:r>
    </w:p>
    <w:p>
      <w:pPr>
        <w:ind w:left="1780"/>
        <w:spacing w:before="227" w:line="219" w:lineRule="auto"/>
        <w:rPr>
          <w:rFonts w:ascii="SimSun" w:hAnsi="SimSun" w:eastAsia="SimSun" w:cs="SimSun"/>
          <w:sz w:val="18"/>
          <w:szCs w:val="18"/>
        </w:rPr>
      </w:pPr>
      <w:r>
        <w:rPr>
          <w:rFonts w:ascii="SimSun" w:hAnsi="SimSun" w:eastAsia="SimSun" w:cs="SimSun"/>
          <w:sz w:val="18"/>
          <w:szCs w:val="18"/>
          <w:spacing w:val="9"/>
        </w:rPr>
        <w:t>组织的合规管理体系应包括：</w:t>
      </w:r>
    </w:p>
    <w:p>
      <w:pPr>
        <w:ind w:left="1780"/>
        <w:spacing w:before="86" w:line="212" w:lineRule="auto"/>
        <w:rPr>
          <w:rFonts w:ascii="SimSun" w:hAnsi="SimSun" w:eastAsia="SimSun" w:cs="SimSun"/>
          <w:sz w:val="18"/>
          <w:szCs w:val="18"/>
        </w:rPr>
      </w:pPr>
      <w:r>
        <w:rPr>
          <w:rFonts w:ascii="Times New Roman" w:hAnsi="Times New Roman" w:eastAsia="Times New Roman" w:cs="Times New Roman"/>
          <w:sz w:val="18"/>
          <w:szCs w:val="18"/>
          <w:spacing w:val="7"/>
        </w:rPr>
        <w:t>a)     </w:t>
      </w:r>
      <w:r>
        <w:rPr>
          <w:rFonts w:ascii="SimSun" w:hAnsi="SimSun" w:eastAsia="SimSun" w:cs="SimSun"/>
          <w:sz w:val="18"/>
          <w:szCs w:val="18"/>
          <w:spacing w:val="7"/>
        </w:rPr>
        <w:t>本文件要求的文件化信息；</w:t>
      </w:r>
    </w:p>
    <w:p>
      <w:pPr>
        <w:ind w:left="1780"/>
        <w:spacing w:before="84" w:line="212" w:lineRule="auto"/>
        <w:rPr>
          <w:rFonts w:ascii="SimSun" w:hAnsi="SimSun" w:eastAsia="SimSun" w:cs="SimSun"/>
          <w:sz w:val="18"/>
          <w:szCs w:val="18"/>
        </w:rPr>
      </w:pPr>
      <w:r>
        <w:rPr>
          <w:rFonts w:ascii="Times New Roman" w:hAnsi="Times New Roman" w:eastAsia="Times New Roman" w:cs="Times New Roman"/>
          <w:sz w:val="18"/>
          <w:szCs w:val="18"/>
          <w:spacing w:val="7"/>
        </w:rPr>
        <w:t>b)    </w:t>
      </w:r>
      <w:r>
        <w:rPr>
          <w:rFonts w:ascii="SimSun" w:hAnsi="SimSun" w:eastAsia="SimSun" w:cs="SimSun"/>
          <w:sz w:val="18"/>
          <w:szCs w:val="18"/>
          <w:spacing w:val="7"/>
        </w:rPr>
        <w:t>组织确定的，对于合规管理体系有效性所必需的文件化信息。</w:t>
      </w:r>
    </w:p>
    <w:p>
      <w:pPr>
        <w:ind w:left="1729"/>
        <w:spacing w:before="103" w:line="219" w:lineRule="auto"/>
        <w:rPr>
          <w:rFonts w:ascii="SimSun" w:hAnsi="SimSun" w:eastAsia="SimSun" w:cs="SimSun"/>
          <w:sz w:val="18"/>
          <w:szCs w:val="18"/>
        </w:rPr>
      </w:pPr>
      <w:r>
        <w:rPr>
          <w:rFonts w:ascii="SimSun" w:hAnsi="SimSun" w:eastAsia="SimSun" w:cs="SimSun"/>
          <w:sz w:val="18"/>
          <w:szCs w:val="18"/>
          <w:spacing w:val="-19"/>
        </w:rPr>
        <w:t>注；不同组织的合规管理体系文件化信息的程度可能不同，取决于：</w:t>
      </w:r>
    </w:p>
    <w:p>
      <w:pPr>
        <w:ind w:left="2099"/>
        <w:spacing w:before="77" w:line="219" w:lineRule="auto"/>
        <w:rPr>
          <w:rFonts w:ascii="SimSun" w:hAnsi="SimSun" w:eastAsia="SimSun" w:cs="SimSun"/>
          <w:sz w:val="18"/>
          <w:szCs w:val="18"/>
        </w:rPr>
      </w:pPr>
      <w:r>
        <w:rPr>
          <w:rFonts w:ascii="SimSun" w:hAnsi="SimSun" w:eastAsia="SimSun" w:cs="SimSun"/>
          <w:sz w:val="18"/>
          <w:szCs w:val="18"/>
          <w:spacing w:val="-19"/>
          <w:w w:val="97"/>
        </w:rPr>
        <w:t>——组织的规模及其活动、过程、产品和服务的类型；</w:t>
      </w:r>
    </w:p>
    <w:p>
      <w:pPr>
        <w:ind w:left="2039"/>
        <w:spacing w:before="56" w:line="219" w:lineRule="auto"/>
        <w:rPr>
          <w:rFonts w:ascii="SimSun" w:hAnsi="SimSun" w:eastAsia="SimSun" w:cs="SimSun"/>
          <w:sz w:val="18"/>
          <w:szCs w:val="18"/>
        </w:rPr>
      </w:pPr>
      <w:r>
        <w:rPr>
          <w:rFonts w:ascii="SimSun" w:hAnsi="SimSun" w:eastAsia="SimSun" w:cs="SimSun"/>
          <w:sz w:val="18"/>
          <w:szCs w:val="18"/>
          <w:spacing w:val="-15"/>
        </w:rPr>
        <w:t>——过程及其相互作用的复杂度；</w:t>
      </w:r>
    </w:p>
    <w:p>
      <w:pPr>
        <w:ind w:left="2039"/>
        <w:spacing w:before="57" w:line="219" w:lineRule="auto"/>
        <w:rPr>
          <w:rFonts w:ascii="SimSun" w:hAnsi="SimSun" w:eastAsia="SimSun" w:cs="SimSun"/>
          <w:sz w:val="18"/>
          <w:szCs w:val="18"/>
        </w:rPr>
      </w:pPr>
      <w:r>
        <w:rPr>
          <w:rFonts w:ascii="SimSun" w:hAnsi="SimSun" w:eastAsia="SimSun" w:cs="SimSun"/>
          <w:sz w:val="18"/>
          <w:szCs w:val="18"/>
          <w:spacing w:val="-14"/>
        </w:rPr>
        <w:t>——人员的能力。</w:t>
      </w:r>
    </w:p>
    <w:p>
      <w:pPr>
        <w:pStyle w:val="BodyText"/>
        <w:ind w:left="1392"/>
        <w:spacing w:before="252" w:line="221" w:lineRule="auto"/>
        <w:rPr>
          <w:sz w:val="18"/>
          <w:szCs w:val="18"/>
        </w:rPr>
      </w:pPr>
      <w:r>
        <w:rPr>
          <w:rFonts w:ascii="SimSun" w:hAnsi="SimSun" w:eastAsia="SimSun" w:cs="SimSun"/>
          <w:sz w:val="18"/>
          <w:szCs w:val="18"/>
          <w:b/>
          <w:bCs/>
          <w:spacing w:val="3"/>
        </w:rPr>
        <w:t>7.5.2</w:t>
      </w:r>
      <w:r>
        <w:rPr>
          <w:rFonts w:ascii="SimSun" w:hAnsi="SimSun" w:eastAsia="SimSun" w:cs="SimSun"/>
          <w:sz w:val="18"/>
          <w:szCs w:val="18"/>
          <w:spacing w:val="3"/>
        </w:rPr>
        <w:t xml:space="preserve">  </w:t>
      </w:r>
      <w:r>
        <w:rPr>
          <w:sz w:val="18"/>
          <w:szCs w:val="18"/>
          <w:b/>
          <w:bCs/>
          <w:spacing w:val="3"/>
        </w:rPr>
        <w:t>文件化信息的创建和更新</w:t>
      </w:r>
    </w:p>
    <w:p>
      <w:pPr>
        <w:ind w:left="1780"/>
        <w:spacing w:before="229" w:line="219" w:lineRule="auto"/>
        <w:rPr>
          <w:rFonts w:ascii="SimSun" w:hAnsi="SimSun" w:eastAsia="SimSun" w:cs="SimSun"/>
          <w:sz w:val="18"/>
          <w:szCs w:val="18"/>
        </w:rPr>
      </w:pPr>
      <w:r>
        <w:rPr>
          <w:rFonts w:ascii="SimSun" w:hAnsi="SimSun" w:eastAsia="SimSun" w:cs="SimSun"/>
          <w:sz w:val="18"/>
          <w:szCs w:val="18"/>
          <w:spacing w:val="5"/>
        </w:rPr>
        <w:t>在创建和更新文件化信息时，组织应确保适当的：</w:t>
      </w:r>
    </w:p>
    <w:p>
      <w:pPr>
        <w:ind w:left="1919"/>
        <w:spacing w:before="104" w:line="216" w:lineRule="auto"/>
        <w:rPr>
          <w:rFonts w:ascii="SimSun" w:hAnsi="SimSun" w:eastAsia="SimSun" w:cs="SimSun"/>
          <w:sz w:val="18"/>
          <w:szCs w:val="18"/>
        </w:rPr>
      </w:pPr>
      <w:r>
        <w:rPr>
          <w:rFonts w:ascii="SimSun" w:hAnsi="SimSun" w:eastAsia="SimSun" w:cs="SimSun"/>
          <w:sz w:val="18"/>
          <w:szCs w:val="18"/>
          <w:spacing w:val="3"/>
        </w:rPr>
        <w:t>—标记和说明(例如，标题、日期、作者或文件编号),</w:t>
      </w:r>
    </w:p>
    <w:p>
      <w:pPr>
        <w:ind w:left="1859"/>
        <w:spacing w:before="69" w:line="216" w:lineRule="auto"/>
        <w:rPr>
          <w:rFonts w:ascii="SimSun" w:hAnsi="SimSun" w:eastAsia="SimSun" w:cs="SimSun"/>
          <w:sz w:val="18"/>
          <w:szCs w:val="18"/>
        </w:rPr>
      </w:pPr>
      <w:r>
        <w:rPr>
          <w:rFonts w:ascii="SimSun" w:hAnsi="SimSun" w:eastAsia="SimSun" w:cs="SimSun"/>
          <w:sz w:val="18"/>
          <w:szCs w:val="18"/>
          <w:spacing w:val="-3"/>
        </w:rPr>
        <w:t>——形式(例如，语言文字、软件版本、图形)和载</w:t>
      </w:r>
      <w:r>
        <w:rPr>
          <w:rFonts w:ascii="SimSun" w:hAnsi="SimSun" w:eastAsia="SimSun" w:cs="SimSun"/>
          <w:sz w:val="18"/>
          <w:szCs w:val="18"/>
          <w:spacing w:val="-4"/>
        </w:rPr>
        <w:t>体(例如，纸质的、电子的),</w:t>
      </w:r>
    </w:p>
    <w:p>
      <w:pPr>
        <w:ind w:left="2159"/>
        <w:spacing w:before="103" w:line="220" w:lineRule="auto"/>
        <w:rPr>
          <w:rFonts w:ascii="SimSun" w:hAnsi="SimSun" w:eastAsia="SimSun" w:cs="SimSun"/>
          <w:sz w:val="18"/>
          <w:szCs w:val="18"/>
        </w:rPr>
      </w:pPr>
      <w:r>
        <w:rPr>
          <w:rFonts w:ascii="SimSun" w:hAnsi="SimSun" w:eastAsia="SimSun" w:cs="SimSun"/>
          <w:sz w:val="18"/>
          <w:szCs w:val="18"/>
          <w:spacing w:val="11"/>
        </w:rPr>
        <w:t>针对适宜性和充分性的评审和批准。</w:t>
      </w:r>
    </w:p>
    <w:p>
      <w:pPr>
        <w:pStyle w:val="BodyText"/>
        <w:ind w:left="1392"/>
        <w:spacing w:before="241" w:line="222" w:lineRule="auto"/>
        <w:rPr>
          <w:sz w:val="18"/>
          <w:szCs w:val="18"/>
        </w:rPr>
      </w:pPr>
      <w:r>
        <w:rPr>
          <w:rFonts w:ascii="SimSun" w:hAnsi="SimSun" w:eastAsia="SimSun" w:cs="SimSun"/>
          <w:sz w:val="18"/>
          <w:szCs w:val="18"/>
          <w:b/>
          <w:bCs/>
          <w:spacing w:val="-1"/>
        </w:rPr>
        <w:t>7.5.3</w:t>
      </w:r>
      <w:r>
        <w:rPr>
          <w:rFonts w:ascii="SimSun" w:hAnsi="SimSun" w:eastAsia="SimSun" w:cs="SimSun"/>
          <w:sz w:val="18"/>
          <w:szCs w:val="18"/>
          <w:spacing w:val="23"/>
        </w:rPr>
        <w:t xml:space="preserve">  </w:t>
      </w:r>
      <w:r>
        <w:rPr>
          <w:sz w:val="18"/>
          <w:szCs w:val="18"/>
          <w:b/>
          <w:bCs/>
          <w:spacing w:val="-1"/>
        </w:rPr>
        <w:t>文件化信息的控制</w:t>
      </w:r>
    </w:p>
    <w:p>
      <w:pPr>
        <w:ind w:left="1780"/>
        <w:spacing w:before="236" w:line="219" w:lineRule="auto"/>
        <w:rPr>
          <w:rFonts w:ascii="SimSun" w:hAnsi="SimSun" w:eastAsia="SimSun" w:cs="SimSun"/>
          <w:sz w:val="18"/>
          <w:szCs w:val="18"/>
        </w:rPr>
      </w:pPr>
      <w:r>
        <w:rPr>
          <w:rFonts w:ascii="SimSun" w:hAnsi="SimSun" w:eastAsia="SimSun" w:cs="SimSun"/>
          <w:sz w:val="18"/>
          <w:szCs w:val="18"/>
          <w:spacing w:val="6"/>
        </w:rPr>
        <w:t>应控制合规管理体系和本文件要求的文件化信息，以确保其：</w:t>
      </w:r>
    </w:p>
    <w:p>
      <w:pPr>
        <w:ind w:left="1780"/>
        <w:spacing w:before="77" w:line="212" w:lineRule="auto"/>
        <w:rPr>
          <w:rFonts w:ascii="SimSun" w:hAnsi="SimSun" w:eastAsia="SimSun" w:cs="SimSun"/>
          <w:sz w:val="18"/>
          <w:szCs w:val="18"/>
        </w:rPr>
      </w:pPr>
      <w:r>
        <w:rPr>
          <w:rFonts w:ascii="Times New Roman" w:hAnsi="Times New Roman" w:eastAsia="Times New Roman" w:cs="Times New Roman"/>
          <w:sz w:val="18"/>
          <w:szCs w:val="18"/>
          <w:spacing w:val="8"/>
        </w:rPr>
        <w:t>a)     </w:t>
      </w:r>
      <w:r>
        <w:rPr>
          <w:rFonts w:ascii="SimSun" w:hAnsi="SimSun" w:eastAsia="SimSun" w:cs="SimSun"/>
          <w:sz w:val="18"/>
          <w:szCs w:val="18"/>
          <w:spacing w:val="8"/>
        </w:rPr>
        <w:t>在需要的场所和时间均可获得并适</w:t>
      </w:r>
      <w:r>
        <w:rPr>
          <w:rFonts w:ascii="SimSun" w:hAnsi="SimSun" w:eastAsia="SimSun" w:cs="SimSun"/>
          <w:sz w:val="18"/>
          <w:szCs w:val="18"/>
          <w:spacing w:val="7"/>
        </w:rPr>
        <w:t>于使用；</w:t>
      </w:r>
    </w:p>
    <w:p>
      <w:pPr>
        <w:ind w:left="9409"/>
        <w:spacing w:before="147"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4"/>
        </w:rPr>
        <w:t>11</w:t>
      </w:r>
    </w:p>
    <w:p>
      <w:pPr>
        <w:spacing w:line="305" w:lineRule="auto"/>
        <w:rPr>
          <w:rFonts w:ascii="Arial"/>
          <w:sz w:val="21"/>
        </w:rPr>
      </w:pPr>
      <w:r/>
    </w:p>
    <w:p>
      <w:pPr>
        <w:pStyle w:val="BodyText"/>
        <w:ind w:left="8859"/>
        <w:spacing w:before="76"/>
        <w:rPr>
          <w:sz w:val="23"/>
          <w:szCs w:val="23"/>
        </w:rPr>
      </w:pPr>
      <w:r>
        <w:rPr>
          <w:sz w:val="23"/>
          <w:szCs w:val="23"/>
          <w:position w:val="-9"/>
        </w:rPr>
        <w:drawing>
          <wp:inline distT="0" distB="0" distL="0" distR="0">
            <wp:extent cx="374651" cy="285727"/>
            <wp:effectExtent l="0" t="0" r="0" b="0"/>
            <wp:docPr id="52" name="IM 52"/>
            <wp:cNvGraphicFramePr/>
            <a:graphic>
              <a:graphicData uri="http://schemas.openxmlformats.org/drawingml/2006/picture">
                <pic:pic>
                  <pic:nvPicPr>
                    <pic:cNvPr id="52" name="IM 52"/>
                    <pic:cNvPicPr/>
                  </pic:nvPicPr>
                  <pic:blipFill>
                    <a:blip r:embed="rId38"/>
                    <a:stretch>
                      <a:fillRect/>
                    </a:stretch>
                  </pic:blipFill>
                  <pic:spPr>
                    <a:xfrm rot="0">
                      <a:off x="0" y="0"/>
                      <a:ext cx="374651" cy="285727"/>
                    </a:xfrm>
                    <a:prstGeom prst="rect">
                      <a:avLst/>
                    </a:prstGeom>
                  </pic:spPr>
                </pic:pic>
              </a:graphicData>
            </a:graphic>
          </wp:inline>
        </w:drawing>
      </w:r>
      <w:r>
        <w:rPr>
          <w:sz w:val="23"/>
          <w:szCs w:val="23"/>
          <w:spacing w:val="8"/>
        </w:rPr>
        <w:t>中台</w:t>
      </w:r>
    </w:p>
    <w:p>
      <w:pPr>
        <w:sectPr>
          <w:headerReference w:type="default" r:id="rId36"/>
          <w:footerReference w:type="default" r:id="rId37"/>
          <w:pgSz w:w="11900" w:h="16840"/>
          <w:pgMar w:top="553" w:right="522" w:bottom="502" w:left="480" w:header="276" w:footer="257" w:gutter="0"/>
        </w:sectPr>
        <w:rPr>
          <w:sz w:val="23"/>
          <w:szCs w:val="23"/>
        </w:rPr>
      </w:pP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ind w:left="1149"/>
        <w:spacing w:before="51"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spacing w:val="-1"/>
        </w:rPr>
        <w:t>GB/T</w:t>
      </w:r>
      <w:r>
        <w:rPr>
          <w:rFonts w:ascii="Times New Roman" w:hAnsi="Times New Roman" w:eastAsia="Times New Roman" w:cs="Times New Roman"/>
          <w:sz w:val="18"/>
          <w:szCs w:val="18"/>
          <w:b/>
          <w:bCs/>
          <w:spacing w:val="10"/>
        </w:rPr>
        <w:t xml:space="preserve">    </w:t>
      </w:r>
      <w:r>
        <w:rPr>
          <w:rFonts w:ascii="Times New Roman" w:hAnsi="Times New Roman" w:eastAsia="Times New Roman" w:cs="Times New Roman"/>
          <w:sz w:val="18"/>
          <w:szCs w:val="18"/>
          <w:b/>
          <w:bCs/>
          <w:spacing w:val="-1"/>
        </w:rPr>
        <w:t>35770—2022/ISO</w:t>
      </w:r>
      <w:r>
        <w:rPr>
          <w:rFonts w:ascii="Times New Roman" w:hAnsi="Times New Roman" w:eastAsia="Times New Roman" w:cs="Times New Roman"/>
          <w:sz w:val="18"/>
          <w:szCs w:val="18"/>
          <w:b/>
          <w:bCs/>
          <w:spacing w:val="7"/>
        </w:rPr>
        <w:t xml:space="preserve">    </w:t>
      </w:r>
      <w:r>
        <w:rPr>
          <w:rFonts w:ascii="Times New Roman" w:hAnsi="Times New Roman" w:eastAsia="Times New Roman" w:cs="Times New Roman"/>
          <w:sz w:val="18"/>
          <w:szCs w:val="18"/>
          <w:b/>
          <w:bCs/>
          <w:spacing w:val="-1"/>
        </w:rPr>
        <w:t>37301:2021</w:t>
      </w:r>
    </w:p>
    <w:p>
      <w:pPr>
        <w:ind w:left="1519"/>
        <w:spacing w:before="270" w:line="212" w:lineRule="auto"/>
        <w:rPr>
          <w:rFonts w:ascii="SimSun" w:hAnsi="SimSun" w:eastAsia="SimSun" w:cs="SimSun"/>
          <w:sz w:val="18"/>
          <w:szCs w:val="18"/>
        </w:rPr>
      </w:pPr>
      <w:r>
        <w:rPr>
          <w:rFonts w:ascii="Times New Roman" w:hAnsi="Times New Roman" w:eastAsia="Times New Roman" w:cs="Times New Roman"/>
          <w:sz w:val="18"/>
          <w:szCs w:val="18"/>
          <w:spacing w:val="4"/>
        </w:rPr>
        <w:t>b)    </w:t>
      </w:r>
      <w:r>
        <w:rPr>
          <w:rFonts w:ascii="SimSun" w:hAnsi="SimSun" w:eastAsia="SimSun" w:cs="SimSun"/>
          <w:sz w:val="18"/>
          <w:szCs w:val="18"/>
          <w:spacing w:val="4"/>
        </w:rPr>
        <w:t>得到充分保护(例如，防止泄密、不当使用或完整性受损)。</w:t>
      </w:r>
    </w:p>
    <w:p>
      <w:pPr>
        <w:ind w:left="1519"/>
        <w:spacing w:before="113" w:line="219" w:lineRule="auto"/>
        <w:rPr>
          <w:rFonts w:ascii="SimSun" w:hAnsi="SimSun" w:eastAsia="SimSun" w:cs="SimSun"/>
          <w:sz w:val="18"/>
          <w:szCs w:val="18"/>
        </w:rPr>
      </w:pPr>
      <w:r>
        <w:rPr>
          <w:rFonts w:ascii="SimSun" w:hAnsi="SimSun" w:eastAsia="SimSun" w:cs="SimSun"/>
          <w:sz w:val="18"/>
          <w:szCs w:val="18"/>
          <w:spacing w:val="6"/>
        </w:rPr>
        <w:t>为了控制文件化信息，组织应开展以下适用的活动：</w:t>
      </w:r>
    </w:p>
    <w:p>
      <w:pPr>
        <w:ind w:left="1699"/>
        <w:spacing w:before="66" w:line="219" w:lineRule="auto"/>
        <w:rPr>
          <w:rFonts w:ascii="SimSun" w:hAnsi="SimSun" w:eastAsia="SimSun" w:cs="SimSun"/>
          <w:sz w:val="18"/>
          <w:szCs w:val="18"/>
        </w:rPr>
      </w:pPr>
      <w:r>
        <w:rPr>
          <w:rFonts w:ascii="SimSun" w:hAnsi="SimSun" w:eastAsia="SimSun" w:cs="SimSun"/>
          <w:sz w:val="18"/>
          <w:szCs w:val="18"/>
          <w:spacing w:val="-1"/>
        </w:rPr>
        <w:t>—分发、访问、检索和使用；</w:t>
      </w:r>
    </w:p>
    <w:p>
      <w:pPr>
        <w:ind w:left="1669"/>
        <w:spacing w:before="87" w:line="219" w:lineRule="auto"/>
        <w:rPr>
          <w:rFonts w:ascii="SimSun" w:hAnsi="SimSun" w:eastAsia="SimSun" w:cs="SimSun"/>
          <w:sz w:val="18"/>
          <w:szCs w:val="18"/>
        </w:rPr>
      </w:pPr>
      <w:r>
        <w:rPr>
          <w:rFonts w:ascii="SimSun" w:hAnsi="SimSun" w:eastAsia="SimSun" w:cs="SimSun"/>
          <w:sz w:val="18"/>
          <w:szCs w:val="18"/>
          <w:spacing w:val="-3"/>
        </w:rPr>
        <w:t>——存储和防护，包括保持易读性；</w:t>
      </w:r>
    </w:p>
    <w:p>
      <w:pPr>
        <w:ind w:left="1519"/>
        <w:spacing w:before="85" w:line="219" w:lineRule="auto"/>
        <w:rPr>
          <w:rFonts w:ascii="SimSun" w:hAnsi="SimSun" w:eastAsia="SimSun" w:cs="SimSun"/>
          <w:sz w:val="18"/>
          <w:szCs w:val="18"/>
        </w:rPr>
      </w:pPr>
      <w:r>
        <w:rPr>
          <w:rFonts w:ascii="SimSun" w:hAnsi="SimSun" w:eastAsia="SimSun" w:cs="SimSun"/>
          <w:sz w:val="18"/>
          <w:szCs w:val="18"/>
          <w:spacing w:val="5"/>
        </w:rPr>
        <w:t>——对变更的控制(例如，版本控制);</w:t>
      </w:r>
    </w:p>
    <w:p>
      <w:pPr>
        <w:ind w:left="1519"/>
        <w:spacing w:before="88" w:line="220" w:lineRule="auto"/>
        <w:rPr>
          <w:rFonts w:ascii="SimSun" w:hAnsi="SimSun" w:eastAsia="SimSun" w:cs="SimSun"/>
          <w:sz w:val="18"/>
          <w:szCs w:val="18"/>
        </w:rPr>
      </w:pPr>
      <w:r>
        <w:rPr>
          <w:rFonts w:ascii="SimSun" w:hAnsi="SimSun" w:eastAsia="SimSun" w:cs="SimSun"/>
          <w:sz w:val="18"/>
          <w:szCs w:val="18"/>
          <w:spacing w:val="10"/>
        </w:rPr>
        <w:t>——保留和处置。</w:t>
      </w:r>
    </w:p>
    <w:p>
      <w:pPr>
        <w:ind w:left="1149" w:right="1308" w:firstLine="370"/>
        <w:spacing w:before="74" w:line="303" w:lineRule="auto"/>
        <w:rPr>
          <w:rFonts w:ascii="SimSun" w:hAnsi="SimSun" w:eastAsia="SimSun" w:cs="SimSun"/>
          <w:sz w:val="18"/>
          <w:szCs w:val="18"/>
        </w:rPr>
      </w:pPr>
      <w:r>
        <w:rPr>
          <w:rFonts w:ascii="SimSun" w:hAnsi="SimSun" w:eastAsia="SimSun" w:cs="SimSun"/>
          <w:sz w:val="18"/>
          <w:szCs w:val="18"/>
          <w:spacing w:val="3"/>
        </w:rPr>
        <w:t>对于组织确定的，策划和运行合规管理体系必要的、来自外部的文件化信息，应视情况进行识别，并</w:t>
      </w:r>
      <w:r>
        <w:rPr>
          <w:rFonts w:ascii="SimSun" w:hAnsi="SimSun" w:eastAsia="SimSun" w:cs="SimSun"/>
          <w:sz w:val="18"/>
          <w:szCs w:val="18"/>
          <w:spacing w:val="14"/>
        </w:rPr>
        <w:t xml:space="preserve"> </w:t>
      </w:r>
      <w:r>
        <w:rPr>
          <w:rFonts w:ascii="SimSun" w:hAnsi="SimSun" w:eastAsia="SimSun" w:cs="SimSun"/>
          <w:sz w:val="18"/>
          <w:szCs w:val="18"/>
          <w:spacing w:val="12"/>
        </w:rPr>
        <w:t>予以控制。</w:t>
      </w:r>
    </w:p>
    <w:p>
      <w:pPr>
        <w:ind w:left="1499"/>
        <w:spacing w:before="1" w:line="219" w:lineRule="auto"/>
        <w:rPr>
          <w:rFonts w:ascii="SimSun" w:hAnsi="SimSun" w:eastAsia="SimSun" w:cs="SimSun"/>
          <w:sz w:val="18"/>
          <w:szCs w:val="18"/>
        </w:rPr>
      </w:pPr>
      <w:r>
        <w:rPr>
          <w:rFonts w:ascii="SimSun" w:hAnsi="SimSun" w:eastAsia="SimSun" w:cs="SimSun"/>
          <w:sz w:val="18"/>
          <w:szCs w:val="18"/>
          <w:spacing w:val="-17"/>
        </w:rPr>
        <w:t>注：访问可能意味着只允许查看文件化信息的权限，或者允许并授权查看和变更文件化信息的权限。</w:t>
      </w:r>
    </w:p>
    <w:p>
      <w:pPr>
        <w:spacing w:line="272" w:lineRule="auto"/>
        <w:rPr>
          <w:rFonts w:ascii="Arial"/>
          <w:sz w:val="21"/>
        </w:rPr>
      </w:pPr>
      <w:r/>
    </w:p>
    <w:p>
      <w:pPr>
        <w:pStyle w:val="BodyText"/>
        <w:ind w:left="1152"/>
        <w:spacing w:before="58" w:line="222" w:lineRule="auto"/>
        <w:rPr>
          <w:sz w:val="18"/>
          <w:szCs w:val="18"/>
        </w:rPr>
      </w:pPr>
      <w:r>
        <w:rPr>
          <w:rFonts w:ascii="SimSun" w:hAnsi="SimSun" w:eastAsia="SimSun" w:cs="SimSun"/>
          <w:sz w:val="18"/>
          <w:szCs w:val="18"/>
          <w:b/>
          <w:bCs/>
          <w:spacing w:val="5"/>
        </w:rPr>
        <w:t>8</w:t>
      </w:r>
      <w:r>
        <w:rPr>
          <w:rFonts w:ascii="SimSun" w:hAnsi="SimSun" w:eastAsia="SimSun" w:cs="SimSun"/>
          <w:sz w:val="18"/>
          <w:szCs w:val="18"/>
          <w:spacing w:val="14"/>
        </w:rPr>
        <w:t xml:space="preserve">  </w:t>
      </w:r>
      <w:r>
        <w:rPr>
          <w:sz w:val="18"/>
          <w:szCs w:val="18"/>
          <w:b/>
          <w:bCs/>
          <w:spacing w:val="5"/>
        </w:rPr>
        <w:t>运行</w:t>
      </w:r>
    </w:p>
    <w:p>
      <w:pPr>
        <w:spacing w:line="263" w:lineRule="auto"/>
        <w:rPr>
          <w:rFonts w:ascii="Arial"/>
          <w:sz w:val="21"/>
        </w:rPr>
      </w:pPr>
      <w:r/>
    </w:p>
    <w:p>
      <w:pPr>
        <w:pStyle w:val="BodyText"/>
        <w:ind w:left="1152"/>
        <w:spacing w:before="59" w:line="222" w:lineRule="auto"/>
        <w:rPr>
          <w:sz w:val="18"/>
          <w:szCs w:val="18"/>
        </w:rPr>
      </w:pPr>
      <w:r>
        <w:rPr>
          <w:rFonts w:ascii="SimSun" w:hAnsi="SimSun" w:eastAsia="SimSun" w:cs="SimSun"/>
          <w:sz w:val="18"/>
          <w:szCs w:val="18"/>
          <w:b/>
          <w:bCs/>
          <w:spacing w:val="6"/>
        </w:rPr>
        <w:t>8.1</w:t>
      </w:r>
      <w:r>
        <w:rPr>
          <w:rFonts w:ascii="SimSun" w:hAnsi="SimSun" w:eastAsia="SimSun" w:cs="SimSun"/>
          <w:sz w:val="18"/>
          <w:szCs w:val="18"/>
          <w:spacing w:val="5"/>
        </w:rPr>
        <w:t xml:space="preserve">  </w:t>
      </w:r>
      <w:r>
        <w:rPr>
          <w:sz w:val="18"/>
          <w:szCs w:val="18"/>
          <w:b/>
          <w:bCs/>
          <w:spacing w:val="6"/>
        </w:rPr>
        <w:t>运行的策划和控制</w:t>
      </w:r>
    </w:p>
    <w:p>
      <w:pPr>
        <w:ind w:left="1519"/>
        <w:spacing w:before="257" w:line="219" w:lineRule="auto"/>
        <w:rPr>
          <w:rFonts w:ascii="SimSun" w:hAnsi="SimSun" w:eastAsia="SimSun" w:cs="SimSun"/>
          <w:sz w:val="18"/>
          <w:szCs w:val="18"/>
        </w:rPr>
      </w:pPr>
      <w:r>
        <w:rPr>
          <w:rFonts w:ascii="SimSun" w:hAnsi="SimSun" w:eastAsia="SimSun" w:cs="SimSun"/>
          <w:sz w:val="18"/>
          <w:szCs w:val="18"/>
          <w:spacing w:val="9"/>
        </w:rPr>
        <w:t>为满足要求和实施第6章确定的措施，组织</w:t>
      </w:r>
      <w:r>
        <w:rPr>
          <w:rFonts w:ascii="SimSun" w:hAnsi="SimSun" w:eastAsia="SimSun" w:cs="SimSun"/>
          <w:sz w:val="18"/>
          <w:szCs w:val="18"/>
          <w:spacing w:val="8"/>
        </w:rPr>
        <w:t>应通过以下方式策划、实施和控制所需的过程：</w:t>
      </w:r>
    </w:p>
    <w:p>
      <w:pPr>
        <w:ind w:left="1519"/>
        <w:spacing w:before="58" w:line="220" w:lineRule="auto"/>
        <w:rPr>
          <w:rFonts w:ascii="SimSun" w:hAnsi="SimSun" w:eastAsia="SimSun" w:cs="SimSun"/>
          <w:sz w:val="18"/>
          <w:szCs w:val="18"/>
        </w:rPr>
      </w:pPr>
      <w:r>
        <w:rPr>
          <w:rFonts w:ascii="SimSun" w:hAnsi="SimSun" w:eastAsia="SimSun" w:cs="SimSun"/>
          <w:sz w:val="18"/>
          <w:szCs w:val="18"/>
          <w:spacing w:val="10"/>
        </w:rPr>
        <w:t>——对过程确立准则；</w:t>
      </w:r>
    </w:p>
    <w:p>
      <w:pPr>
        <w:ind w:left="1519"/>
        <w:spacing w:before="95" w:line="219" w:lineRule="auto"/>
        <w:rPr>
          <w:rFonts w:ascii="SimSun" w:hAnsi="SimSun" w:eastAsia="SimSun" w:cs="SimSun"/>
          <w:sz w:val="18"/>
          <w:szCs w:val="18"/>
        </w:rPr>
      </w:pPr>
      <w:r>
        <w:rPr>
          <w:rFonts w:ascii="SimSun" w:hAnsi="SimSun" w:eastAsia="SimSun" w:cs="SimSun"/>
          <w:sz w:val="18"/>
          <w:szCs w:val="18"/>
          <w:spacing w:val="10"/>
        </w:rPr>
        <w:t>——按照准则对过程实施控制。</w:t>
      </w:r>
    </w:p>
    <w:p>
      <w:pPr>
        <w:ind w:left="1519"/>
        <w:spacing w:before="86" w:line="219" w:lineRule="auto"/>
        <w:rPr>
          <w:rFonts w:ascii="SimSun" w:hAnsi="SimSun" w:eastAsia="SimSun" w:cs="SimSun"/>
          <w:sz w:val="18"/>
          <w:szCs w:val="18"/>
        </w:rPr>
      </w:pPr>
      <w:r>
        <w:rPr>
          <w:rFonts w:ascii="SimSun" w:hAnsi="SimSun" w:eastAsia="SimSun" w:cs="SimSun"/>
          <w:sz w:val="18"/>
          <w:szCs w:val="18"/>
          <w:spacing w:val="8"/>
        </w:rPr>
        <w:t>文件化信息应根据必要程度可获取，以便确认过程已按照策划得到实施。</w:t>
      </w:r>
    </w:p>
    <w:p>
      <w:pPr>
        <w:ind w:left="1519"/>
        <w:spacing w:before="66" w:line="219" w:lineRule="auto"/>
        <w:rPr>
          <w:rFonts w:ascii="SimSun" w:hAnsi="SimSun" w:eastAsia="SimSun" w:cs="SimSun"/>
          <w:sz w:val="18"/>
          <w:szCs w:val="18"/>
        </w:rPr>
      </w:pPr>
      <w:r>
        <w:rPr>
          <w:rFonts w:ascii="SimSun" w:hAnsi="SimSun" w:eastAsia="SimSun" w:cs="SimSun"/>
          <w:sz w:val="18"/>
          <w:szCs w:val="18"/>
          <w:spacing w:val="7"/>
        </w:rPr>
        <w:t>组织应控制已策划的变更，并评审非预期变更</w:t>
      </w:r>
      <w:r>
        <w:rPr>
          <w:rFonts w:ascii="SimSun" w:hAnsi="SimSun" w:eastAsia="SimSun" w:cs="SimSun"/>
          <w:sz w:val="18"/>
          <w:szCs w:val="18"/>
          <w:spacing w:val="6"/>
        </w:rPr>
        <w:t>的后果，必要时采取措施减轻不利影响。</w:t>
      </w:r>
    </w:p>
    <w:p>
      <w:pPr>
        <w:ind w:left="1519"/>
        <w:spacing w:before="76" w:line="219" w:lineRule="auto"/>
        <w:rPr>
          <w:rFonts w:ascii="SimSun" w:hAnsi="SimSun" w:eastAsia="SimSun" w:cs="SimSun"/>
          <w:sz w:val="18"/>
          <w:szCs w:val="18"/>
        </w:rPr>
      </w:pPr>
      <w:r>
        <w:rPr>
          <w:rFonts w:ascii="SimSun" w:hAnsi="SimSun" w:eastAsia="SimSun" w:cs="SimSun"/>
          <w:sz w:val="18"/>
          <w:szCs w:val="18"/>
          <w:spacing w:val="6"/>
        </w:rPr>
        <w:t>组织应确保与合规管理体系相关的，由外部提供的产品、过程或服务受控。</w:t>
      </w:r>
    </w:p>
    <w:p>
      <w:pPr>
        <w:ind w:left="1519"/>
        <w:spacing w:before="76" w:line="219" w:lineRule="auto"/>
        <w:rPr>
          <w:rFonts w:ascii="SimSun" w:hAnsi="SimSun" w:eastAsia="SimSun" w:cs="SimSun"/>
          <w:sz w:val="18"/>
          <w:szCs w:val="18"/>
        </w:rPr>
      </w:pPr>
      <w:r>
        <w:rPr>
          <w:rFonts w:ascii="SimSun" w:hAnsi="SimSun" w:eastAsia="SimSun" w:cs="SimSun"/>
          <w:sz w:val="18"/>
          <w:szCs w:val="18"/>
          <w:spacing w:val="-16"/>
        </w:rPr>
        <w:t>注：对组织运行的外包不会免除组织的法律责任或合规义务。</w:t>
      </w:r>
    </w:p>
    <w:p>
      <w:pPr>
        <w:ind w:left="1519"/>
        <w:spacing w:before="78" w:line="219" w:lineRule="auto"/>
        <w:rPr>
          <w:rFonts w:ascii="SimSun" w:hAnsi="SimSun" w:eastAsia="SimSun" w:cs="SimSun"/>
          <w:sz w:val="18"/>
          <w:szCs w:val="18"/>
        </w:rPr>
      </w:pPr>
      <w:r>
        <w:rPr>
          <w:rFonts w:ascii="SimSun" w:hAnsi="SimSun" w:eastAsia="SimSun" w:cs="SimSun"/>
          <w:sz w:val="18"/>
          <w:szCs w:val="18"/>
          <w:spacing w:val="11"/>
        </w:rPr>
        <w:t>组织应确保第三方过程得到控制和监视。</w:t>
      </w:r>
    </w:p>
    <w:p>
      <w:pPr>
        <w:pStyle w:val="BodyText"/>
        <w:ind w:left="1152"/>
        <w:spacing w:before="223" w:line="222" w:lineRule="auto"/>
        <w:rPr>
          <w:sz w:val="18"/>
          <w:szCs w:val="18"/>
        </w:rPr>
      </w:pPr>
      <w:r>
        <w:rPr>
          <w:rFonts w:ascii="SimSun" w:hAnsi="SimSun" w:eastAsia="SimSun" w:cs="SimSun"/>
          <w:sz w:val="18"/>
          <w:szCs w:val="18"/>
          <w:b/>
          <w:bCs/>
          <w:spacing w:val="6"/>
        </w:rPr>
        <w:t>8.2</w:t>
      </w:r>
      <w:r>
        <w:rPr>
          <w:rFonts w:ascii="SimSun" w:hAnsi="SimSun" w:eastAsia="SimSun" w:cs="SimSun"/>
          <w:sz w:val="18"/>
          <w:szCs w:val="18"/>
          <w:spacing w:val="8"/>
        </w:rPr>
        <w:t xml:space="preserve">  </w:t>
      </w:r>
      <w:r>
        <w:rPr>
          <w:sz w:val="18"/>
          <w:szCs w:val="18"/>
          <w:b/>
          <w:bCs/>
          <w:spacing w:val="6"/>
        </w:rPr>
        <w:t>确立控制和程序</w:t>
      </w:r>
    </w:p>
    <w:p>
      <w:pPr>
        <w:ind w:left="1149" w:right="1299" w:firstLine="370"/>
        <w:spacing w:before="228" w:line="297" w:lineRule="auto"/>
        <w:rPr>
          <w:rFonts w:ascii="SimSun" w:hAnsi="SimSun" w:eastAsia="SimSun" w:cs="SimSun"/>
          <w:sz w:val="18"/>
          <w:szCs w:val="18"/>
        </w:rPr>
      </w:pPr>
      <w:r>
        <w:rPr>
          <w:rFonts w:ascii="SimSun" w:hAnsi="SimSun" w:eastAsia="SimSun" w:cs="SimSun"/>
          <w:sz w:val="18"/>
          <w:szCs w:val="18"/>
          <w:spacing w:val="8"/>
        </w:rPr>
        <w:t>组织应实施控制以管理其合规义务和相关合规风险。应对这些控制进行维护、</w:t>
      </w:r>
      <w:r>
        <w:rPr>
          <w:rFonts w:ascii="SimSun" w:hAnsi="SimSun" w:eastAsia="SimSun" w:cs="SimSun"/>
          <w:sz w:val="18"/>
          <w:szCs w:val="18"/>
          <w:spacing w:val="7"/>
        </w:rPr>
        <w:t>定期评审和测试，以</w:t>
      </w:r>
      <w:r>
        <w:rPr>
          <w:rFonts w:ascii="SimSun" w:hAnsi="SimSun" w:eastAsia="SimSun" w:cs="SimSun"/>
          <w:sz w:val="18"/>
          <w:szCs w:val="18"/>
        </w:rPr>
        <w:t xml:space="preserve"> </w:t>
      </w:r>
      <w:r>
        <w:rPr>
          <w:rFonts w:ascii="SimSun" w:hAnsi="SimSun" w:eastAsia="SimSun" w:cs="SimSun"/>
          <w:sz w:val="18"/>
          <w:szCs w:val="18"/>
          <w:spacing w:val="8"/>
        </w:rPr>
        <w:t>确保其持续有效。</w:t>
      </w:r>
    </w:p>
    <w:p>
      <w:pPr>
        <w:ind w:left="1818" w:right="1245" w:hanging="299"/>
        <w:spacing w:before="1" w:line="269" w:lineRule="auto"/>
        <w:rPr>
          <w:rFonts w:ascii="SimSun" w:hAnsi="SimSun" w:eastAsia="SimSun" w:cs="SimSun"/>
          <w:sz w:val="18"/>
          <w:szCs w:val="18"/>
        </w:rPr>
      </w:pPr>
      <w:r>
        <w:rPr>
          <w:rFonts w:ascii="SimSun" w:hAnsi="SimSun" w:eastAsia="SimSun" w:cs="SimSun"/>
          <w:sz w:val="18"/>
          <w:szCs w:val="18"/>
          <w:spacing w:val="-17"/>
        </w:rPr>
        <w:t>注：测试控制是指实施经过设计的活动以检验控制是否按照既定目</w:t>
      </w:r>
      <w:r>
        <w:rPr>
          <w:rFonts w:ascii="SimSun" w:hAnsi="SimSun" w:eastAsia="SimSun" w:cs="SimSun"/>
          <w:sz w:val="18"/>
          <w:szCs w:val="18"/>
          <w:spacing w:val="-18"/>
        </w:rPr>
        <w:t>的运行，或者不能被规避，或者切实有效地降低</w:t>
      </w:r>
      <w:r>
        <w:rPr>
          <w:rFonts w:ascii="SimSun" w:hAnsi="SimSun" w:eastAsia="SimSun" w:cs="SimSun"/>
          <w:sz w:val="18"/>
          <w:szCs w:val="18"/>
        </w:rPr>
        <w:t xml:space="preserve"> </w:t>
      </w:r>
      <w:r>
        <w:rPr>
          <w:rFonts w:ascii="SimSun" w:hAnsi="SimSun" w:eastAsia="SimSun" w:cs="SimSun"/>
          <w:sz w:val="18"/>
          <w:szCs w:val="18"/>
          <w:spacing w:val="-14"/>
        </w:rPr>
        <w:t>风险的后果或可能性。</w:t>
      </w:r>
    </w:p>
    <w:p>
      <w:pPr>
        <w:pStyle w:val="BodyText"/>
        <w:ind w:left="1152"/>
        <w:spacing w:before="160" w:line="221" w:lineRule="auto"/>
        <w:rPr>
          <w:sz w:val="18"/>
          <w:szCs w:val="18"/>
        </w:rPr>
      </w:pPr>
      <w:r>
        <w:rPr>
          <w:rFonts w:ascii="SimSun" w:hAnsi="SimSun" w:eastAsia="SimSun" w:cs="SimSun"/>
          <w:sz w:val="18"/>
          <w:szCs w:val="18"/>
          <w:b/>
          <w:bCs/>
          <w:spacing w:val="5"/>
        </w:rPr>
        <w:t>8.3</w:t>
      </w:r>
      <w:r>
        <w:rPr>
          <w:rFonts w:ascii="SimSun" w:hAnsi="SimSun" w:eastAsia="SimSun" w:cs="SimSun"/>
          <w:sz w:val="18"/>
          <w:szCs w:val="18"/>
          <w:spacing w:val="93"/>
        </w:rPr>
        <w:t xml:space="preserve"> </w:t>
      </w:r>
      <w:r>
        <w:rPr>
          <w:sz w:val="18"/>
          <w:szCs w:val="18"/>
          <w:b/>
          <w:bCs/>
          <w:spacing w:val="5"/>
        </w:rPr>
        <w:t>提出疑虑</w:t>
      </w:r>
    </w:p>
    <w:p>
      <w:pPr>
        <w:ind w:left="1149" w:right="1303" w:firstLine="370"/>
        <w:spacing w:before="227" w:line="309" w:lineRule="auto"/>
        <w:rPr>
          <w:rFonts w:ascii="SimSun" w:hAnsi="SimSun" w:eastAsia="SimSun" w:cs="SimSun"/>
          <w:sz w:val="18"/>
          <w:szCs w:val="18"/>
        </w:rPr>
      </w:pPr>
      <w:r>
        <w:rPr>
          <w:rFonts w:ascii="SimSun" w:hAnsi="SimSun" w:eastAsia="SimSun" w:cs="SimSun"/>
          <w:sz w:val="18"/>
          <w:szCs w:val="18"/>
          <w:spacing w:val="8"/>
        </w:rPr>
        <w:t>组织应确立、实施并维护一个报告过程，以鼓励和促</w:t>
      </w:r>
      <w:r>
        <w:rPr>
          <w:rFonts w:ascii="SimSun" w:hAnsi="SimSun" w:eastAsia="SimSun" w:cs="SimSun"/>
          <w:sz w:val="18"/>
          <w:szCs w:val="18"/>
          <w:spacing w:val="7"/>
        </w:rPr>
        <w:t>进(在有合理理由相信信息真实的情况下)报告</w:t>
      </w:r>
      <w:r>
        <w:rPr>
          <w:rFonts w:ascii="SimSun" w:hAnsi="SimSun" w:eastAsia="SimSun" w:cs="SimSun"/>
          <w:sz w:val="18"/>
          <w:szCs w:val="18"/>
        </w:rPr>
        <w:t xml:space="preserve"> </w:t>
      </w:r>
      <w:r>
        <w:rPr>
          <w:rFonts w:ascii="SimSun" w:hAnsi="SimSun" w:eastAsia="SimSun" w:cs="SimSun"/>
          <w:sz w:val="18"/>
          <w:szCs w:val="18"/>
          <w:spacing w:val="7"/>
        </w:rPr>
        <w:t>试图、涉嫌或实际存在的违反合规方针或合规义务的行为。</w:t>
      </w:r>
    </w:p>
    <w:p>
      <w:pPr>
        <w:ind w:left="1519"/>
        <w:spacing w:line="220" w:lineRule="auto"/>
        <w:rPr>
          <w:rFonts w:ascii="SimSun" w:hAnsi="SimSun" w:eastAsia="SimSun" w:cs="SimSun"/>
          <w:sz w:val="18"/>
          <w:szCs w:val="18"/>
        </w:rPr>
      </w:pPr>
      <w:r>
        <w:rPr>
          <w:rFonts w:ascii="SimSun" w:hAnsi="SimSun" w:eastAsia="SimSun" w:cs="SimSun"/>
          <w:sz w:val="18"/>
          <w:szCs w:val="18"/>
          <w:spacing w:val="7"/>
        </w:rPr>
        <w:t>该过程应：</w:t>
      </w:r>
    </w:p>
    <w:p>
      <w:pPr>
        <w:ind w:left="1519"/>
        <w:spacing w:before="65" w:line="219" w:lineRule="auto"/>
        <w:rPr>
          <w:rFonts w:ascii="SimSun" w:hAnsi="SimSun" w:eastAsia="SimSun" w:cs="SimSun"/>
          <w:sz w:val="18"/>
          <w:szCs w:val="18"/>
        </w:rPr>
      </w:pPr>
      <w:r>
        <w:rPr>
          <w:rFonts w:ascii="SimSun" w:hAnsi="SimSun" w:eastAsia="SimSun" w:cs="SimSun"/>
          <w:sz w:val="18"/>
          <w:szCs w:val="18"/>
          <w:spacing w:val="8"/>
        </w:rPr>
        <w:t>——在整个组织内可见并可访问；</w:t>
      </w:r>
    </w:p>
    <w:p>
      <w:pPr>
        <w:ind w:left="1770"/>
        <w:spacing w:before="85" w:line="218" w:lineRule="auto"/>
        <w:rPr>
          <w:rFonts w:ascii="SimSun" w:hAnsi="SimSun" w:eastAsia="SimSun" w:cs="SimSun"/>
          <w:sz w:val="18"/>
          <w:szCs w:val="18"/>
        </w:rPr>
      </w:pPr>
      <w:r>
        <w:rPr>
          <w:rFonts w:ascii="SimSun" w:hAnsi="SimSun" w:eastAsia="SimSun" w:cs="SimSun"/>
          <w:sz w:val="18"/>
          <w:szCs w:val="18"/>
          <w:spacing w:val="7"/>
        </w:rPr>
        <w:t>—对报告保密；</w:t>
      </w:r>
    </w:p>
    <w:p>
      <w:pPr>
        <w:ind w:left="1619"/>
        <w:spacing w:before="87" w:line="218" w:lineRule="auto"/>
        <w:rPr>
          <w:rFonts w:ascii="SimSun" w:hAnsi="SimSun" w:eastAsia="SimSun" w:cs="SimSun"/>
          <w:sz w:val="18"/>
          <w:szCs w:val="18"/>
        </w:rPr>
      </w:pPr>
      <w:r>
        <w:rPr>
          <w:rFonts w:ascii="SimSun" w:hAnsi="SimSun" w:eastAsia="SimSun" w:cs="SimSun"/>
          <w:sz w:val="18"/>
          <w:szCs w:val="18"/>
          <w:spacing w:val="3"/>
        </w:rPr>
        <w:t>——接受匿名报告；</w:t>
      </w:r>
    </w:p>
    <w:p>
      <w:pPr>
        <w:ind w:left="1649"/>
        <w:spacing w:before="78" w:line="218" w:lineRule="auto"/>
        <w:rPr>
          <w:rFonts w:ascii="SimSun" w:hAnsi="SimSun" w:eastAsia="SimSun" w:cs="SimSun"/>
          <w:sz w:val="18"/>
          <w:szCs w:val="18"/>
        </w:rPr>
      </w:pPr>
      <w:r>
        <w:rPr>
          <w:rFonts w:ascii="SimSun" w:hAnsi="SimSun" w:eastAsia="SimSun" w:cs="SimSun"/>
          <w:sz w:val="18"/>
          <w:szCs w:val="18"/>
          <w:spacing w:val="5"/>
        </w:rPr>
        <w:t>——保护报告者免于遭受打击报复；</w:t>
      </w:r>
    </w:p>
    <w:p>
      <w:pPr>
        <w:ind w:left="1519"/>
        <w:spacing w:before="89" w:line="219" w:lineRule="auto"/>
        <w:rPr>
          <w:rFonts w:ascii="SimSun" w:hAnsi="SimSun" w:eastAsia="SimSun" w:cs="SimSun"/>
          <w:sz w:val="18"/>
          <w:szCs w:val="18"/>
        </w:rPr>
      </w:pPr>
      <w:r>
        <w:rPr>
          <w:rFonts w:ascii="SimSun" w:hAnsi="SimSun" w:eastAsia="SimSun" w:cs="SimSun"/>
          <w:sz w:val="18"/>
          <w:szCs w:val="18"/>
          <w:spacing w:val="11"/>
        </w:rPr>
        <w:t>——便于人员获得建议。</w:t>
      </w:r>
    </w:p>
    <w:p>
      <w:pPr>
        <w:ind w:left="1519"/>
        <w:spacing w:before="85" w:line="218" w:lineRule="auto"/>
        <w:rPr>
          <w:rFonts w:ascii="SimSun" w:hAnsi="SimSun" w:eastAsia="SimSun" w:cs="SimSun"/>
          <w:sz w:val="18"/>
          <w:szCs w:val="18"/>
        </w:rPr>
      </w:pPr>
      <w:r>
        <w:rPr>
          <w:rFonts w:ascii="SimSun" w:hAnsi="SimSun" w:eastAsia="SimSun" w:cs="SimSun"/>
          <w:sz w:val="18"/>
          <w:szCs w:val="18"/>
          <w:spacing w:val="7"/>
        </w:rPr>
        <w:t>组织应确保所有人员了解报告程序、了解其自身的权利和保障机制，并能运用相</w:t>
      </w:r>
      <w:r>
        <w:rPr>
          <w:rFonts w:ascii="SimSun" w:hAnsi="SimSun" w:eastAsia="SimSun" w:cs="SimSun"/>
          <w:sz w:val="18"/>
          <w:szCs w:val="18"/>
          <w:spacing w:val="6"/>
        </w:rPr>
        <w:t>关程序。</w:t>
      </w:r>
    </w:p>
    <w:p>
      <w:pPr>
        <w:pStyle w:val="BodyText"/>
        <w:ind w:left="1152"/>
        <w:spacing w:before="245" w:line="222" w:lineRule="auto"/>
        <w:rPr>
          <w:sz w:val="18"/>
          <w:szCs w:val="18"/>
        </w:rPr>
      </w:pPr>
      <w:r>
        <w:rPr>
          <w:rFonts w:ascii="SimSun" w:hAnsi="SimSun" w:eastAsia="SimSun" w:cs="SimSun"/>
          <w:sz w:val="18"/>
          <w:szCs w:val="18"/>
          <w:b/>
          <w:bCs/>
          <w:spacing w:val="5"/>
        </w:rPr>
        <w:t>8.4</w:t>
      </w:r>
      <w:r>
        <w:rPr>
          <w:rFonts w:ascii="SimSun" w:hAnsi="SimSun" w:eastAsia="SimSun" w:cs="SimSun"/>
          <w:sz w:val="18"/>
          <w:szCs w:val="18"/>
          <w:spacing w:val="92"/>
        </w:rPr>
        <w:t xml:space="preserve"> </w:t>
      </w:r>
      <w:r>
        <w:rPr>
          <w:sz w:val="18"/>
          <w:szCs w:val="18"/>
          <w:b/>
          <w:bCs/>
          <w:spacing w:val="5"/>
        </w:rPr>
        <w:t>调查过程</w:t>
      </w:r>
    </w:p>
    <w:p>
      <w:pPr>
        <w:ind w:left="1149" w:right="1306" w:firstLine="370"/>
        <w:spacing w:before="206" w:line="321" w:lineRule="auto"/>
        <w:rPr>
          <w:rFonts w:ascii="SimSun" w:hAnsi="SimSun" w:eastAsia="SimSun" w:cs="SimSun"/>
          <w:sz w:val="18"/>
          <w:szCs w:val="18"/>
        </w:rPr>
      </w:pPr>
      <w:r>
        <w:rPr>
          <w:rFonts w:ascii="SimSun" w:hAnsi="SimSun" w:eastAsia="SimSun" w:cs="SimSun"/>
          <w:sz w:val="18"/>
          <w:szCs w:val="18"/>
          <w:spacing w:val="-1"/>
        </w:rPr>
        <w:t>组织应开发、确立、实施并维护过程，以评估、评价、调查有关涉嫌或实际的不合规情形的报告，并做</w:t>
      </w:r>
      <w:r>
        <w:rPr>
          <w:rFonts w:ascii="SimSun" w:hAnsi="SimSun" w:eastAsia="SimSun" w:cs="SimSun"/>
          <w:sz w:val="18"/>
          <w:szCs w:val="18"/>
          <w:spacing w:val="13"/>
        </w:rPr>
        <w:t xml:space="preserve"> </w:t>
      </w:r>
      <w:r>
        <w:rPr>
          <w:rFonts w:ascii="SimSun" w:hAnsi="SimSun" w:eastAsia="SimSun" w:cs="SimSun"/>
          <w:sz w:val="18"/>
          <w:szCs w:val="18"/>
          <w:spacing w:val="7"/>
        </w:rPr>
        <w:t>出结论。这些过程应确保能公平、公正的做出决定。</w:t>
      </w:r>
    </w:p>
    <w:p>
      <w:pPr>
        <w:ind w:left="1399"/>
        <w:spacing w:before="32"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5"/>
        </w:rPr>
        <w:t>12</w:t>
      </w:r>
    </w:p>
    <w:p>
      <w:pPr>
        <w:spacing w:line="357" w:lineRule="auto"/>
        <w:rPr>
          <w:rFonts w:ascii="Arial"/>
          <w:sz w:val="21"/>
        </w:rPr>
      </w:pPr>
      <w:r/>
    </w:p>
    <w:p>
      <w:pPr>
        <w:ind w:firstLine="8869"/>
        <w:spacing w:before="1" w:line="459" w:lineRule="exact"/>
        <w:rPr/>
      </w:pPr>
      <w:r>
        <w:rPr>
          <w:position w:val="-9"/>
        </w:rPr>
        <w:drawing>
          <wp:inline distT="0" distB="0" distL="0" distR="0">
            <wp:extent cx="355608" cy="292036"/>
            <wp:effectExtent l="0" t="0" r="0" b="0"/>
            <wp:docPr id="54" name="IM 54"/>
            <wp:cNvGraphicFramePr/>
            <a:graphic>
              <a:graphicData uri="http://schemas.openxmlformats.org/drawingml/2006/picture">
                <pic:pic>
                  <pic:nvPicPr>
                    <pic:cNvPr id="54" name="IM 54"/>
                    <pic:cNvPicPr/>
                  </pic:nvPicPr>
                  <pic:blipFill>
                    <a:blip r:embed="rId41"/>
                    <a:stretch>
                      <a:fillRect/>
                    </a:stretch>
                  </pic:blipFill>
                  <pic:spPr>
                    <a:xfrm rot="0">
                      <a:off x="0" y="0"/>
                      <a:ext cx="355608" cy="292036"/>
                    </a:xfrm>
                    <a:prstGeom prst="rect">
                      <a:avLst/>
                    </a:prstGeom>
                  </pic:spPr>
                </pic:pic>
              </a:graphicData>
            </a:graphic>
          </wp:inline>
        </w:drawing>
      </w:r>
    </w:p>
    <w:p>
      <w:pPr>
        <w:spacing w:line="459" w:lineRule="exact"/>
        <w:sectPr>
          <w:headerReference w:type="default" r:id="rId39"/>
          <w:footerReference w:type="default" r:id="rId40"/>
          <w:pgSz w:w="11900" w:h="16840"/>
          <w:pgMar w:top="553" w:right="523" w:bottom="502" w:left="480" w:header="276" w:footer="257" w:gutter="0"/>
        </w:sectPr>
        <w:rPr/>
      </w:pPr>
    </w:p>
    <w:p>
      <w:pPr>
        <w:pStyle w:val="BodyText"/>
        <w:spacing w:line="221" w:lineRule="auto"/>
        <w:rPr>
          <w:sz w:val="19"/>
          <w:szCs w:val="19"/>
        </w:rPr>
      </w:pPr>
      <w:r>
        <w:rPr>
          <w:rFonts w:ascii="Times New Roman" w:hAnsi="Times New Roman" w:eastAsia="Times New Roman" w:cs="Times New Roman"/>
          <w:sz w:val="19"/>
          <w:szCs w:val="19"/>
          <w:b/>
          <w:bCs/>
          <w:spacing w:val="-12"/>
        </w:rPr>
        <w:t>2024/9/317:46</w:t>
      </w:r>
      <w:r>
        <w:rPr>
          <w:rFonts w:ascii="Times New Roman" w:hAnsi="Times New Roman" w:eastAsia="Times New Roman" w:cs="Times New Roman"/>
          <w:sz w:val="19"/>
          <w:szCs w:val="19"/>
          <w:b/>
          <w:bCs/>
          <w:spacing w:val="1"/>
        </w:rPr>
        <w:t xml:space="preserve">                                                              </w:t>
      </w:r>
      <w:r>
        <w:rPr>
          <w:rFonts w:ascii="Times New Roman" w:hAnsi="Times New Roman" w:eastAsia="Times New Roman" w:cs="Times New Roman"/>
          <w:sz w:val="19"/>
          <w:szCs w:val="19"/>
          <w:b/>
          <w:bCs/>
        </w:rPr>
        <w:t xml:space="preserve">     </w:t>
      </w:r>
      <w:r>
        <w:rPr>
          <w:sz w:val="19"/>
          <w:szCs w:val="19"/>
          <w:b/>
          <w:bCs/>
          <w:spacing w:val="-12"/>
        </w:rPr>
        <w:t>合规管理体系要求及使用指南</w:t>
      </w:r>
      <w:r>
        <w:rPr>
          <w:sz w:val="19"/>
          <w:szCs w:val="19"/>
          <w:spacing w:val="-29"/>
        </w:rPr>
        <w:t xml:space="preserve"> </w:t>
      </w:r>
      <w:r>
        <w:rPr>
          <w:rFonts w:ascii="SimSun" w:hAnsi="SimSun" w:eastAsia="SimSun" w:cs="SimSun"/>
          <w:sz w:val="19"/>
          <w:szCs w:val="19"/>
          <w:b/>
          <w:bCs/>
          <w:spacing w:val="-12"/>
        </w:rPr>
        <w:t>(GB/T35770-2022)</w:t>
      </w:r>
      <w:r>
        <w:rPr>
          <w:sz w:val="19"/>
          <w:szCs w:val="19"/>
          <w:b/>
          <w:bCs/>
          <w:spacing w:val="-12"/>
        </w:rPr>
        <w:t>全文</w:t>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6779"/>
        <w:spacing w:before="55"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GB/T</w:t>
      </w:r>
      <w:r>
        <w:rPr>
          <w:rFonts w:ascii="Times New Roman" w:hAnsi="Times New Roman" w:eastAsia="Times New Roman" w:cs="Times New Roman"/>
          <w:sz w:val="19"/>
          <w:szCs w:val="19"/>
          <w:b/>
          <w:bCs/>
          <w:spacing w:val="26"/>
          <w:w w:val="101"/>
        </w:rPr>
        <w:t xml:space="preserve">  </w:t>
      </w:r>
      <w:r>
        <w:rPr>
          <w:rFonts w:ascii="Times New Roman" w:hAnsi="Times New Roman" w:eastAsia="Times New Roman" w:cs="Times New Roman"/>
          <w:sz w:val="19"/>
          <w:szCs w:val="19"/>
          <w:b/>
          <w:bCs/>
          <w:spacing w:val="-1"/>
        </w:rPr>
        <w:t>35770—2022/ISO</w:t>
      </w:r>
      <w:r>
        <w:rPr>
          <w:rFonts w:ascii="Times New Roman" w:hAnsi="Times New Roman" w:eastAsia="Times New Roman" w:cs="Times New Roman"/>
          <w:sz w:val="19"/>
          <w:szCs w:val="19"/>
          <w:b/>
          <w:bCs/>
          <w:spacing w:val="20"/>
          <w:w w:val="101"/>
        </w:rPr>
        <w:t xml:space="preserve">  </w:t>
      </w:r>
      <w:r>
        <w:rPr>
          <w:rFonts w:ascii="Times New Roman" w:hAnsi="Times New Roman" w:eastAsia="Times New Roman" w:cs="Times New Roman"/>
          <w:sz w:val="19"/>
          <w:szCs w:val="19"/>
          <w:b/>
          <w:bCs/>
          <w:spacing w:val="-1"/>
        </w:rPr>
        <w:t>37301:2021</w:t>
      </w:r>
    </w:p>
    <w:p>
      <w:pPr>
        <w:ind w:left="1770"/>
        <w:spacing w:before="279" w:line="219" w:lineRule="auto"/>
        <w:rPr>
          <w:rFonts w:ascii="SimSun" w:hAnsi="SimSun" w:eastAsia="SimSun" w:cs="SimSun"/>
          <w:sz w:val="19"/>
          <w:szCs w:val="19"/>
        </w:rPr>
      </w:pPr>
      <w:r>
        <w:rPr>
          <w:rFonts w:ascii="SimSun" w:hAnsi="SimSun" w:eastAsia="SimSun" w:cs="SimSun"/>
          <w:sz w:val="19"/>
          <w:szCs w:val="19"/>
          <w:spacing w:val="-1"/>
        </w:rPr>
        <w:t>调查过程应由具备相应能力的人员独立进行</w:t>
      </w:r>
      <w:r>
        <w:rPr>
          <w:rFonts w:ascii="SimSun" w:hAnsi="SimSun" w:eastAsia="SimSun" w:cs="SimSun"/>
          <w:sz w:val="19"/>
          <w:szCs w:val="19"/>
          <w:spacing w:val="-2"/>
        </w:rPr>
        <w:t>，且避免利益冲突。</w:t>
      </w:r>
    </w:p>
    <w:p>
      <w:pPr>
        <w:ind w:left="1770"/>
        <w:spacing w:before="63" w:line="219" w:lineRule="auto"/>
        <w:rPr>
          <w:rFonts w:ascii="SimSun" w:hAnsi="SimSun" w:eastAsia="SimSun" w:cs="SimSun"/>
          <w:sz w:val="19"/>
          <w:szCs w:val="19"/>
        </w:rPr>
      </w:pPr>
      <w:r>
        <w:rPr>
          <w:rFonts w:ascii="SimSun" w:hAnsi="SimSun" w:eastAsia="SimSun" w:cs="SimSun"/>
          <w:sz w:val="19"/>
          <w:szCs w:val="19"/>
          <w:spacing w:val="5"/>
        </w:rPr>
        <w:t>组织应视情况利用调查结果改进合规管理体系(见</w:t>
      </w:r>
      <w:r>
        <w:rPr>
          <w:rFonts w:ascii="SimSun" w:hAnsi="SimSun" w:eastAsia="SimSun" w:cs="SimSun"/>
          <w:sz w:val="19"/>
          <w:szCs w:val="19"/>
          <w:spacing w:val="4"/>
        </w:rPr>
        <w:t>第10章)。</w:t>
      </w:r>
    </w:p>
    <w:p>
      <w:pPr>
        <w:ind w:left="1770"/>
        <w:spacing w:before="64" w:line="218" w:lineRule="auto"/>
        <w:rPr>
          <w:rFonts w:ascii="SimSun" w:hAnsi="SimSun" w:eastAsia="SimSun" w:cs="SimSun"/>
          <w:sz w:val="19"/>
          <w:szCs w:val="19"/>
        </w:rPr>
      </w:pPr>
      <w:r>
        <w:rPr>
          <w:rFonts w:ascii="SimSun" w:hAnsi="SimSun" w:eastAsia="SimSun" w:cs="SimSun"/>
          <w:sz w:val="19"/>
          <w:szCs w:val="19"/>
          <w:spacing w:val="2"/>
        </w:rPr>
        <w:t>组织应定期向治理机构或最高管理者报告调查的次数和结果。</w:t>
      </w:r>
    </w:p>
    <w:p>
      <w:pPr>
        <w:ind w:left="1770"/>
        <w:spacing w:before="67" w:line="219" w:lineRule="auto"/>
        <w:rPr>
          <w:rFonts w:ascii="SimSun" w:hAnsi="SimSun" w:eastAsia="SimSun" w:cs="SimSun"/>
          <w:sz w:val="19"/>
          <w:szCs w:val="19"/>
        </w:rPr>
      </w:pPr>
      <w:r>
        <w:rPr>
          <w:rFonts w:ascii="SimSun" w:hAnsi="SimSun" w:eastAsia="SimSun" w:cs="SimSun"/>
          <w:sz w:val="19"/>
          <w:szCs w:val="19"/>
        </w:rPr>
        <w:t>组织应保留有关调查的文件化信息。</w:t>
      </w:r>
    </w:p>
    <w:p>
      <w:pPr>
        <w:spacing w:line="316" w:lineRule="auto"/>
        <w:rPr>
          <w:rFonts w:ascii="Arial"/>
          <w:sz w:val="21"/>
        </w:rPr>
      </w:pPr>
      <w:r/>
    </w:p>
    <w:p>
      <w:pPr>
        <w:pStyle w:val="BodyText"/>
        <w:ind w:left="1372"/>
        <w:spacing w:before="62" w:line="221" w:lineRule="auto"/>
        <w:rPr>
          <w:sz w:val="19"/>
          <w:szCs w:val="19"/>
        </w:rPr>
      </w:pPr>
      <w:r>
        <w:rPr>
          <w:rFonts w:ascii="SimSun" w:hAnsi="SimSun" w:eastAsia="SimSun" w:cs="SimSun"/>
          <w:sz w:val="19"/>
          <w:szCs w:val="19"/>
          <w:b/>
          <w:bCs/>
          <w:spacing w:val="-5"/>
        </w:rPr>
        <w:t>9</w:t>
      </w:r>
      <w:r>
        <w:rPr>
          <w:rFonts w:ascii="SimSun" w:hAnsi="SimSun" w:eastAsia="SimSun" w:cs="SimSun"/>
          <w:sz w:val="19"/>
          <w:szCs w:val="19"/>
          <w:spacing w:val="11"/>
        </w:rPr>
        <w:t xml:space="preserve">  </w:t>
      </w:r>
      <w:r>
        <w:rPr>
          <w:sz w:val="19"/>
          <w:szCs w:val="19"/>
          <w:b/>
          <w:bCs/>
          <w:spacing w:val="-5"/>
        </w:rPr>
        <w:t>绩效评价</w:t>
      </w:r>
    </w:p>
    <w:p>
      <w:pPr>
        <w:pStyle w:val="BodyText"/>
        <w:ind w:left="1372"/>
        <w:spacing w:before="293" w:line="222" w:lineRule="auto"/>
        <w:rPr>
          <w:sz w:val="19"/>
          <w:szCs w:val="19"/>
        </w:rPr>
      </w:pPr>
      <w:r>
        <w:rPr>
          <w:rFonts w:ascii="SimSun" w:hAnsi="SimSun" w:eastAsia="SimSun" w:cs="SimSun"/>
          <w:sz w:val="19"/>
          <w:szCs w:val="19"/>
          <w:b/>
          <w:bCs/>
          <w:spacing w:val="-15"/>
        </w:rPr>
        <w:t>9.1</w:t>
      </w:r>
      <w:r>
        <w:rPr>
          <w:rFonts w:ascii="SimSun" w:hAnsi="SimSun" w:eastAsia="SimSun" w:cs="SimSun"/>
          <w:sz w:val="19"/>
          <w:szCs w:val="19"/>
          <w:spacing w:val="7"/>
        </w:rPr>
        <w:t xml:space="preserve">  </w:t>
      </w:r>
      <w:r>
        <w:rPr>
          <w:sz w:val="19"/>
          <w:szCs w:val="19"/>
          <w:b/>
          <w:bCs/>
          <w:spacing w:val="-15"/>
        </w:rPr>
        <w:t>监视、测量、分析和评价</w:t>
      </w:r>
    </w:p>
    <w:p>
      <w:pPr>
        <w:pStyle w:val="BodyText"/>
        <w:ind w:left="1372"/>
        <w:spacing w:before="232" w:line="222" w:lineRule="auto"/>
        <w:rPr>
          <w:sz w:val="19"/>
          <w:szCs w:val="19"/>
        </w:rPr>
      </w:pPr>
      <w:r>
        <w:rPr>
          <w:rFonts w:ascii="SimSun" w:hAnsi="SimSun" w:eastAsia="SimSun" w:cs="SimSun"/>
          <w:sz w:val="19"/>
          <w:szCs w:val="19"/>
          <w:b/>
          <w:bCs/>
          <w:spacing w:val="-7"/>
        </w:rPr>
        <w:t>9.1.1</w:t>
      </w:r>
      <w:r>
        <w:rPr>
          <w:rFonts w:ascii="SimSun" w:hAnsi="SimSun" w:eastAsia="SimSun" w:cs="SimSun"/>
          <w:sz w:val="19"/>
          <w:szCs w:val="19"/>
          <w:spacing w:val="87"/>
        </w:rPr>
        <w:t xml:space="preserve"> </w:t>
      </w:r>
      <w:r>
        <w:rPr>
          <w:sz w:val="19"/>
          <w:szCs w:val="19"/>
          <w:b/>
          <w:bCs/>
          <w:spacing w:val="-7"/>
        </w:rPr>
        <w:t>通则</w:t>
      </w:r>
    </w:p>
    <w:p>
      <w:pPr>
        <w:ind w:left="1770"/>
        <w:spacing w:before="225" w:line="219" w:lineRule="auto"/>
        <w:rPr>
          <w:rFonts w:ascii="SimSun" w:hAnsi="SimSun" w:eastAsia="SimSun" w:cs="SimSun"/>
          <w:sz w:val="19"/>
          <w:szCs w:val="19"/>
        </w:rPr>
      </w:pPr>
      <w:r>
        <w:rPr>
          <w:rFonts w:ascii="SimSun" w:hAnsi="SimSun" w:eastAsia="SimSun" w:cs="SimSun"/>
          <w:sz w:val="19"/>
          <w:szCs w:val="19"/>
          <w:spacing w:val="-2"/>
        </w:rPr>
        <w:t>组织应对合规管理体系进行监视，以确保实现合规目标。</w:t>
      </w:r>
    </w:p>
    <w:p>
      <w:pPr>
        <w:ind w:left="1770"/>
        <w:spacing w:before="55" w:line="220" w:lineRule="auto"/>
        <w:rPr>
          <w:rFonts w:ascii="SimSun" w:hAnsi="SimSun" w:eastAsia="SimSun" w:cs="SimSun"/>
          <w:sz w:val="19"/>
          <w:szCs w:val="19"/>
        </w:rPr>
      </w:pPr>
      <w:r>
        <w:rPr>
          <w:rFonts w:ascii="SimSun" w:hAnsi="SimSun" w:eastAsia="SimSun" w:cs="SimSun"/>
          <w:sz w:val="19"/>
          <w:szCs w:val="19"/>
        </w:rPr>
        <w:t>组织应确定：</w:t>
      </w:r>
    </w:p>
    <w:p>
      <w:pPr>
        <w:ind w:left="1939"/>
        <w:spacing w:before="74" w:line="219" w:lineRule="auto"/>
        <w:rPr>
          <w:rFonts w:ascii="SimSun" w:hAnsi="SimSun" w:eastAsia="SimSun" w:cs="SimSun"/>
          <w:sz w:val="19"/>
          <w:szCs w:val="19"/>
        </w:rPr>
      </w:pPr>
      <w:r>
        <w:rPr>
          <w:rFonts w:ascii="SimSun" w:hAnsi="SimSun" w:eastAsia="SimSun" w:cs="SimSun"/>
          <w:sz w:val="19"/>
          <w:szCs w:val="19"/>
          <w:spacing w:val="7"/>
        </w:rPr>
        <w:t>—需要监视和测量什么;</w:t>
      </w:r>
    </w:p>
    <w:p>
      <w:pPr>
        <w:ind w:left="1879"/>
        <w:spacing w:before="72" w:line="218" w:lineRule="auto"/>
        <w:rPr>
          <w:rFonts w:ascii="SimSun" w:hAnsi="SimSun" w:eastAsia="SimSun" w:cs="SimSun"/>
          <w:sz w:val="19"/>
          <w:szCs w:val="19"/>
        </w:rPr>
      </w:pPr>
      <w:r>
        <w:rPr>
          <w:rFonts w:ascii="SimSun" w:hAnsi="SimSun" w:eastAsia="SimSun" w:cs="SimSun"/>
          <w:sz w:val="19"/>
          <w:szCs w:val="19"/>
          <w:spacing w:val="-11"/>
        </w:rPr>
        <w:t>——适用的监视、测量、分析和评价的方法，以确保</w:t>
      </w:r>
      <w:r>
        <w:rPr>
          <w:rFonts w:ascii="SimSun" w:hAnsi="SimSun" w:eastAsia="SimSun" w:cs="SimSun"/>
          <w:sz w:val="19"/>
          <w:szCs w:val="19"/>
          <w:spacing w:val="-12"/>
        </w:rPr>
        <w:t>有效的结果；</w:t>
      </w:r>
    </w:p>
    <w:p>
      <w:pPr>
        <w:ind w:left="1939"/>
        <w:spacing w:before="88" w:line="220" w:lineRule="auto"/>
        <w:rPr>
          <w:rFonts w:ascii="SimSun" w:hAnsi="SimSun" w:eastAsia="SimSun" w:cs="SimSun"/>
          <w:sz w:val="19"/>
          <w:szCs w:val="19"/>
        </w:rPr>
      </w:pPr>
      <w:r>
        <w:rPr>
          <w:rFonts w:ascii="SimSun" w:hAnsi="SimSun" w:eastAsia="SimSun" w:cs="SimSun"/>
          <w:sz w:val="19"/>
          <w:szCs w:val="19"/>
        </w:rPr>
        <w:t>—何时实施监视和测量；</w:t>
      </w:r>
    </w:p>
    <w:p>
      <w:pPr>
        <w:ind w:left="1939"/>
        <w:spacing w:before="62" w:line="218" w:lineRule="auto"/>
        <w:rPr>
          <w:rFonts w:ascii="SimSun" w:hAnsi="SimSun" w:eastAsia="SimSun" w:cs="SimSun"/>
          <w:sz w:val="19"/>
          <w:szCs w:val="19"/>
        </w:rPr>
      </w:pPr>
      <w:r>
        <w:rPr>
          <w:rFonts w:ascii="SimSun" w:hAnsi="SimSun" w:eastAsia="SimSun" w:cs="SimSun"/>
          <w:sz w:val="19"/>
          <w:szCs w:val="19"/>
          <w:spacing w:val="3"/>
        </w:rPr>
        <w:t>—何时对监视和测量的结果进行分析和评价。</w:t>
      </w:r>
    </w:p>
    <w:p>
      <w:pPr>
        <w:ind w:left="1770"/>
        <w:spacing w:before="77" w:line="219" w:lineRule="auto"/>
        <w:rPr>
          <w:rFonts w:ascii="SimSun" w:hAnsi="SimSun" w:eastAsia="SimSun" w:cs="SimSun"/>
          <w:sz w:val="19"/>
          <w:szCs w:val="19"/>
        </w:rPr>
      </w:pPr>
      <w:r>
        <w:rPr>
          <w:rFonts w:ascii="SimSun" w:hAnsi="SimSun" w:eastAsia="SimSun" w:cs="SimSun"/>
          <w:sz w:val="19"/>
          <w:szCs w:val="19"/>
        </w:rPr>
        <w:t>文件化信息应作为结果证据可获取。</w:t>
      </w:r>
    </w:p>
    <w:p>
      <w:pPr>
        <w:ind w:left="1770"/>
        <w:spacing w:before="73" w:line="218" w:lineRule="auto"/>
        <w:rPr>
          <w:rFonts w:ascii="SimSun" w:hAnsi="SimSun" w:eastAsia="SimSun" w:cs="SimSun"/>
          <w:sz w:val="19"/>
          <w:szCs w:val="19"/>
        </w:rPr>
      </w:pPr>
      <w:r>
        <w:rPr>
          <w:rFonts w:ascii="SimSun" w:hAnsi="SimSun" w:eastAsia="SimSun" w:cs="SimSun"/>
          <w:sz w:val="19"/>
          <w:szCs w:val="19"/>
          <w:spacing w:val="2"/>
        </w:rPr>
        <w:t>组织应评价合规绩效和合规管理体系的有效性。</w:t>
      </w:r>
    </w:p>
    <w:p>
      <w:pPr>
        <w:pStyle w:val="BodyText"/>
        <w:ind w:left="1372"/>
        <w:spacing w:before="213" w:line="221" w:lineRule="auto"/>
        <w:rPr>
          <w:sz w:val="19"/>
          <w:szCs w:val="19"/>
        </w:rPr>
      </w:pPr>
      <w:r>
        <w:rPr>
          <w:rFonts w:ascii="SimSun" w:hAnsi="SimSun" w:eastAsia="SimSun" w:cs="SimSun"/>
          <w:sz w:val="19"/>
          <w:szCs w:val="19"/>
          <w:b/>
          <w:bCs/>
          <w:spacing w:val="-5"/>
        </w:rPr>
        <w:t>9.1.2</w:t>
      </w:r>
      <w:r>
        <w:rPr>
          <w:rFonts w:ascii="SimSun" w:hAnsi="SimSun" w:eastAsia="SimSun" w:cs="SimSun"/>
          <w:sz w:val="19"/>
          <w:szCs w:val="19"/>
          <w:spacing w:val="92"/>
        </w:rPr>
        <w:t xml:space="preserve"> </w:t>
      </w:r>
      <w:r>
        <w:rPr>
          <w:sz w:val="19"/>
          <w:szCs w:val="19"/>
          <w:b/>
          <w:bCs/>
          <w:spacing w:val="-5"/>
        </w:rPr>
        <w:t>合规绩效的反馈来源</w:t>
      </w:r>
    </w:p>
    <w:p>
      <w:pPr>
        <w:ind w:left="1369" w:right="1064" w:firstLine="400"/>
        <w:spacing w:before="226" w:line="292" w:lineRule="auto"/>
        <w:jc w:val="both"/>
        <w:rPr>
          <w:rFonts w:ascii="SimSun" w:hAnsi="SimSun" w:eastAsia="SimSun" w:cs="SimSun"/>
          <w:sz w:val="19"/>
          <w:szCs w:val="19"/>
        </w:rPr>
      </w:pPr>
      <w:r>
        <w:rPr>
          <w:rFonts w:ascii="SimSun" w:hAnsi="SimSun" w:eastAsia="SimSun" w:cs="SimSun"/>
          <w:sz w:val="19"/>
          <w:szCs w:val="19"/>
          <w:spacing w:val="-2"/>
        </w:rPr>
        <w:t>组织应确立、实施、评价和维护能够使其从多种</w:t>
      </w:r>
      <w:r>
        <w:rPr>
          <w:rFonts w:ascii="SimSun" w:hAnsi="SimSun" w:eastAsia="SimSun" w:cs="SimSun"/>
          <w:sz w:val="19"/>
          <w:szCs w:val="19"/>
          <w:spacing w:val="-3"/>
        </w:rPr>
        <w:t>渠道寻求并获取合规绩效反馈的过程。组织应对信</w:t>
      </w:r>
      <w:r>
        <w:rPr>
          <w:rFonts w:ascii="SimSun" w:hAnsi="SimSun" w:eastAsia="SimSun" w:cs="SimSun"/>
          <w:sz w:val="19"/>
          <w:szCs w:val="19"/>
        </w:rPr>
        <w:t xml:space="preserve"> </w:t>
      </w:r>
      <w:r>
        <w:rPr>
          <w:rFonts w:ascii="SimSun" w:hAnsi="SimSun" w:eastAsia="SimSun" w:cs="SimSun"/>
          <w:sz w:val="19"/>
          <w:szCs w:val="19"/>
        </w:rPr>
        <w:t>息进行分析和严格评估，以确认不合规的根本原因，确保采取适当</w:t>
      </w:r>
      <w:r>
        <w:rPr>
          <w:rFonts w:ascii="SimSun" w:hAnsi="SimSun" w:eastAsia="SimSun" w:cs="SimSun"/>
          <w:sz w:val="19"/>
          <w:szCs w:val="19"/>
          <w:spacing w:val="-1"/>
        </w:rPr>
        <w:t>的措施，并在4.6要求的定期风险评</w:t>
      </w:r>
      <w:r>
        <w:rPr>
          <w:rFonts w:ascii="SimSun" w:hAnsi="SimSun" w:eastAsia="SimSun" w:cs="SimSun"/>
          <w:sz w:val="19"/>
          <w:szCs w:val="19"/>
        </w:rPr>
        <w:t xml:space="preserve"> </w:t>
      </w:r>
      <w:r>
        <w:rPr>
          <w:rFonts w:ascii="SimSun" w:hAnsi="SimSun" w:eastAsia="SimSun" w:cs="SimSun"/>
          <w:sz w:val="19"/>
          <w:szCs w:val="19"/>
        </w:rPr>
        <w:t>估中反映上述信息。</w:t>
      </w:r>
    </w:p>
    <w:p>
      <w:pPr>
        <w:pStyle w:val="BodyText"/>
        <w:ind w:left="1372"/>
        <w:spacing w:before="135" w:line="221" w:lineRule="auto"/>
        <w:rPr>
          <w:sz w:val="19"/>
          <w:szCs w:val="19"/>
        </w:rPr>
      </w:pPr>
      <w:r>
        <w:rPr>
          <w:rFonts w:ascii="SimSun" w:hAnsi="SimSun" w:eastAsia="SimSun" w:cs="SimSun"/>
          <w:sz w:val="19"/>
          <w:szCs w:val="19"/>
          <w:b/>
          <w:bCs/>
          <w:spacing w:val="-5"/>
        </w:rPr>
        <w:t>9.1.3</w:t>
      </w:r>
      <w:r>
        <w:rPr>
          <w:rFonts w:ascii="SimSun" w:hAnsi="SimSun" w:eastAsia="SimSun" w:cs="SimSun"/>
          <w:sz w:val="19"/>
          <w:szCs w:val="19"/>
          <w:spacing w:val="-5"/>
        </w:rPr>
        <w:t xml:space="preserve">  </w:t>
      </w:r>
      <w:r>
        <w:rPr>
          <w:sz w:val="19"/>
          <w:szCs w:val="19"/>
          <w:b/>
          <w:bCs/>
          <w:spacing w:val="-5"/>
        </w:rPr>
        <w:t>指标的开发</w:t>
      </w:r>
    </w:p>
    <w:p>
      <w:pPr>
        <w:ind w:left="1369" w:right="1069" w:firstLine="400"/>
        <w:spacing w:before="226" w:line="286" w:lineRule="auto"/>
        <w:rPr>
          <w:rFonts w:ascii="SimSun" w:hAnsi="SimSun" w:eastAsia="SimSun" w:cs="SimSun"/>
          <w:sz w:val="19"/>
          <w:szCs w:val="19"/>
        </w:rPr>
      </w:pPr>
      <w:r>
        <w:rPr>
          <w:rFonts w:ascii="SimSun" w:hAnsi="SimSun" w:eastAsia="SimSun" w:cs="SimSun"/>
          <w:sz w:val="19"/>
          <w:szCs w:val="19"/>
          <w:spacing w:val="7"/>
        </w:rPr>
        <w:t>组织应开发、实施和维护一套适当的指标，以</w:t>
      </w:r>
      <w:r>
        <w:rPr>
          <w:rFonts w:ascii="SimSun" w:hAnsi="SimSun" w:eastAsia="SimSun" w:cs="SimSun"/>
          <w:sz w:val="19"/>
          <w:szCs w:val="19"/>
          <w:spacing w:val="6"/>
        </w:rPr>
        <w:t>帮助组织评价其合规目标的实现情况并评估合规</w:t>
      </w:r>
      <w:r>
        <w:rPr>
          <w:rFonts w:ascii="SimSun" w:hAnsi="SimSun" w:eastAsia="SimSun" w:cs="SimSun"/>
          <w:sz w:val="19"/>
          <w:szCs w:val="19"/>
        </w:rPr>
        <w:t xml:space="preserve"> </w:t>
      </w:r>
      <w:r>
        <w:rPr>
          <w:rFonts w:ascii="SimSun" w:hAnsi="SimSun" w:eastAsia="SimSun" w:cs="SimSun"/>
          <w:sz w:val="19"/>
          <w:szCs w:val="19"/>
          <w:spacing w:val="-2"/>
        </w:rPr>
        <w:t>绩效。</w:t>
      </w:r>
    </w:p>
    <w:p>
      <w:pPr>
        <w:pStyle w:val="BodyText"/>
        <w:ind w:left="1372"/>
        <w:spacing w:before="150" w:line="223" w:lineRule="auto"/>
        <w:rPr>
          <w:sz w:val="19"/>
          <w:szCs w:val="19"/>
        </w:rPr>
      </w:pPr>
      <w:r>
        <w:rPr>
          <w:rFonts w:ascii="SimSun" w:hAnsi="SimSun" w:eastAsia="SimSun" w:cs="SimSun"/>
          <w:sz w:val="19"/>
          <w:szCs w:val="19"/>
          <w:b/>
          <w:bCs/>
          <w:spacing w:val="-10"/>
        </w:rPr>
        <w:t>9.1.4</w:t>
      </w:r>
      <w:r>
        <w:rPr>
          <w:rFonts w:ascii="SimSun" w:hAnsi="SimSun" w:eastAsia="SimSun" w:cs="SimSun"/>
          <w:sz w:val="19"/>
          <w:szCs w:val="19"/>
          <w:spacing w:val="10"/>
        </w:rPr>
        <w:t xml:space="preserve">  </w:t>
      </w:r>
      <w:r>
        <w:rPr>
          <w:sz w:val="19"/>
          <w:szCs w:val="19"/>
          <w:b/>
          <w:bCs/>
          <w:spacing w:val="-10"/>
        </w:rPr>
        <w:t>合规报告</w:t>
      </w:r>
    </w:p>
    <w:p>
      <w:pPr>
        <w:ind w:left="1770"/>
        <w:spacing w:before="211" w:line="218" w:lineRule="auto"/>
        <w:rPr>
          <w:rFonts w:ascii="SimSun" w:hAnsi="SimSun" w:eastAsia="SimSun" w:cs="SimSun"/>
          <w:sz w:val="19"/>
          <w:szCs w:val="19"/>
        </w:rPr>
      </w:pPr>
      <w:r>
        <w:rPr>
          <w:rFonts w:ascii="SimSun" w:hAnsi="SimSun" w:eastAsia="SimSun" w:cs="SimSun"/>
          <w:sz w:val="19"/>
          <w:szCs w:val="19"/>
          <w:spacing w:val="-7"/>
        </w:rPr>
        <w:t>组织应确立、实施和维护合规报告的过程，以确保：</w:t>
      </w:r>
    </w:p>
    <w:p>
      <w:pPr>
        <w:ind w:left="1770"/>
        <w:spacing w:before="56" w:line="212" w:lineRule="auto"/>
        <w:rPr>
          <w:rFonts w:ascii="SimSun" w:hAnsi="SimSun" w:eastAsia="SimSun" w:cs="SimSun"/>
          <w:sz w:val="19"/>
          <w:szCs w:val="19"/>
        </w:rPr>
      </w:pPr>
      <w:r>
        <w:rPr>
          <w:rFonts w:ascii="Times New Roman" w:hAnsi="Times New Roman" w:eastAsia="Times New Roman" w:cs="Times New Roman"/>
          <w:sz w:val="19"/>
          <w:szCs w:val="19"/>
          <w:spacing w:val="1"/>
        </w:rPr>
        <w:t>a)</w:t>
      </w:r>
      <w:r>
        <w:rPr>
          <w:rFonts w:ascii="Times New Roman" w:hAnsi="Times New Roman" w:eastAsia="Times New Roman" w:cs="Times New Roman"/>
          <w:sz w:val="19"/>
          <w:szCs w:val="19"/>
          <w:spacing w:val="8"/>
        </w:rPr>
        <w:t xml:space="preserve">    </w:t>
      </w:r>
      <w:r>
        <w:rPr>
          <w:rFonts w:ascii="SimSun" w:hAnsi="SimSun" w:eastAsia="SimSun" w:cs="SimSun"/>
          <w:sz w:val="19"/>
          <w:szCs w:val="19"/>
          <w:spacing w:val="1"/>
        </w:rPr>
        <w:t>界定适当的报告准则；</w:t>
      </w:r>
    </w:p>
    <w:p>
      <w:pPr>
        <w:ind w:left="1770"/>
        <w:spacing w:before="82" w:line="212" w:lineRule="auto"/>
        <w:rPr>
          <w:rFonts w:ascii="SimSun" w:hAnsi="SimSun" w:eastAsia="SimSun" w:cs="SimSun"/>
          <w:sz w:val="19"/>
          <w:szCs w:val="19"/>
        </w:rPr>
      </w:pPr>
      <w:r>
        <w:rPr>
          <w:rFonts w:ascii="Times New Roman" w:hAnsi="Times New Roman" w:eastAsia="Times New Roman" w:cs="Times New Roman"/>
          <w:sz w:val="19"/>
          <w:szCs w:val="19"/>
          <w:spacing w:val="2"/>
        </w:rPr>
        <w:t>b)    </w:t>
      </w:r>
      <w:r>
        <w:rPr>
          <w:rFonts w:ascii="SimSun" w:hAnsi="SimSun" w:eastAsia="SimSun" w:cs="SimSun"/>
          <w:sz w:val="19"/>
          <w:szCs w:val="19"/>
          <w:spacing w:val="2"/>
        </w:rPr>
        <w:t>确立定期报告的时间表；</w:t>
      </w:r>
    </w:p>
    <w:p>
      <w:pPr>
        <w:ind w:left="1770"/>
        <w:spacing w:before="91" w:line="212" w:lineRule="auto"/>
        <w:rPr>
          <w:rFonts w:ascii="SimSun" w:hAnsi="SimSun" w:eastAsia="SimSun" w:cs="SimSun"/>
          <w:sz w:val="19"/>
          <w:szCs w:val="19"/>
        </w:rPr>
      </w:pPr>
      <w:r>
        <w:rPr>
          <w:rFonts w:ascii="Times New Roman" w:hAnsi="Times New Roman" w:eastAsia="Times New Roman" w:cs="Times New Roman"/>
          <w:sz w:val="19"/>
          <w:szCs w:val="19"/>
          <w:spacing w:val="2"/>
        </w:rPr>
        <w:t>c)    </w:t>
      </w:r>
      <w:r>
        <w:rPr>
          <w:rFonts w:ascii="SimSun" w:hAnsi="SimSun" w:eastAsia="SimSun" w:cs="SimSun"/>
          <w:sz w:val="19"/>
          <w:szCs w:val="19"/>
          <w:spacing w:val="2"/>
        </w:rPr>
        <w:t>实施非常规报告机制以便于临时报告；</w:t>
      </w:r>
    </w:p>
    <w:p>
      <w:pPr>
        <w:ind w:left="1770"/>
        <w:spacing w:before="82" w:line="212" w:lineRule="auto"/>
        <w:rPr>
          <w:rFonts w:ascii="SimSun" w:hAnsi="SimSun" w:eastAsia="SimSun" w:cs="SimSun"/>
          <w:sz w:val="19"/>
          <w:szCs w:val="19"/>
        </w:rPr>
      </w:pPr>
      <w:r>
        <w:rPr>
          <w:rFonts w:ascii="Times New Roman" w:hAnsi="Times New Roman" w:eastAsia="Times New Roman" w:cs="Times New Roman"/>
          <w:sz w:val="19"/>
          <w:szCs w:val="19"/>
          <w:spacing w:val="1"/>
        </w:rPr>
        <w:t>d)    </w:t>
      </w:r>
      <w:r>
        <w:rPr>
          <w:rFonts w:ascii="SimSun" w:hAnsi="SimSun" w:eastAsia="SimSun" w:cs="SimSun"/>
          <w:sz w:val="19"/>
          <w:szCs w:val="19"/>
          <w:spacing w:val="1"/>
        </w:rPr>
        <w:t>实施保证信息准确性和完整性的机制和过程；</w:t>
      </w:r>
    </w:p>
    <w:p>
      <w:pPr>
        <w:ind w:left="1770" w:right="1272"/>
        <w:spacing w:before="72" w:line="274" w:lineRule="auto"/>
        <w:rPr>
          <w:rFonts w:ascii="SimSun" w:hAnsi="SimSun" w:eastAsia="SimSun" w:cs="SimSun"/>
          <w:sz w:val="19"/>
          <w:szCs w:val="19"/>
        </w:rPr>
      </w:pPr>
      <w:r>
        <w:rPr>
          <w:rFonts w:ascii="Times New Roman" w:hAnsi="Times New Roman" w:eastAsia="Times New Roman" w:cs="Times New Roman"/>
          <w:sz w:val="19"/>
          <w:szCs w:val="19"/>
          <w:spacing w:val="-2"/>
        </w:rPr>
        <w:t>e)    </w:t>
      </w:r>
      <w:r>
        <w:rPr>
          <w:rFonts w:ascii="SimSun" w:hAnsi="SimSun" w:eastAsia="SimSun" w:cs="SimSun"/>
          <w:sz w:val="19"/>
          <w:szCs w:val="19"/>
          <w:spacing w:val="-2"/>
        </w:rPr>
        <w:t>向组织中合适的职能或板块提供准确和完整的信息，以便及时采取预防、纠正和补救措施。</w:t>
      </w:r>
      <w:r>
        <w:rPr>
          <w:rFonts w:ascii="SimSun" w:hAnsi="SimSun" w:eastAsia="SimSun" w:cs="SimSun"/>
          <w:sz w:val="19"/>
          <w:szCs w:val="19"/>
          <w:spacing w:val="8"/>
        </w:rPr>
        <w:t xml:space="preserve"> </w:t>
      </w:r>
      <w:r>
        <w:rPr>
          <w:rFonts w:ascii="SimSun" w:hAnsi="SimSun" w:eastAsia="SimSun" w:cs="SimSun"/>
          <w:sz w:val="19"/>
          <w:szCs w:val="19"/>
          <w:spacing w:val="-1"/>
        </w:rPr>
        <w:t>合规团队向治理机构或最高管理者提交的任何报告内容均应受到充分保护，以防止被修改。</w:t>
      </w:r>
    </w:p>
    <w:p>
      <w:pPr>
        <w:pStyle w:val="BodyText"/>
        <w:ind w:left="1372"/>
        <w:spacing w:before="194" w:line="222" w:lineRule="auto"/>
        <w:rPr>
          <w:sz w:val="19"/>
          <w:szCs w:val="19"/>
        </w:rPr>
      </w:pPr>
      <w:r>
        <w:rPr>
          <w:rFonts w:ascii="SimSun" w:hAnsi="SimSun" w:eastAsia="SimSun" w:cs="SimSun"/>
          <w:sz w:val="19"/>
          <w:szCs w:val="19"/>
          <w:b/>
          <w:bCs/>
          <w:spacing w:val="-6"/>
        </w:rPr>
        <w:t>9.1.5</w:t>
      </w:r>
      <w:r>
        <w:rPr>
          <w:rFonts w:ascii="SimSun" w:hAnsi="SimSun" w:eastAsia="SimSun" w:cs="SimSun"/>
          <w:sz w:val="19"/>
          <w:szCs w:val="19"/>
          <w:spacing w:val="90"/>
        </w:rPr>
        <w:t xml:space="preserve"> </w:t>
      </w:r>
      <w:r>
        <w:rPr>
          <w:sz w:val="19"/>
          <w:szCs w:val="19"/>
          <w:b/>
          <w:bCs/>
          <w:spacing w:val="-6"/>
        </w:rPr>
        <w:t>记录保存</w:t>
      </w:r>
    </w:p>
    <w:p>
      <w:pPr>
        <w:ind w:left="1369" w:right="1059" w:firstLine="400"/>
        <w:spacing w:before="225" w:line="286" w:lineRule="auto"/>
        <w:rPr>
          <w:rFonts w:ascii="SimSun" w:hAnsi="SimSun" w:eastAsia="SimSun" w:cs="SimSun"/>
          <w:sz w:val="19"/>
          <w:szCs w:val="19"/>
        </w:rPr>
      </w:pPr>
      <w:r>
        <w:rPr>
          <w:rFonts w:ascii="SimSun" w:hAnsi="SimSun" w:eastAsia="SimSun" w:cs="SimSun"/>
          <w:sz w:val="19"/>
          <w:szCs w:val="19"/>
          <w:spacing w:val="-2"/>
        </w:rPr>
        <w:t>组织应保留合规活动准确且实时的记录，以协助监视和评</w:t>
      </w:r>
      <w:r>
        <w:rPr>
          <w:rFonts w:ascii="SimSun" w:hAnsi="SimSun" w:eastAsia="SimSun" w:cs="SimSun"/>
          <w:sz w:val="19"/>
          <w:szCs w:val="19"/>
          <w:spacing w:val="-3"/>
        </w:rPr>
        <w:t>审合规过程，并证实其符合合规管理体系</w:t>
      </w:r>
      <w:r>
        <w:rPr>
          <w:rFonts w:ascii="SimSun" w:hAnsi="SimSun" w:eastAsia="SimSun" w:cs="SimSun"/>
          <w:sz w:val="19"/>
          <w:szCs w:val="19"/>
        </w:rPr>
        <w:t xml:space="preserve"> </w:t>
      </w:r>
      <w:r>
        <w:rPr>
          <w:rFonts w:ascii="SimSun" w:hAnsi="SimSun" w:eastAsia="SimSun" w:cs="SimSun"/>
          <w:sz w:val="19"/>
          <w:szCs w:val="19"/>
          <w:spacing w:val="-2"/>
        </w:rPr>
        <w:t>要求。</w:t>
      </w:r>
    </w:p>
    <w:p>
      <w:pPr>
        <w:spacing w:line="301" w:lineRule="auto"/>
        <w:rPr>
          <w:rFonts w:ascii="Arial"/>
          <w:sz w:val="21"/>
        </w:rPr>
      </w:pPr>
      <w:r/>
    </w:p>
    <w:p>
      <w:pPr>
        <w:spacing w:line="301" w:lineRule="auto"/>
        <w:rPr>
          <w:rFonts w:ascii="Arial"/>
          <w:sz w:val="21"/>
        </w:rPr>
      </w:pPr>
      <w:r/>
    </w:p>
    <w:p>
      <w:pPr>
        <w:ind w:left="9409"/>
        <w:spacing w:before="40"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5"/>
        </w:rPr>
        <w:t>13</w:t>
      </w:r>
    </w:p>
    <w:p>
      <w:pPr>
        <w:spacing w:line="281" w:lineRule="auto"/>
        <w:rPr>
          <w:rFonts w:ascii="Arial"/>
          <w:sz w:val="21"/>
        </w:rPr>
      </w:pPr>
      <w:r/>
    </w:p>
    <w:p>
      <w:pPr>
        <w:pStyle w:val="BodyText"/>
        <w:ind w:left="8869"/>
        <w:spacing w:before="79"/>
        <w:rPr>
          <w:sz w:val="24"/>
          <w:szCs w:val="24"/>
        </w:rPr>
      </w:pPr>
      <w:r>
        <w:rPr>
          <w:sz w:val="24"/>
          <w:szCs w:val="24"/>
          <w:position w:val="-10"/>
        </w:rPr>
        <w:drawing>
          <wp:inline distT="0" distB="0" distL="0" distR="0">
            <wp:extent cx="349261" cy="285727"/>
            <wp:effectExtent l="0" t="0" r="0" b="0"/>
            <wp:docPr id="56" name="IM 56"/>
            <wp:cNvGraphicFramePr/>
            <a:graphic>
              <a:graphicData uri="http://schemas.openxmlformats.org/drawingml/2006/picture">
                <pic:pic>
                  <pic:nvPicPr>
                    <pic:cNvPr id="56" name="IM 56"/>
                    <pic:cNvPicPr/>
                  </pic:nvPicPr>
                  <pic:blipFill>
                    <a:blip r:embed="rId42"/>
                    <a:stretch>
                      <a:fillRect/>
                    </a:stretch>
                  </pic:blipFill>
                  <pic:spPr>
                    <a:xfrm rot="0">
                      <a:off x="0" y="0"/>
                      <a:ext cx="349261" cy="285727"/>
                    </a:xfrm>
                    <a:prstGeom prst="rect">
                      <a:avLst/>
                    </a:prstGeom>
                  </pic:spPr>
                </pic:pic>
              </a:graphicData>
            </a:graphic>
          </wp:inline>
        </w:drawing>
      </w:r>
      <w:r>
        <w:rPr>
          <w:sz w:val="24"/>
          <w:szCs w:val="24"/>
          <w:b/>
          <w:bCs/>
          <w:spacing w:val="3"/>
        </w:rPr>
        <w:t>中合</w:t>
      </w:r>
      <w:r>
        <w:rPr>
          <w:sz w:val="24"/>
          <w:szCs w:val="24"/>
          <w:spacing w:val="-30"/>
        </w:rPr>
        <w:t xml:space="preserve"> </w:t>
      </w:r>
      <w:r>
        <w:rPr>
          <w:sz w:val="24"/>
          <w:szCs w:val="24"/>
          <w:b/>
          <w:bCs/>
          <w:spacing w:val="3"/>
        </w:rPr>
        <w:t>合规</w:t>
      </w:r>
    </w:p>
    <w:p>
      <w:pPr>
        <w:spacing w:line="437" w:lineRule="auto"/>
        <w:rPr>
          <w:rFonts w:ascii="Arial"/>
          <w:sz w:val="21"/>
        </w:rPr>
      </w:pPr>
      <w:r/>
    </w:p>
    <w:p>
      <w:pPr>
        <w:spacing w:before="55" w:line="249" w:lineRule="exact"/>
        <w:jc w:val="right"/>
        <w:rPr>
          <w:rFonts w:ascii="Times New Roman" w:hAnsi="Times New Roman" w:eastAsia="Times New Roman" w:cs="Times New Roman"/>
          <w:sz w:val="19"/>
          <w:szCs w:val="19"/>
        </w:rPr>
      </w:pPr>
      <w:hyperlink w:history="true" r:id="rId43">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w:t>
        </w:r>
        <w:r>
          <w:rPr>
            <w:rFonts w:ascii="Arial" w:hAnsi="Arial" w:eastAsia="Arial" w:cs="Arial"/>
            <w:sz w:val="19"/>
            <w:szCs w:val="19"/>
            <w:spacing w:val="-15"/>
            <w:position w:val="2"/>
          </w:rPr>
          <w:t>10/07/30502061_1091856288.shtml</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21/4</w:t>
        </w:r>
        <w:r>
          <w:rPr>
            <w:rFonts w:ascii="Times New Roman" w:hAnsi="Times New Roman" w:eastAsia="Times New Roman" w:cs="Times New Roman"/>
            <w:sz w:val="19"/>
            <w:szCs w:val="19"/>
            <w:b/>
            <w:bCs/>
            <w:spacing w:val="-8"/>
            <w:position w:val="2"/>
          </w:rPr>
          <w:t>4</w:t>
        </w:r>
      </w:hyperlink>
    </w:p>
    <w:p>
      <w:pPr>
        <w:spacing w:line="249" w:lineRule="exact"/>
        <w:sectPr>
          <w:headerReference w:type="default" r:id="rId9"/>
          <w:footerReference w:type="default" r:id="rId11"/>
          <w:pgSz w:w="11900" w:h="16840"/>
          <w:pgMar w:top="314" w:right="522" w:bottom="256" w:left="480" w:header="0" w:footer="0" w:gutter="0"/>
        </w:sectPr>
        <w:rPr>
          <w:rFonts w:ascii="Times New Roman" w:hAnsi="Times New Roman" w:eastAsia="Times New Roman" w:cs="Times New Roman"/>
          <w:sz w:val="19"/>
          <w:szCs w:val="19"/>
        </w:rPr>
      </w:pP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8" w:lineRule="auto"/>
        <w:rPr>
          <w:rFonts w:ascii="Arial"/>
          <w:sz w:val="21"/>
        </w:rPr>
      </w:pPr>
      <w:r/>
    </w:p>
    <w:p>
      <w:pPr>
        <w:ind w:left="1170"/>
        <w:spacing w:before="54"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GB/T</w:t>
      </w:r>
      <w:r>
        <w:rPr>
          <w:rFonts w:ascii="Times New Roman" w:hAnsi="Times New Roman" w:eastAsia="Times New Roman" w:cs="Times New Roman"/>
          <w:sz w:val="19"/>
          <w:szCs w:val="19"/>
          <w:b/>
          <w:bCs/>
          <w:spacing w:val="24"/>
        </w:rPr>
        <w:t xml:space="preserve">  </w:t>
      </w:r>
      <w:r>
        <w:rPr>
          <w:rFonts w:ascii="Times New Roman" w:hAnsi="Times New Roman" w:eastAsia="Times New Roman" w:cs="Times New Roman"/>
          <w:sz w:val="19"/>
          <w:szCs w:val="19"/>
          <w:b/>
          <w:bCs/>
          <w:spacing w:val="-1"/>
        </w:rPr>
        <w:t>35770—2022/ISO</w:t>
      </w:r>
      <w:r>
        <w:rPr>
          <w:rFonts w:ascii="Times New Roman" w:hAnsi="Times New Roman" w:eastAsia="Times New Roman" w:cs="Times New Roman"/>
          <w:sz w:val="19"/>
          <w:szCs w:val="19"/>
          <w:b/>
          <w:bCs/>
          <w:spacing w:val="18"/>
        </w:rPr>
        <w:t xml:space="preserve">  </w:t>
      </w:r>
      <w:r>
        <w:rPr>
          <w:rFonts w:ascii="Times New Roman" w:hAnsi="Times New Roman" w:eastAsia="Times New Roman" w:cs="Times New Roman"/>
          <w:sz w:val="19"/>
          <w:szCs w:val="19"/>
          <w:b/>
          <w:bCs/>
          <w:spacing w:val="-1"/>
        </w:rPr>
        <w:t>37301:2021</w:t>
      </w:r>
    </w:p>
    <w:p>
      <w:pPr>
        <w:spacing w:line="372" w:lineRule="auto"/>
        <w:rPr>
          <w:rFonts w:ascii="Arial"/>
          <w:sz w:val="21"/>
        </w:rPr>
      </w:pPr>
      <w:r/>
    </w:p>
    <w:p>
      <w:pPr>
        <w:pStyle w:val="BodyText"/>
        <w:ind w:left="1172"/>
        <w:spacing w:before="62" w:line="222" w:lineRule="auto"/>
        <w:rPr>
          <w:sz w:val="19"/>
          <w:szCs w:val="19"/>
        </w:rPr>
      </w:pPr>
      <w:r>
        <w:rPr>
          <w:rFonts w:ascii="SimSun" w:hAnsi="SimSun" w:eastAsia="SimSun" w:cs="SimSun"/>
          <w:sz w:val="19"/>
          <w:szCs w:val="19"/>
          <w:b/>
          <w:bCs/>
          <w:spacing w:val="-2"/>
        </w:rPr>
        <w:t>9.2</w:t>
      </w:r>
      <w:r>
        <w:rPr>
          <w:rFonts w:ascii="SimSun" w:hAnsi="SimSun" w:eastAsia="SimSun" w:cs="SimSun"/>
          <w:sz w:val="19"/>
          <w:szCs w:val="19"/>
          <w:spacing w:val="81"/>
        </w:rPr>
        <w:t xml:space="preserve"> </w:t>
      </w:r>
      <w:r>
        <w:rPr>
          <w:sz w:val="19"/>
          <w:szCs w:val="19"/>
          <w:b/>
          <w:bCs/>
          <w:spacing w:val="-2"/>
        </w:rPr>
        <w:t>内部审核</w:t>
      </w:r>
    </w:p>
    <w:p>
      <w:pPr>
        <w:pStyle w:val="BodyText"/>
        <w:ind w:left="1172"/>
        <w:spacing w:before="210" w:line="222" w:lineRule="auto"/>
        <w:rPr>
          <w:sz w:val="19"/>
          <w:szCs w:val="19"/>
        </w:rPr>
      </w:pPr>
      <w:r>
        <w:rPr>
          <w:rFonts w:ascii="SimSun" w:hAnsi="SimSun" w:eastAsia="SimSun" w:cs="SimSun"/>
          <w:sz w:val="19"/>
          <w:szCs w:val="19"/>
          <w:b/>
          <w:bCs/>
          <w:spacing w:val="-10"/>
        </w:rPr>
        <w:t>9.2.1</w:t>
      </w:r>
      <w:r>
        <w:rPr>
          <w:rFonts w:ascii="SimSun" w:hAnsi="SimSun" w:eastAsia="SimSun" w:cs="SimSun"/>
          <w:sz w:val="19"/>
          <w:szCs w:val="19"/>
          <w:spacing w:val="82"/>
        </w:rPr>
        <w:t xml:space="preserve"> </w:t>
      </w:r>
      <w:r>
        <w:rPr>
          <w:sz w:val="19"/>
          <w:szCs w:val="19"/>
          <w:b/>
          <w:bCs/>
          <w:spacing w:val="-10"/>
        </w:rPr>
        <w:t>通则</w:t>
      </w:r>
    </w:p>
    <w:p>
      <w:pPr>
        <w:ind w:left="1529"/>
        <w:spacing w:before="234" w:line="219" w:lineRule="auto"/>
        <w:rPr>
          <w:rFonts w:ascii="SimSun" w:hAnsi="SimSun" w:eastAsia="SimSun" w:cs="SimSun"/>
          <w:sz w:val="19"/>
          <w:szCs w:val="19"/>
        </w:rPr>
      </w:pPr>
      <w:r>
        <w:rPr>
          <w:rFonts w:ascii="SimSun" w:hAnsi="SimSun" w:eastAsia="SimSun" w:cs="SimSun"/>
          <w:sz w:val="19"/>
          <w:szCs w:val="19"/>
          <w:spacing w:val="-2"/>
        </w:rPr>
        <w:t>组织应在策划的时间间隔内实施内部审核，以便为合规管理体系提供以下信息：</w:t>
      </w:r>
    </w:p>
    <w:p>
      <w:pPr>
        <w:ind w:left="1529"/>
        <w:spacing w:before="24" w:line="212" w:lineRule="auto"/>
        <w:rPr>
          <w:rFonts w:ascii="SimSun" w:hAnsi="SimSun" w:eastAsia="SimSun" w:cs="SimSun"/>
          <w:sz w:val="19"/>
          <w:szCs w:val="19"/>
        </w:rPr>
      </w:pPr>
      <w:r>
        <w:rPr>
          <w:rFonts w:ascii="Times New Roman" w:hAnsi="Times New Roman" w:eastAsia="Times New Roman" w:cs="Times New Roman"/>
          <w:sz w:val="19"/>
          <w:szCs w:val="19"/>
          <w:spacing w:val="-1"/>
        </w:rPr>
        <w:t>a)</w:t>
      </w:r>
      <w:r>
        <w:rPr>
          <w:rFonts w:ascii="Times New Roman" w:hAnsi="Times New Roman" w:eastAsia="Times New Roman" w:cs="Times New Roman"/>
          <w:sz w:val="19"/>
          <w:szCs w:val="19"/>
          <w:spacing w:val="10"/>
        </w:rPr>
        <w:t xml:space="preserve">    </w:t>
      </w:r>
      <w:r>
        <w:rPr>
          <w:rFonts w:ascii="SimSun" w:hAnsi="SimSun" w:eastAsia="SimSun" w:cs="SimSun"/>
          <w:sz w:val="19"/>
          <w:szCs w:val="19"/>
          <w:spacing w:val="-1"/>
        </w:rPr>
        <w:t>是否符合：</w:t>
      </w:r>
    </w:p>
    <w:p>
      <w:pPr>
        <w:ind w:left="1929"/>
        <w:spacing w:before="103" w:line="219" w:lineRule="auto"/>
        <w:rPr>
          <w:rFonts w:ascii="SimSun" w:hAnsi="SimSun" w:eastAsia="SimSun" w:cs="SimSun"/>
          <w:sz w:val="19"/>
          <w:szCs w:val="19"/>
        </w:rPr>
      </w:pPr>
      <w:r>
        <w:rPr>
          <w:rFonts w:ascii="SimSun" w:hAnsi="SimSun" w:eastAsia="SimSun" w:cs="SimSun"/>
          <w:sz w:val="19"/>
          <w:szCs w:val="19"/>
        </w:rPr>
        <w:t>1)  组织自身对合规管理体系的要求；</w:t>
      </w:r>
    </w:p>
    <w:p>
      <w:pPr>
        <w:ind w:left="1929"/>
        <w:spacing w:before="74" w:line="219" w:lineRule="auto"/>
        <w:rPr>
          <w:rFonts w:ascii="SimSun" w:hAnsi="SimSun" w:eastAsia="SimSun" w:cs="SimSun"/>
          <w:sz w:val="19"/>
          <w:szCs w:val="19"/>
        </w:rPr>
      </w:pPr>
      <w:r>
        <w:rPr>
          <w:rFonts w:ascii="SimSun" w:hAnsi="SimSun" w:eastAsia="SimSun" w:cs="SimSun"/>
          <w:sz w:val="19"/>
          <w:szCs w:val="19"/>
          <w:spacing w:val="22"/>
        </w:rPr>
        <w:t>2)本文件的要求。</w:t>
      </w:r>
    </w:p>
    <w:p>
      <w:pPr>
        <w:ind w:left="1529"/>
        <w:spacing w:before="44" w:line="212" w:lineRule="auto"/>
        <w:rPr>
          <w:rFonts w:ascii="SimSun" w:hAnsi="SimSun" w:eastAsia="SimSun" w:cs="SimSun"/>
          <w:sz w:val="19"/>
          <w:szCs w:val="19"/>
        </w:rPr>
      </w:pPr>
      <w:r>
        <w:rPr>
          <w:rFonts w:ascii="Times New Roman" w:hAnsi="Times New Roman" w:eastAsia="Times New Roman" w:cs="Times New Roman"/>
          <w:sz w:val="19"/>
          <w:szCs w:val="19"/>
          <w:spacing w:val="2"/>
        </w:rPr>
        <w:t>b)    </w:t>
      </w:r>
      <w:r>
        <w:rPr>
          <w:rFonts w:ascii="SimSun" w:hAnsi="SimSun" w:eastAsia="SimSun" w:cs="SimSun"/>
          <w:sz w:val="19"/>
          <w:szCs w:val="19"/>
          <w:spacing w:val="2"/>
        </w:rPr>
        <w:t>是否得到了有效地实施和维护。</w:t>
      </w:r>
    </w:p>
    <w:p>
      <w:pPr>
        <w:pStyle w:val="BodyText"/>
        <w:ind w:left="1172"/>
        <w:spacing w:before="239" w:line="221" w:lineRule="auto"/>
        <w:rPr>
          <w:sz w:val="19"/>
          <w:szCs w:val="19"/>
        </w:rPr>
      </w:pPr>
      <w:r>
        <w:rPr>
          <w:rFonts w:ascii="SimSun" w:hAnsi="SimSun" w:eastAsia="SimSun" w:cs="SimSun"/>
          <w:sz w:val="19"/>
          <w:szCs w:val="19"/>
          <w:b/>
          <w:bCs/>
          <w:spacing w:val="-6"/>
        </w:rPr>
        <w:t>9.2.2</w:t>
      </w:r>
      <w:r>
        <w:rPr>
          <w:rFonts w:ascii="SimSun" w:hAnsi="SimSun" w:eastAsia="SimSun" w:cs="SimSun"/>
          <w:sz w:val="19"/>
          <w:szCs w:val="19"/>
          <w:spacing w:val="75"/>
          <w:w w:val="101"/>
        </w:rPr>
        <w:t xml:space="preserve"> </w:t>
      </w:r>
      <w:r>
        <w:rPr>
          <w:sz w:val="19"/>
          <w:szCs w:val="19"/>
          <w:b/>
          <w:bCs/>
          <w:spacing w:val="-6"/>
        </w:rPr>
        <w:t>内部审核方案</w:t>
      </w:r>
    </w:p>
    <w:p>
      <w:pPr>
        <w:ind w:left="1529"/>
        <w:spacing w:before="255" w:line="218" w:lineRule="auto"/>
        <w:rPr>
          <w:rFonts w:ascii="SimSun" w:hAnsi="SimSun" w:eastAsia="SimSun" w:cs="SimSun"/>
          <w:sz w:val="19"/>
          <w:szCs w:val="19"/>
        </w:rPr>
      </w:pPr>
      <w:r>
        <w:rPr>
          <w:rFonts w:ascii="SimSun" w:hAnsi="SimSun" w:eastAsia="SimSun" w:cs="SimSun"/>
          <w:sz w:val="19"/>
          <w:szCs w:val="19"/>
          <w:spacing w:val="-11"/>
        </w:rPr>
        <w:t>组织应策划、确立、实施和维护审核方案，包括频次、方法 职责、策划要求和报告。</w:t>
      </w:r>
    </w:p>
    <w:p>
      <w:pPr>
        <w:ind w:left="1529"/>
        <w:spacing w:before="58" w:line="219" w:lineRule="auto"/>
        <w:rPr>
          <w:rFonts w:ascii="SimSun" w:hAnsi="SimSun" w:eastAsia="SimSun" w:cs="SimSun"/>
          <w:sz w:val="19"/>
          <w:szCs w:val="19"/>
        </w:rPr>
      </w:pPr>
      <w:r>
        <w:rPr>
          <w:rFonts w:ascii="SimSun" w:hAnsi="SimSun" w:eastAsia="SimSun" w:cs="SimSun"/>
          <w:sz w:val="19"/>
          <w:szCs w:val="19"/>
        </w:rPr>
        <w:t>组织应根据相关过程的重要性和以往审核的结果，确立内部审核方案。</w:t>
      </w:r>
    </w:p>
    <w:p>
      <w:pPr>
        <w:ind w:left="1529"/>
        <w:spacing w:before="57" w:line="221" w:lineRule="auto"/>
        <w:rPr>
          <w:rFonts w:ascii="SimSun" w:hAnsi="SimSun" w:eastAsia="SimSun" w:cs="SimSun"/>
          <w:sz w:val="19"/>
          <w:szCs w:val="19"/>
        </w:rPr>
      </w:pPr>
      <w:r>
        <w:rPr>
          <w:rFonts w:ascii="SimSun" w:hAnsi="SimSun" w:eastAsia="SimSun" w:cs="SimSun"/>
          <w:sz w:val="19"/>
          <w:szCs w:val="19"/>
          <w:spacing w:val="-1"/>
        </w:rPr>
        <w:t>组织应：</w:t>
      </w:r>
    </w:p>
    <w:p>
      <w:pPr>
        <w:ind w:left="1529"/>
        <w:spacing w:before="38" w:line="212" w:lineRule="auto"/>
        <w:rPr>
          <w:rFonts w:ascii="SimSun" w:hAnsi="SimSun" w:eastAsia="SimSun" w:cs="SimSun"/>
          <w:sz w:val="19"/>
          <w:szCs w:val="19"/>
        </w:rPr>
      </w:pPr>
      <w:r>
        <w:rPr>
          <w:rFonts w:ascii="Times New Roman" w:hAnsi="Times New Roman" w:eastAsia="Times New Roman" w:cs="Times New Roman"/>
          <w:sz w:val="19"/>
          <w:szCs w:val="19"/>
          <w:spacing w:val="-4"/>
        </w:rPr>
        <w:t>a)</w:t>
      </w:r>
      <w:r>
        <w:rPr>
          <w:rFonts w:ascii="Times New Roman" w:hAnsi="Times New Roman" w:eastAsia="Times New Roman" w:cs="Times New Roman"/>
          <w:sz w:val="19"/>
          <w:szCs w:val="19"/>
          <w:spacing w:val="12"/>
          <w:w w:val="101"/>
        </w:rPr>
        <w:t xml:space="preserve">    </w:t>
      </w:r>
      <w:r>
        <w:rPr>
          <w:rFonts w:ascii="SimSun" w:hAnsi="SimSun" w:eastAsia="SimSun" w:cs="SimSun"/>
          <w:sz w:val="19"/>
          <w:szCs w:val="19"/>
          <w:spacing w:val="-4"/>
        </w:rPr>
        <w:t>界定每次审核的目标、准则和范围；</w:t>
      </w:r>
    </w:p>
    <w:p>
      <w:pPr>
        <w:ind w:left="1529"/>
        <w:spacing w:before="152" w:line="212" w:lineRule="auto"/>
        <w:rPr>
          <w:rFonts w:ascii="SimSun" w:hAnsi="SimSun" w:eastAsia="SimSun" w:cs="SimSun"/>
          <w:sz w:val="19"/>
          <w:szCs w:val="19"/>
        </w:rPr>
      </w:pPr>
      <w:r>
        <w:rPr>
          <w:rFonts w:ascii="Times New Roman" w:hAnsi="Times New Roman" w:eastAsia="Times New Roman" w:cs="Times New Roman"/>
          <w:sz w:val="19"/>
          <w:szCs w:val="19"/>
          <w:spacing w:val="-1"/>
        </w:rPr>
        <w:t>b)    </w:t>
      </w:r>
      <w:r>
        <w:rPr>
          <w:rFonts w:ascii="SimSun" w:hAnsi="SimSun" w:eastAsia="SimSun" w:cs="SimSun"/>
          <w:sz w:val="19"/>
          <w:szCs w:val="19"/>
          <w:spacing w:val="-1"/>
        </w:rPr>
        <w:t>选择审核最并实施审核，以确保审核过程的客观性和公正性；</w:t>
      </w:r>
    </w:p>
    <w:p>
      <w:pPr>
        <w:ind w:left="1529"/>
        <w:spacing w:before="52" w:line="212" w:lineRule="auto"/>
        <w:rPr>
          <w:rFonts w:ascii="SimSun" w:hAnsi="SimSun" w:eastAsia="SimSun" w:cs="SimSun"/>
          <w:sz w:val="19"/>
          <w:szCs w:val="19"/>
        </w:rPr>
      </w:pPr>
      <w:r>
        <w:rPr>
          <w:rFonts w:ascii="Times New Roman" w:hAnsi="Times New Roman" w:eastAsia="Times New Roman" w:cs="Times New Roman"/>
          <w:sz w:val="19"/>
          <w:szCs w:val="19"/>
          <w:spacing w:val="1"/>
        </w:rPr>
        <w:t>c)     </w:t>
      </w:r>
      <w:r>
        <w:rPr>
          <w:rFonts w:ascii="SimSun" w:hAnsi="SimSun" w:eastAsia="SimSun" w:cs="SimSun"/>
          <w:sz w:val="19"/>
          <w:szCs w:val="19"/>
          <w:spacing w:val="1"/>
        </w:rPr>
        <w:t>确保向相关管理者和管理层报告审核结果。</w:t>
      </w:r>
    </w:p>
    <w:p>
      <w:pPr>
        <w:ind w:left="1529"/>
        <w:spacing w:before="87" w:line="222" w:lineRule="auto"/>
        <w:rPr>
          <w:rFonts w:ascii="KaiTi" w:hAnsi="KaiTi" w:eastAsia="KaiTi" w:cs="KaiTi"/>
          <w:sz w:val="19"/>
          <w:szCs w:val="19"/>
        </w:rPr>
      </w:pPr>
      <w:r>
        <w:rPr>
          <w:rFonts w:ascii="SimSun" w:hAnsi="SimSun" w:eastAsia="SimSun" w:cs="SimSun"/>
          <w:sz w:val="19"/>
          <w:szCs w:val="19"/>
          <w:spacing w:val="-14"/>
        </w:rPr>
        <w:t>注1:相关管理者可能包括</w:t>
      </w:r>
      <w:r>
        <w:rPr>
          <w:rFonts w:ascii="KaiTi" w:hAnsi="KaiTi" w:eastAsia="KaiTi" w:cs="KaiTi"/>
          <w:sz w:val="19"/>
          <w:szCs w:val="19"/>
          <w:spacing w:val="-14"/>
        </w:rPr>
        <w:t>合规健队最高管班者和治理机构</w:t>
      </w:r>
    </w:p>
    <w:p>
      <w:pPr>
        <w:ind w:left="1529"/>
        <w:spacing w:before="68" w:line="219" w:lineRule="auto"/>
        <w:rPr>
          <w:rFonts w:ascii="SimSun" w:hAnsi="SimSun" w:eastAsia="SimSun" w:cs="SimSun"/>
          <w:sz w:val="19"/>
          <w:szCs w:val="19"/>
        </w:rPr>
      </w:pPr>
      <w:r>
        <w:rPr>
          <w:rFonts w:ascii="SimSun" w:hAnsi="SimSun" w:eastAsia="SimSun" w:cs="SimSun"/>
          <w:sz w:val="19"/>
          <w:szCs w:val="19"/>
          <w:spacing w:val="2"/>
        </w:rPr>
        <w:t>文件化信息应作为实施审核方案和审核结果的证据可获取</w:t>
      </w:r>
    </w:p>
    <w:p>
      <w:pPr>
        <w:ind w:left="1529"/>
        <w:spacing w:before="14" w:line="219" w:lineRule="auto"/>
        <w:rPr>
          <w:rFonts w:ascii="Times New Roman" w:hAnsi="Times New Roman" w:eastAsia="Times New Roman" w:cs="Times New Roman"/>
          <w:sz w:val="19"/>
          <w:szCs w:val="19"/>
        </w:rPr>
      </w:pPr>
      <w:r>
        <w:rPr>
          <w:rFonts w:ascii="SimSun" w:hAnsi="SimSun" w:eastAsia="SimSun" w:cs="SimSun"/>
          <w:sz w:val="19"/>
          <w:szCs w:val="19"/>
          <w:spacing w:val="-9"/>
        </w:rPr>
        <w:t>注2:管理体系审核指南见</w:t>
      </w:r>
      <w:r>
        <w:rPr>
          <w:rFonts w:ascii="Times New Roman" w:hAnsi="Times New Roman" w:eastAsia="Times New Roman" w:cs="Times New Roman"/>
          <w:sz w:val="19"/>
          <w:szCs w:val="19"/>
          <w:spacing w:val="-9"/>
        </w:rPr>
        <w:t>ISO  190</w:t>
      </w:r>
      <w:r>
        <w:rPr>
          <w:rFonts w:ascii="Times New Roman" w:hAnsi="Times New Roman" w:eastAsia="Times New Roman" w:cs="Times New Roman"/>
          <w:sz w:val="19"/>
          <w:szCs w:val="19"/>
          <w:spacing w:val="-10"/>
        </w:rPr>
        <w:t>11.</w:t>
      </w:r>
    </w:p>
    <w:p>
      <w:pPr>
        <w:pStyle w:val="BodyText"/>
        <w:ind w:left="1172"/>
        <w:spacing w:before="231" w:line="222" w:lineRule="auto"/>
        <w:rPr>
          <w:sz w:val="19"/>
          <w:szCs w:val="19"/>
        </w:rPr>
      </w:pPr>
      <w:r>
        <w:rPr>
          <w:rFonts w:ascii="SimSun" w:hAnsi="SimSun" w:eastAsia="SimSun" w:cs="SimSun"/>
          <w:sz w:val="19"/>
          <w:szCs w:val="19"/>
          <w:b/>
          <w:bCs/>
          <w:spacing w:val="-8"/>
        </w:rPr>
        <w:t>9.3</w:t>
      </w:r>
      <w:r>
        <w:rPr>
          <w:rFonts w:ascii="SimSun" w:hAnsi="SimSun" w:eastAsia="SimSun" w:cs="SimSun"/>
          <w:sz w:val="19"/>
          <w:szCs w:val="19"/>
          <w:spacing w:val="9"/>
        </w:rPr>
        <w:t xml:space="preserve">  </w:t>
      </w:r>
      <w:r>
        <w:rPr>
          <w:sz w:val="19"/>
          <w:szCs w:val="19"/>
          <w:b/>
          <w:bCs/>
          <w:spacing w:val="-8"/>
        </w:rPr>
        <w:t>管理评审</w:t>
      </w:r>
    </w:p>
    <w:p>
      <w:pPr>
        <w:pStyle w:val="BodyText"/>
        <w:ind w:left="1172"/>
        <w:spacing w:before="192" w:line="222" w:lineRule="auto"/>
        <w:rPr>
          <w:sz w:val="19"/>
          <w:szCs w:val="19"/>
        </w:rPr>
      </w:pPr>
      <w:r>
        <w:rPr>
          <w:rFonts w:ascii="SimSun" w:hAnsi="SimSun" w:eastAsia="SimSun" w:cs="SimSun"/>
          <w:sz w:val="19"/>
          <w:szCs w:val="19"/>
          <w:b/>
          <w:bCs/>
          <w:spacing w:val="-15"/>
        </w:rPr>
        <w:t>9.3.1</w:t>
      </w:r>
      <w:r>
        <w:rPr>
          <w:rFonts w:ascii="SimSun" w:hAnsi="SimSun" w:eastAsia="SimSun" w:cs="SimSun"/>
          <w:sz w:val="19"/>
          <w:szCs w:val="19"/>
          <w:spacing w:val="26"/>
        </w:rPr>
        <w:t xml:space="preserve">  </w:t>
      </w:r>
      <w:r>
        <w:rPr>
          <w:sz w:val="19"/>
          <w:szCs w:val="19"/>
          <w:b/>
          <w:bCs/>
          <w:spacing w:val="-15"/>
        </w:rPr>
        <w:t>通则</w:t>
      </w:r>
    </w:p>
    <w:p>
      <w:pPr>
        <w:ind w:left="1170" w:right="1320" w:firstLine="359"/>
        <w:spacing w:before="234" w:line="294" w:lineRule="auto"/>
        <w:rPr>
          <w:rFonts w:ascii="SimSun" w:hAnsi="SimSun" w:eastAsia="SimSun" w:cs="SimSun"/>
          <w:sz w:val="19"/>
          <w:szCs w:val="19"/>
        </w:rPr>
      </w:pPr>
      <w:r>
        <w:rPr>
          <w:rFonts w:ascii="SimSun" w:hAnsi="SimSun" w:eastAsia="SimSun" w:cs="SimSun"/>
          <w:sz w:val="19"/>
          <w:szCs w:val="19"/>
          <w:spacing w:val="2"/>
        </w:rPr>
        <w:t>治理机构和最高管理者应在策划的团间间隔内对组织</w:t>
      </w:r>
      <w:r>
        <w:rPr>
          <w:rFonts w:ascii="SimSun" w:hAnsi="SimSun" w:eastAsia="SimSun" w:cs="SimSun"/>
          <w:sz w:val="19"/>
          <w:szCs w:val="19"/>
          <w:spacing w:val="1"/>
        </w:rPr>
        <w:t>的合规管理体系进行评审，以确保合规管理</w:t>
      </w:r>
      <w:r>
        <w:rPr>
          <w:rFonts w:ascii="SimSun" w:hAnsi="SimSun" w:eastAsia="SimSun" w:cs="SimSun"/>
          <w:sz w:val="19"/>
          <w:szCs w:val="19"/>
        </w:rPr>
        <w:t xml:space="preserve"> </w:t>
      </w:r>
      <w:r>
        <w:rPr>
          <w:rFonts w:ascii="SimSun" w:hAnsi="SimSun" w:eastAsia="SimSun" w:cs="SimSun"/>
          <w:sz w:val="19"/>
          <w:szCs w:val="19"/>
          <w:spacing w:val="-5"/>
        </w:rPr>
        <w:t>体系持续的适宜性、充分性和有效性</w:t>
      </w:r>
    </w:p>
    <w:p>
      <w:pPr>
        <w:pStyle w:val="BodyText"/>
        <w:ind w:left="1172"/>
        <w:spacing w:before="132" w:line="222" w:lineRule="auto"/>
        <w:rPr>
          <w:sz w:val="19"/>
          <w:szCs w:val="19"/>
        </w:rPr>
      </w:pPr>
      <w:r>
        <w:rPr>
          <w:rFonts w:ascii="SimSun" w:hAnsi="SimSun" w:eastAsia="SimSun" w:cs="SimSun"/>
          <w:sz w:val="19"/>
          <w:szCs w:val="19"/>
          <w:b/>
          <w:bCs/>
          <w:spacing w:val="-7"/>
        </w:rPr>
        <w:t>9.3.2</w:t>
      </w:r>
      <w:r>
        <w:rPr>
          <w:rFonts w:ascii="SimSun" w:hAnsi="SimSun" w:eastAsia="SimSun" w:cs="SimSun"/>
          <w:sz w:val="19"/>
          <w:szCs w:val="19"/>
          <w:spacing w:val="-7"/>
        </w:rPr>
        <w:t xml:space="preserve">  </w:t>
      </w:r>
      <w:r>
        <w:rPr>
          <w:sz w:val="19"/>
          <w:szCs w:val="19"/>
          <w:b/>
          <w:bCs/>
          <w:spacing w:val="-7"/>
        </w:rPr>
        <w:t>管理评审输入</w:t>
      </w:r>
    </w:p>
    <w:p>
      <w:pPr>
        <w:ind w:left="1529"/>
        <w:spacing w:before="216" w:line="219" w:lineRule="auto"/>
        <w:rPr>
          <w:rFonts w:ascii="SimSun" w:hAnsi="SimSun" w:eastAsia="SimSun" w:cs="SimSun"/>
          <w:sz w:val="19"/>
          <w:szCs w:val="19"/>
        </w:rPr>
      </w:pPr>
      <w:r>
        <w:rPr>
          <w:rFonts w:ascii="SimSun" w:hAnsi="SimSun" w:eastAsia="SimSun" w:cs="SimSun"/>
          <w:sz w:val="19"/>
          <w:szCs w:val="19"/>
          <w:spacing w:val="5"/>
        </w:rPr>
        <w:t>管理评审应包括：</w:t>
      </w:r>
    </w:p>
    <w:p>
      <w:pPr>
        <w:ind w:left="1529"/>
        <w:spacing w:before="13" w:line="212" w:lineRule="auto"/>
        <w:rPr>
          <w:rFonts w:ascii="SimSun" w:hAnsi="SimSun" w:eastAsia="SimSun" w:cs="SimSun"/>
          <w:sz w:val="19"/>
          <w:szCs w:val="19"/>
        </w:rPr>
      </w:pPr>
      <w:r>
        <w:rPr>
          <w:rFonts w:ascii="Times New Roman" w:hAnsi="Times New Roman" w:eastAsia="Times New Roman" w:cs="Times New Roman"/>
          <w:sz w:val="19"/>
          <w:szCs w:val="19"/>
          <w:spacing w:val="1"/>
        </w:rPr>
        <w:t>a)</w:t>
      </w:r>
      <w:r>
        <w:rPr>
          <w:rFonts w:ascii="Times New Roman" w:hAnsi="Times New Roman" w:eastAsia="Times New Roman" w:cs="Times New Roman"/>
          <w:sz w:val="19"/>
          <w:szCs w:val="19"/>
          <w:spacing w:val="9"/>
        </w:rPr>
        <w:t xml:space="preserve">    </w:t>
      </w:r>
      <w:r>
        <w:rPr>
          <w:rFonts w:ascii="SimSun" w:hAnsi="SimSun" w:eastAsia="SimSun" w:cs="SimSun"/>
          <w:sz w:val="19"/>
          <w:szCs w:val="19"/>
          <w:spacing w:val="1"/>
        </w:rPr>
        <w:t>以往管理评审所采取措施的状况；</w:t>
      </w:r>
    </w:p>
    <w:p>
      <w:pPr>
        <w:ind w:left="1529"/>
        <w:spacing w:before="111" w:line="212" w:lineRule="auto"/>
        <w:rPr>
          <w:rFonts w:ascii="SimSun" w:hAnsi="SimSun" w:eastAsia="SimSun" w:cs="SimSun"/>
          <w:sz w:val="19"/>
          <w:szCs w:val="19"/>
        </w:rPr>
      </w:pPr>
      <w:r>
        <w:rPr>
          <w:rFonts w:ascii="Times New Roman" w:hAnsi="Times New Roman" w:eastAsia="Times New Roman" w:cs="Times New Roman"/>
          <w:sz w:val="19"/>
          <w:szCs w:val="19"/>
          <w:spacing w:val="1"/>
        </w:rPr>
        <w:t>b)    </w:t>
      </w:r>
      <w:r>
        <w:rPr>
          <w:rFonts w:ascii="SimSun" w:hAnsi="SimSun" w:eastAsia="SimSun" w:cs="SimSun"/>
          <w:sz w:val="19"/>
          <w:szCs w:val="19"/>
          <w:spacing w:val="1"/>
        </w:rPr>
        <w:t>与合规管理体系有关的外部和内部事项的变化；</w:t>
      </w:r>
    </w:p>
    <w:p>
      <w:pPr>
        <w:ind w:left="1529"/>
        <w:spacing w:before="42" w:line="212" w:lineRule="auto"/>
        <w:rPr>
          <w:rFonts w:ascii="SimSun" w:hAnsi="SimSun" w:eastAsia="SimSun" w:cs="SimSun"/>
          <w:sz w:val="19"/>
          <w:szCs w:val="19"/>
        </w:rPr>
      </w:pPr>
      <w:r>
        <w:rPr>
          <w:rFonts w:ascii="Times New Roman" w:hAnsi="Times New Roman" w:eastAsia="Times New Roman" w:cs="Times New Roman"/>
          <w:sz w:val="19"/>
          <w:szCs w:val="19"/>
          <w:spacing w:val="1"/>
        </w:rPr>
        <w:t>c)     </w:t>
      </w:r>
      <w:r>
        <w:rPr>
          <w:rFonts w:ascii="SimSun" w:hAnsi="SimSun" w:eastAsia="SimSun" w:cs="SimSun"/>
          <w:sz w:val="19"/>
          <w:szCs w:val="19"/>
          <w:spacing w:val="1"/>
        </w:rPr>
        <w:t>与合规管理体系有关的相关方需要和期望的变化；</w:t>
      </w:r>
    </w:p>
    <w:p>
      <w:pPr>
        <w:ind w:left="1529"/>
        <w:spacing w:before="132" w:line="212" w:lineRule="auto"/>
        <w:rPr>
          <w:rFonts w:ascii="SimSun" w:hAnsi="SimSun" w:eastAsia="SimSun" w:cs="SimSun"/>
          <w:sz w:val="19"/>
          <w:szCs w:val="19"/>
        </w:rPr>
      </w:pPr>
      <w:r>
        <w:rPr>
          <w:rFonts w:ascii="Times New Roman" w:hAnsi="Times New Roman" w:eastAsia="Times New Roman" w:cs="Times New Roman"/>
          <w:sz w:val="19"/>
          <w:szCs w:val="19"/>
          <w:spacing w:val="-4"/>
        </w:rPr>
        <w:t>d)     </w:t>
      </w:r>
      <w:r>
        <w:rPr>
          <w:rFonts w:ascii="SimSun" w:hAnsi="SimSun" w:eastAsia="SimSun" w:cs="SimSun"/>
          <w:sz w:val="19"/>
          <w:szCs w:val="19"/>
          <w:spacing w:val="-4"/>
        </w:rPr>
        <w:t>关于合规绩效的信息，包括以下方面的趋势。</w:t>
      </w:r>
    </w:p>
    <w:p>
      <w:pPr>
        <w:ind w:left="1929" w:right="6192"/>
        <w:spacing w:before="64" w:line="251" w:lineRule="auto"/>
        <w:rPr>
          <w:rFonts w:ascii="SimSun" w:hAnsi="SimSun" w:eastAsia="SimSun" w:cs="SimSun"/>
          <w:sz w:val="19"/>
          <w:szCs w:val="19"/>
        </w:rPr>
      </w:pPr>
      <w:r>
        <w:rPr>
          <w:rFonts w:ascii="SimSun" w:hAnsi="SimSun" w:eastAsia="SimSun" w:cs="SimSun"/>
          <w:sz w:val="19"/>
          <w:szCs w:val="19"/>
          <w:spacing w:val="7"/>
        </w:rPr>
        <w:t>1)不符合、不合规与纠正措施，</w:t>
      </w:r>
      <w:r>
        <w:rPr>
          <w:rFonts w:ascii="SimSun" w:hAnsi="SimSun" w:eastAsia="SimSun" w:cs="SimSun"/>
          <w:sz w:val="19"/>
          <w:szCs w:val="19"/>
          <w:spacing w:val="9"/>
        </w:rPr>
        <w:t xml:space="preserve"> </w:t>
      </w:r>
      <w:r>
        <w:rPr>
          <w:rFonts w:ascii="SimSun" w:hAnsi="SimSun" w:eastAsia="SimSun" w:cs="SimSun"/>
          <w:sz w:val="19"/>
          <w:szCs w:val="19"/>
          <w:spacing w:val="-1"/>
        </w:rPr>
        <w:t>2)</w:t>
      </w:r>
      <w:r>
        <w:rPr>
          <w:rFonts w:ascii="SimSun" w:hAnsi="SimSun" w:eastAsia="SimSun" w:cs="SimSun"/>
          <w:sz w:val="19"/>
          <w:szCs w:val="19"/>
          <w:spacing w:val="12"/>
        </w:rPr>
        <w:t xml:space="preserve">  </w:t>
      </w:r>
      <w:r>
        <w:rPr>
          <w:rFonts w:ascii="SimSun" w:hAnsi="SimSun" w:eastAsia="SimSun" w:cs="SimSun"/>
          <w:sz w:val="19"/>
          <w:szCs w:val="19"/>
          <w:spacing w:val="-1"/>
        </w:rPr>
        <w:t>监视和测量的结果，</w:t>
      </w:r>
    </w:p>
    <w:p>
      <w:pPr>
        <w:ind w:left="1929"/>
        <w:spacing w:before="63" w:line="220" w:lineRule="auto"/>
        <w:rPr>
          <w:rFonts w:ascii="SimSun" w:hAnsi="SimSun" w:eastAsia="SimSun" w:cs="SimSun"/>
          <w:sz w:val="19"/>
          <w:szCs w:val="19"/>
        </w:rPr>
      </w:pPr>
      <w:r>
        <w:rPr>
          <w:rFonts w:ascii="SimSun" w:hAnsi="SimSun" w:eastAsia="SimSun" w:cs="SimSun"/>
          <w:sz w:val="19"/>
          <w:szCs w:val="19"/>
        </w:rPr>
        <w:t>3)</w:t>
      </w:r>
      <w:r>
        <w:rPr>
          <w:rFonts w:ascii="SimSun" w:hAnsi="SimSun" w:eastAsia="SimSun" w:cs="SimSun"/>
          <w:sz w:val="19"/>
          <w:szCs w:val="19"/>
          <w:spacing w:val="11"/>
        </w:rPr>
        <w:t xml:space="preserve">  </w:t>
      </w:r>
      <w:r>
        <w:rPr>
          <w:rFonts w:ascii="SimSun" w:hAnsi="SimSun" w:eastAsia="SimSun" w:cs="SimSun"/>
          <w:sz w:val="19"/>
          <w:szCs w:val="19"/>
        </w:rPr>
        <w:t>审核结果；</w:t>
      </w:r>
    </w:p>
    <w:p>
      <w:pPr>
        <w:ind w:left="1529"/>
        <w:spacing w:before="52" w:line="212" w:lineRule="auto"/>
        <w:rPr>
          <w:rFonts w:ascii="SimSun" w:hAnsi="SimSun" w:eastAsia="SimSun" w:cs="SimSun"/>
          <w:sz w:val="19"/>
          <w:szCs w:val="19"/>
        </w:rPr>
      </w:pPr>
      <w:r>
        <w:rPr>
          <w:rFonts w:ascii="Times New Roman" w:hAnsi="Times New Roman" w:eastAsia="Times New Roman" w:cs="Times New Roman"/>
          <w:sz w:val="19"/>
          <w:szCs w:val="19"/>
          <w:spacing w:val="1"/>
        </w:rPr>
        <w:t>e)     </w:t>
      </w:r>
      <w:r>
        <w:rPr>
          <w:rFonts w:ascii="SimSun" w:hAnsi="SimSun" w:eastAsia="SimSun" w:cs="SimSun"/>
          <w:sz w:val="19"/>
          <w:szCs w:val="19"/>
          <w:spacing w:val="1"/>
        </w:rPr>
        <w:t>持续改进的机会。</w:t>
      </w:r>
    </w:p>
    <w:p>
      <w:pPr>
        <w:ind w:left="1529"/>
        <w:spacing w:before="103" w:line="219" w:lineRule="auto"/>
        <w:rPr>
          <w:rFonts w:ascii="SimSun" w:hAnsi="SimSun" w:eastAsia="SimSun" w:cs="SimSun"/>
          <w:sz w:val="19"/>
          <w:szCs w:val="19"/>
        </w:rPr>
      </w:pPr>
      <w:r>
        <w:rPr>
          <w:rFonts w:ascii="SimSun" w:hAnsi="SimSun" w:eastAsia="SimSun" w:cs="SimSun"/>
          <w:sz w:val="19"/>
          <w:szCs w:val="19"/>
        </w:rPr>
        <w:t>管理评审应体现：</w:t>
      </w:r>
    </w:p>
    <w:p>
      <w:pPr>
        <w:ind w:left="1529"/>
        <w:spacing w:before="55" w:line="220" w:lineRule="auto"/>
        <w:rPr>
          <w:rFonts w:ascii="SimSun" w:hAnsi="SimSun" w:eastAsia="SimSun" w:cs="SimSun"/>
          <w:sz w:val="19"/>
          <w:szCs w:val="19"/>
        </w:rPr>
      </w:pPr>
      <w:r>
        <w:rPr>
          <w:rFonts w:ascii="SimSun" w:hAnsi="SimSun" w:eastAsia="SimSun" w:cs="SimSun"/>
          <w:sz w:val="19"/>
          <w:szCs w:val="19"/>
        </w:rPr>
        <w:t>——合规方针的充分性；</w:t>
      </w:r>
    </w:p>
    <w:p>
      <w:pPr>
        <w:ind w:left="1719"/>
        <w:spacing w:before="74" w:line="221" w:lineRule="auto"/>
        <w:rPr>
          <w:rFonts w:ascii="SimSun" w:hAnsi="SimSun" w:eastAsia="SimSun" w:cs="SimSun"/>
          <w:sz w:val="19"/>
          <w:szCs w:val="19"/>
        </w:rPr>
      </w:pPr>
      <w:r>
        <w:rPr>
          <w:rFonts w:ascii="SimSun" w:hAnsi="SimSun" w:eastAsia="SimSun" w:cs="SimSun"/>
          <w:sz w:val="19"/>
          <w:szCs w:val="19"/>
          <w:spacing w:val="3"/>
        </w:rPr>
        <w:t>—合规团队的独立性；</w:t>
      </w:r>
    </w:p>
    <w:p>
      <w:pPr>
        <w:ind w:left="1529"/>
        <w:spacing w:before="72" w:line="220" w:lineRule="auto"/>
        <w:rPr>
          <w:rFonts w:ascii="SimSun" w:hAnsi="SimSun" w:eastAsia="SimSun" w:cs="SimSun"/>
          <w:sz w:val="19"/>
          <w:szCs w:val="19"/>
        </w:rPr>
      </w:pPr>
      <w:r>
        <w:rPr>
          <w:rFonts w:ascii="SimSun" w:hAnsi="SimSun" w:eastAsia="SimSun" w:cs="SimSun"/>
          <w:sz w:val="19"/>
          <w:szCs w:val="19"/>
        </w:rPr>
        <w:t>——合规目标的达成度；</w:t>
      </w:r>
    </w:p>
    <w:p>
      <w:pPr>
        <w:ind w:left="1659"/>
        <w:spacing w:before="74" w:line="220" w:lineRule="auto"/>
        <w:rPr>
          <w:rFonts w:ascii="SimSun" w:hAnsi="SimSun" w:eastAsia="SimSun" w:cs="SimSun"/>
          <w:sz w:val="19"/>
          <w:szCs w:val="19"/>
        </w:rPr>
      </w:pPr>
      <w:r>
        <w:rPr>
          <w:rFonts w:ascii="SimSun" w:hAnsi="SimSun" w:eastAsia="SimSun" w:cs="SimSun"/>
          <w:sz w:val="19"/>
          <w:szCs w:val="19"/>
          <w:spacing w:val="-9"/>
        </w:rPr>
        <w:t>——资源的充分性；</w:t>
      </w:r>
    </w:p>
    <w:p>
      <w:pPr>
        <w:ind w:left="1529"/>
        <w:spacing w:before="71" w:line="218" w:lineRule="auto"/>
        <w:rPr>
          <w:rFonts w:ascii="SimSun" w:hAnsi="SimSun" w:eastAsia="SimSun" w:cs="SimSun"/>
          <w:sz w:val="19"/>
          <w:szCs w:val="19"/>
        </w:rPr>
      </w:pPr>
      <w:r>
        <w:rPr>
          <w:rFonts w:ascii="SimSun" w:hAnsi="SimSun" w:eastAsia="SimSun" w:cs="SimSun"/>
          <w:sz w:val="19"/>
          <w:szCs w:val="19"/>
        </w:rPr>
        <w:t>——合规风险评估的充分性；</w:t>
      </w:r>
    </w:p>
    <w:p>
      <w:pPr>
        <w:ind w:left="1419"/>
        <w:spacing w:before="134"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5"/>
        </w:rPr>
        <w:t>14</w:t>
      </w:r>
    </w:p>
    <w:p>
      <w:pPr>
        <w:spacing w:line="188" w:lineRule="auto"/>
        <w:sectPr>
          <w:headerReference w:type="default" r:id="rId44"/>
          <w:footerReference w:type="default" r:id="rId45"/>
          <w:pgSz w:w="11900" w:h="16840"/>
          <w:pgMar w:top="556" w:right="522" w:bottom="1480" w:left="480" w:header="264" w:footer="256" w:gutter="0"/>
        </w:sectPr>
        <w:rPr>
          <w:rFonts w:ascii="Times New Roman" w:hAnsi="Times New Roman" w:eastAsia="Times New Roman" w:cs="Times New Roman"/>
          <w:sz w:val="14"/>
          <w:szCs w:val="14"/>
        </w:rPr>
      </w:pPr>
    </w:p>
    <w:p>
      <w:pPr>
        <w:spacing w:line="268" w:lineRule="auto"/>
        <w:rPr>
          <w:rFonts w:ascii="Arial"/>
          <w:sz w:val="21"/>
        </w:rPr>
      </w:pPr>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ind w:left="6879"/>
        <w:spacing w:before="5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GB/T</w:t>
      </w:r>
      <w:r>
        <w:rPr>
          <w:rFonts w:ascii="Times New Roman" w:hAnsi="Times New Roman" w:eastAsia="Times New Roman" w:cs="Times New Roman"/>
          <w:sz w:val="19"/>
          <w:szCs w:val="19"/>
          <w:spacing w:val="25"/>
        </w:rPr>
        <w:t xml:space="preserve">  </w:t>
      </w:r>
      <w:r>
        <w:rPr>
          <w:rFonts w:ascii="Times New Roman" w:hAnsi="Times New Roman" w:eastAsia="Times New Roman" w:cs="Times New Roman"/>
          <w:sz w:val="19"/>
          <w:szCs w:val="19"/>
          <w:spacing w:val="-1"/>
        </w:rPr>
        <w:t>35770—2022/ISO</w:t>
      </w:r>
      <w:r>
        <w:rPr>
          <w:rFonts w:ascii="Times New Roman" w:hAnsi="Times New Roman" w:eastAsia="Times New Roman" w:cs="Times New Roman"/>
          <w:sz w:val="19"/>
          <w:szCs w:val="19"/>
          <w:spacing w:val="23"/>
        </w:rPr>
        <w:t xml:space="preserve">  </w:t>
      </w:r>
      <w:r>
        <w:rPr>
          <w:rFonts w:ascii="Times New Roman" w:hAnsi="Times New Roman" w:eastAsia="Times New Roman" w:cs="Times New Roman"/>
          <w:sz w:val="19"/>
          <w:szCs w:val="19"/>
          <w:spacing w:val="-1"/>
        </w:rPr>
        <w:t>37301:2021</w:t>
      </w:r>
    </w:p>
    <w:p>
      <w:pPr>
        <w:spacing w:line="266" w:lineRule="auto"/>
        <w:rPr>
          <w:rFonts w:ascii="Arial"/>
          <w:sz w:val="21"/>
        </w:rPr>
      </w:pPr>
      <w:r/>
    </w:p>
    <w:p>
      <w:pPr>
        <w:ind w:left="1819"/>
        <w:spacing w:before="62" w:line="220" w:lineRule="auto"/>
        <w:rPr>
          <w:rFonts w:ascii="SimSun" w:hAnsi="SimSun" w:eastAsia="SimSun" w:cs="SimSun"/>
          <w:sz w:val="19"/>
          <w:szCs w:val="19"/>
        </w:rPr>
      </w:pPr>
      <w:r>
        <w:rPr>
          <w:rFonts w:ascii="SimSun" w:hAnsi="SimSun" w:eastAsia="SimSun" w:cs="SimSun"/>
          <w:sz w:val="19"/>
          <w:szCs w:val="19"/>
          <w:spacing w:val="1"/>
        </w:rPr>
        <w:t>——现有控制和绩效指标的有效性；</w:t>
      </w:r>
    </w:p>
    <w:p>
      <w:pPr>
        <w:ind w:left="1819"/>
        <w:spacing w:before="51" w:line="219" w:lineRule="auto"/>
        <w:rPr>
          <w:rFonts w:ascii="SimSun" w:hAnsi="SimSun" w:eastAsia="SimSun" w:cs="SimSun"/>
          <w:sz w:val="19"/>
          <w:szCs w:val="19"/>
        </w:rPr>
      </w:pPr>
      <w:r>
        <w:rPr>
          <w:rFonts w:ascii="SimSun" w:hAnsi="SimSun" w:eastAsia="SimSun" w:cs="SimSun"/>
          <w:sz w:val="19"/>
          <w:szCs w:val="19"/>
          <w:spacing w:val="-3"/>
        </w:rPr>
        <w:t>—与提出疑虑的人员、相关方沟通，包括反馈(见9.1.2)和投诉；</w:t>
      </w:r>
    </w:p>
    <w:p>
      <w:pPr>
        <w:ind w:left="1819"/>
        <w:spacing w:before="76" w:line="219" w:lineRule="auto"/>
        <w:rPr>
          <w:rFonts w:ascii="SimSun" w:hAnsi="SimSun" w:eastAsia="SimSun" w:cs="SimSun"/>
          <w:sz w:val="19"/>
          <w:szCs w:val="19"/>
        </w:rPr>
      </w:pPr>
      <w:r>
        <w:rPr>
          <w:rFonts w:ascii="SimSun" w:hAnsi="SimSun" w:eastAsia="SimSun" w:cs="SimSun"/>
          <w:sz w:val="19"/>
          <w:szCs w:val="19"/>
          <w:spacing w:val="5"/>
        </w:rPr>
        <w:t>——调查(见8.4);</w:t>
      </w:r>
    </w:p>
    <w:p>
      <w:pPr>
        <w:ind w:left="1819"/>
        <w:spacing w:before="72" w:line="218" w:lineRule="auto"/>
        <w:rPr>
          <w:rFonts w:ascii="SimSun" w:hAnsi="SimSun" w:eastAsia="SimSun" w:cs="SimSun"/>
          <w:sz w:val="19"/>
          <w:szCs w:val="19"/>
        </w:rPr>
      </w:pPr>
      <w:r>
        <w:rPr>
          <w:rFonts w:ascii="SimSun" w:hAnsi="SimSun" w:eastAsia="SimSun" w:cs="SimSun"/>
          <w:sz w:val="19"/>
          <w:szCs w:val="19"/>
        </w:rPr>
        <w:t>——报告机制的有效性。</w:t>
      </w:r>
    </w:p>
    <w:p>
      <w:pPr>
        <w:pStyle w:val="BodyText"/>
        <w:ind w:left="1452"/>
        <w:spacing w:before="223" w:line="222" w:lineRule="auto"/>
        <w:rPr>
          <w:sz w:val="19"/>
          <w:szCs w:val="19"/>
        </w:rPr>
      </w:pPr>
      <w:r>
        <w:rPr>
          <w:rFonts w:ascii="SimSun" w:hAnsi="SimSun" w:eastAsia="SimSun" w:cs="SimSun"/>
          <w:sz w:val="19"/>
          <w:szCs w:val="19"/>
          <w:b/>
          <w:bCs/>
          <w:spacing w:val="-8"/>
        </w:rPr>
        <w:t>9.3.3</w:t>
      </w:r>
      <w:r>
        <w:rPr>
          <w:rFonts w:ascii="SimSun" w:hAnsi="SimSun" w:eastAsia="SimSun" w:cs="SimSun"/>
          <w:sz w:val="19"/>
          <w:szCs w:val="19"/>
          <w:spacing w:val="-8"/>
        </w:rPr>
        <w:t xml:space="preserve">  </w:t>
      </w:r>
      <w:r>
        <w:rPr>
          <w:sz w:val="19"/>
          <w:szCs w:val="19"/>
          <w:b/>
          <w:bCs/>
          <w:spacing w:val="-8"/>
        </w:rPr>
        <w:t>管理评审结果</w:t>
      </w:r>
    </w:p>
    <w:p>
      <w:pPr>
        <w:ind w:left="1819"/>
        <w:spacing w:before="194" w:line="219" w:lineRule="auto"/>
        <w:rPr>
          <w:rFonts w:ascii="SimSun" w:hAnsi="SimSun" w:eastAsia="SimSun" w:cs="SimSun"/>
          <w:sz w:val="19"/>
          <w:szCs w:val="19"/>
        </w:rPr>
      </w:pPr>
      <w:r>
        <w:rPr>
          <w:rFonts w:ascii="SimSun" w:hAnsi="SimSun" w:eastAsia="SimSun" w:cs="SimSun"/>
          <w:sz w:val="19"/>
          <w:szCs w:val="19"/>
          <w:spacing w:val="-1"/>
        </w:rPr>
        <w:t>管理评审的结果应包括持续改进的机会，以及变更合规管理体系的任何需要的</w:t>
      </w:r>
      <w:r>
        <w:rPr>
          <w:rFonts w:ascii="SimSun" w:hAnsi="SimSun" w:eastAsia="SimSun" w:cs="SimSun"/>
          <w:sz w:val="19"/>
          <w:szCs w:val="19"/>
          <w:spacing w:val="-2"/>
        </w:rPr>
        <w:t>决定。</w:t>
      </w:r>
    </w:p>
    <w:p>
      <w:pPr>
        <w:ind w:left="1819"/>
        <w:spacing w:before="106" w:line="219" w:lineRule="auto"/>
        <w:rPr>
          <w:rFonts w:ascii="SimSun" w:hAnsi="SimSun" w:eastAsia="SimSun" w:cs="SimSun"/>
          <w:sz w:val="19"/>
          <w:szCs w:val="19"/>
        </w:rPr>
      </w:pPr>
      <w:r>
        <w:rPr>
          <w:rFonts w:ascii="SimSun" w:hAnsi="SimSun" w:eastAsia="SimSun" w:cs="SimSun"/>
          <w:sz w:val="19"/>
          <w:szCs w:val="19"/>
          <w:spacing w:val="-1"/>
        </w:rPr>
        <w:t>文件化信息应作为管理评审结果证据可获取。</w:t>
      </w:r>
    </w:p>
    <w:p>
      <w:pPr>
        <w:spacing w:line="287" w:lineRule="auto"/>
        <w:rPr>
          <w:rFonts w:ascii="Arial"/>
          <w:sz w:val="21"/>
        </w:rPr>
      </w:pPr>
      <w:r/>
    </w:p>
    <w:p>
      <w:pPr>
        <w:ind w:left="1452"/>
        <w:spacing w:before="63" w:line="223" w:lineRule="auto"/>
        <w:rPr>
          <w:rFonts w:ascii="FangSong" w:hAnsi="FangSong" w:eastAsia="FangSong" w:cs="FangSong"/>
          <w:sz w:val="19"/>
          <w:szCs w:val="19"/>
        </w:rPr>
      </w:pPr>
      <w:r>
        <w:rPr>
          <w:rFonts w:ascii="SimSun" w:hAnsi="SimSun" w:eastAsia="SimSun" w:cs="SimSun"/>
          <w:sz w:val="19"/>
          <w:szCs w:val="19"/>
          <w:b/>
          <w:bCs/>
          <w:spacing w:val="-11"/>
        </w:rPr>
        <w:t>10</w:t>
      </w:r>
      <w:r>
        <w:rPr>
          <w:rFonts w:ascii="SimSun" w:hAnsi="SimSun" w:eastAsia="SimSun" w:cs="SimSun"/>
          <w:sz w:val="19"/>
          <w:szCs w:val="19"/>
          <w:spacing w:val="1"/>
        </w:rPr>
        <w:t xml:space="preserve">  </w:t>
      </w:r>
      <w:r>
        <w:rPr>
          <w:rFonts w:ascii="FangSong" w:hAnsi="FangSong" w:eastAsia="FangSong" w:cs="FangSong"/>
          <w:sz w:val="19"/>
          <w:szCs w:val="19"/>
          <w:b/>
          <w:bCs/>
          <w:spacing w:val="-11"/>
        </w:rPr>
        <w:t>改进</w:t>
      </w:r>
    </w:p>
    <w:p>
      <w:pPr>
        <w:spacing w:line="266" w:lineRule="auto"/>
        <w:rPr>
          <w:rFonts w:ascii="Arial"/>
          <w:sz w:val="21"/>
        </w:rPr>
      </w:pPr>
      <w:r/>
    </w:p>
    <w:p>
      <w:pPr>
        <w:pStyle w:val="BodyText"/>
        <w:ind w:left="1452"/>
        <w:spacing w:before="62" w:line="222" w:lineRule="auto"/>
        <w:rPr>
          <w:sz w:val="19"/>
          <w:szCs w:val="19"/>
        </w:rPr>
      </w:pPr>
      <w:r>
        <w:rPr>
          <w:rFonts w:ascii="SimSun" w:hAnsi="SimSun" w:eastAsia="SimSun" w:cs="SimSun"/>
          <w:sz w:val="19"/>
          <w:szCs w:val="19"/>
          <w:b/>
          <w:bCs/>
          <w:spacing w:val="-10"/>
        </w:rPr>
        <w:t>10.1</w:t>
      </w:r>
      <w:r>
        <w:rPr>
          <w:rFonts w:ascii="SimSun" w:hAnsi="SimSun" w:eastAsia="SimSun" w:cs="SimSun"/>
          <w:sz w:val="19"/>
          <w:szCs w:val="19"/>
          <w:spacing w:val="14"/>
        </w:rPr>
        <w:t xml:space="preserve">  </w:t>
      </w:r>
      <w:r>
        <w:rPr>
          <w:sz w:val="19"/>
          <w:szCs w:val="19"/>
          <w:b/>
          <w:bCs/>
          <w:spacing w:val="-10"/>
        </w:rPr>
        <w:t>持续改进</w:t>
      </w:r>
    </w:p>
    <w:p>
      <w:pPr>
        <w:ind w:left="1819"/>
        <w:spacing w:before="226" w:line="219" w:lineRule="auto"/>
        <w:rPr>
          <w:rFonts w:ascii="SimSun" w:hAnsi="SimSun" w:eastAsia="SimSun" w:cs="SimSun"/>
          <w:sz w:val="19"/>
          <w:szCs w:val="19"/>
        </w:rPr>
      </w:pPr>
      <w:r>
        <w:rPr>
          <w:rFonts w:ascii="SimSun" w:hAnsi="SimSun" w:eastAsia="SimSun" w:cs="SimSun"/>
          <w:sz w:val="19"/>
          <w:szCs w:val="19"/>
          <w:spacing w:val="-3"/>
        </w:rPr>
        <w:t>组织应持续改进合规管理体系的适宜性、充分性和有效性。</w:t>
      </w:r>
    </w:p>
    <w:p>
      <w:pPr>
        <w:ind w:left="1452"/>
        <w:spacing w:before="212" w:line="219" w:lineRule="auto"/>
        <w:rPr>
          <w:rFonts w:ascii="SimSun" w:hAnsi="SimSun" w:eastAsia="SimSun" w:cs="SimSun"/>
          <w:sz w:val="19"/>
          <w:szCs w:val="19"/>
        </w:rPr>
      </w:pPr>
      <w:r>
        <w:rPr>
          <w:rFonts w:ascii="SimSun" w:hAnsi="SimSun" w:eastAsia="SimSun" w:cs="SimSun"/>
          <w:sz w:val="19"/>
          <w:szCs w:val="19"/>
          <w:b/>
          <w:bCs/>
          <w:spacing w:val="-6"/>
        </w:rPr>
        <w:t>10.2</w:t>
      </w:r>
      <w:r>
        <w:rPr>
          <w:rFonts w:ascii="SimSun" w:hAnsi="SimSun" w:eastAsia="SimSun" w:cs="SimSun"/>
          <w:sz w:val="19"/>
          <w:szCs w:val="19"/>
          <w:spacing w:val="-6"/>
        </w:rPr>
        <w:t xml:space="preserve">  </w:t>
      </w:r>
      <w:r>
        <w:rPr>
          <w:rFonts w:ascii="SimSun" w:hAnsi="SimSun" w:eastAsia="SimSun" w:cs="SimSun"/>
          <w:sz w:val="19"/>
          <w:szCs w:val="19"/>
          <w:b/>
          <w:bCs/>
          <w:spacing w:val="-6"/>
        </w:rPr>
        <w:t>不符合与纠正措施</w:t>
      </w:r>
    </w:p>
    <w:p>
      <w:pPr>
        <w:ind w:left="1819"/>
        <w:spacing w:before="217" w:line="219" w:lineRule="auto"/>
        <w:rPr>
          <w:rFonts w:ascii="SimSun" w:hAnsi="SimSun" w:eastAsia="SimSun" w:cs="SimSun"/>
          <w:sz w:val="19"/>
          <w:szCs w:val="19"/>
        </w:rPr>
      </w:pPr>
      <w:r>
        <w:rPr>
          <w:rFonts w:ascii="SimSun" w:hAnsi="SimSun" w:eastAsia="SimSun" w:cs="SimSun"/>
          <w:sz w:val="19"/>
          <w:szCs w:val="19"/>
          <w:spacing w:val="-9"/>
        </w:rPr>
        <w:t>发生不符合或不合规时，组织应：</w:t>
      </w:r>
    </w:p>
    <w:p>
      <w:pPr>
        <w:ind w:left="1819"/>
        <w:spacing w:before="33" w:line="212" w:lineRule="auto"/>
        <w:rPr>
          <w:rFonts w:ascii="SimSun" w:hAnsi="SimSun" w:eastAsia="SimSun" w:cs="SimSun"/>
          <w:sz w:val="19"/>
          <w:szCs w:val="19"/>
        </w:rPr>
      </w:pPr>
      <w:r>
        <w:rPr>
          <w:rFonts w:ascii="Times New Roman" w:hAnsi="Times New Roman" w:eastAsia="Times New Roman" w:cs="Times New Roman"/>
          <w:sz w:val="19"/>
          <w:szCs w:val="19"/>
          <w:spacing w:val="-2"/>
        </w:rPr>
        <w:t>a)    </w:t>
      </w:r>
      <w:r>
        <w:rPr>
          <w:rFonts w:ascii="SimSun" w:hAnsi="SimSun" w:eastAsia="SimSun" w:cs="SimSun"/>
          <w:sz w:val="19"/>
          <w:szCs w:val="19"/>
          <w:spacing w:val="-2"/>
        </w:rPr>
        <w:t>对不符合或不合规做出反应，并且如适用：</w:t>
      </w:r>
    </w:p>
    <w:p>
      <w:pPr>
        <w:ind w:left="2209" w:right="6483"/>
        <w:spacing w:before="112" w:line="252" w:lineRule="auto"/>
        <w:rPr>
          <w:rFonts w:ascii="SimSun" w:hAnsi="SimSun" w:eastAsia="SimSun" w:cs="SimSun"/>
          <w:sz w:val="19"/>
          <w:szCs w:val="19"/>
        </w:rPr>
      </w:pPr>
      <w:r>
        <w:rPr>
          <w:rFonts w:ascii="SimSun" w:hAnsi="SimSun" w:eastAsia="SimSun" w:cs="SimSun"/>
          <w:sz w:val="19"/>
          <w:szCs w:val="19"/>
          <w:spacing w:val="12"/>
        </w:rPr>
        <w:t>1)采取控制和纠正措施，</w:t>
      </w:r>
      <w:r>
        <w:rPr>
          <w:rFonts w:ascii="SimSun" w:hAnsi="SimSun" w:eastAsia="SimSun" w:cs="SimSun"/>
          <w:sz w:val="19"/>
          <w:szCs w:val="19"/>
          <w:spacing w:val="10"/>
        </w:rPr>
        <w:t xml:space="preserve"> </w:t>
      </w:r>
      <w:r>
        <w:rPr>
          <w:rFonts w:ascii="SimSun" w:hAnsi="SimSun" w:eastAsia="SimSun" w:cs="SimSun"/>
          <w:sz w:val="19"/>
          <w:szCs w:val="19"/>
          <w:spacing w:val="26"/>
        </w:rPr>
        <w:t>2)处置后果；</w:t>
      </w:r>
    </w:p>
    <w:p>
      <w:pPr>
        <w:ind w:left="2208" w:right="1129" w:hanging="389"/>
        <w:spacing w:before="32" w:line="321" w:lineRule="auto"/>
        <w:rPr>
          <w:rFonts w:ascii="SimSun" w:hAnsi="SimSun" w:eastAsia="SimSun" w:cs="SimSun"/>
          <w:sz w:val="19"/>
          <w:szCs w:val="19"/>
        </w:rPr>
      </w:pPr>
      <w:r>
        <w:rPr>
          <w:rFonts w:ascii="Times New Roman" w:hAnsi="Times New Roman" w:eastAsia="Times New Roman" w:cs="Times New Roman"/>
          <w:sz w:val="19"/>
          <w:szCs w:val="19"/>
          <w:spacing w:val="-1"/>
        </w:rPr>
        <w:t>b)</w:t>
      </w:r>
      <w:r>
        <w:rPr>
          <w:rFonts w:ascii="Times New Roman" w:hAnsi="Times New Roman" w:eastAsia="Times New Roman" w:cs="Times New Roman"/>
          <w:sz w:val="19"/>
          <w:szCs w:val="19"/>
          <w:spacing w:val="13"/>
        </w:rPr>
        <w:t xml:space="preserve">   </w:t>
      </w:r>
      <w:r>
        <w:rPr>
          <w:rFonts w:ascii="SimSun" w:hAnsi="SimSun" w:eastAsia="SimSun" w:cs="SimSun"/>
          <w:sz w:val="19"/>
          <w:szCs w:val="19"/>
          <w:spacing w:val="-1"/>
        </w:rPr>
        <w:t>通过以下活动评价采取措施的需要，以消除产生不符合和/或不合规的原因，避免其</w:t>
      </w:r>
      <w:r>
        <w:rPr>
          <w:rFonts w:ascii="SimSun" w:hAnsi="SimSun" w:eastAsia="SimSun" w:cs="SimSun"/>
          <w:sz w:val="19"/>
          <w:szCs w:val="19"/>
          <w:spacing w:val="-2"/>
        </w:rPr>
        <w:t>再次发生</w:t>
      </w:r>
      <w:r>
        <w:rPr>
          <w:rFonts w:ascii="SimSun" w:hAnsi="SimSun" w:eastAsia="SimSun" w:cs="SimSun"/>
          <w:sz w:val="19"/>
          <w:szCs w:val="19"/>
        </w:rPr>
        <w:t xml:space="preserve"> </w:t>
      </w:r>
      <w:r>
        <w:rPr>
          <w:rFonts w:ascii="SimSun" w:hAnsi="SimSun" w:eastAsia="SimSun" w:cs="SimSun"/>
          <w:sz w:val="19"/>
          <w:szCs w:val="19"/>
          <w:spacing w:val="-3"/>
        </w:rPr>
        <w:t>或在其他地方发生：</w:t>
      </w:r>
    </w:p>
    <w:p>
      <w:pPr>
        <w:ind w:left="2209"/>
        <w:spacing w:line="219" w:lineRule="auto"/>
        <w:rPr>
          <w:rFonts w:ascii="SimSun" w:hAnsi="SimSun" w:eastAsia="SimSun" w:cs="SimSun"/>
          <w:sz w:val="19"/>
          <w:szCs w:val="19"/>
        </w:rPr>
      </w:pPr>
      <w:r>
        <w:rPr>
          <w:rFonts w:ascii="SimSun" w:hAnsi="SimSun" w:eastAsia="SimSun" w:cs="SimSun"/>
          <w:sz w:val="19"/>
          <w:szCs w:val="19"/>
          <w:spacing w:val="10"/>
        </w:rPr>
        <w:t>1)评审不符合和/或不合规，</w:t>
      </w:r>
    </w:p>
    <w:p>
      <w:pPr>
        <w:ind w:left="2209"/>
        <w:spacing w:before="75" w:line="219" w:lineRule="auto"/>
        <w:rPr>
          <w:rFonts w:ascii="SimSun" w:hAnsi="SimSun" w:eastAsia="SimSun" w:cs="SimSun"/>
          <w:sz w:val="19"/>
          <w:szCs w:val="19"/>
        </w:rPr>
      </w:pPr>
      <w:r>
        <w:rPr>
          <w:rFonts w:ascii="SimSun" w:hAnsi="SimSun" w:eastAsia="SimSun" w:cs="SimSun"/>
          <w:sz w:val="19"/>
          <w:szCs w:val="19"/>
          <w:spacing w:val="10"/>
        </w:rPr>
        <w:t>2)确定产生不符合和/或不合规的原因，</w:t>
      </w:r>
    </w:p>
    <w:p>
      <w:pPr>
        <w:ind w:left="2209"/>
        <w:spacing w:before="84" w:line="219" w:lineRule="auto"/>
        <w:rPr>
          <w:rFonts w:ascii="SimSun" w:hAnsi="SimSun" w:eastAsia="SimSun" w:cs="SimSun"/>
          <w:sz w:val="19"/>
          <w:szCs w:val="19"/>
        </w:rPr>
      </w:pPr>
      <w:r>
        <w:rPr>
          <w:rFonts w:ascii="SimSun" w:hAnsi="SimSun" w:eastAsia="SimSun" w:cs="SimSun"/>
          <w:sz w:val="19"/>
          <w:szCs w:val="19"/>
          <w:spacing w:val="7"/>
        </w:rPr>
        <w:t>3)确定是否存在或可能发生类似的不符合和/或不合规；</w:t>
      </w:r>
    </w:p>
    <w:p>
      <w:pPr>
        <w:ind w:left="1819"/>
        <w:spacing w:before="53" w:line="212" w:lineRule="auto"/>
        <w:rPr>
          <w:rFonts w:ascii="SimSun" w:hAnsi="SimSun" w:eastAsia="SimSun" w:cs="SimSun"/>
          <w:sz w:val="19"/>
          <w:szCs w:val="19"/>
        </w:rPr>
      </w:pPr>
      <w:r>
        <w:rPr>
          <w:rFonts w:ascii="Times New Roman" w:hAnsi="Times New Roman" w:eastAsia="Times New Roman" w:cs="Times New Roman"/>
          <w:sz w:val="19"/>
          <w:szCs w:val="19"/>
          <w:spacing w:val="1"/>
        </w:rPr>
        <w:t>c)    </w:t>
      </w:r>
      <w:r>
        <w:rPr>
          <w:rFonts w:ascii="SimSun" w:hAnsi="SimSun" w:eastAsia="SimSun" w:cs="SimSun"/>
          <w:sz w:val="19"/>
          <w:szCs w:val="19"/>
          <w:spacing w:val="1"/>
        </w:rPr>
        <w:t>实施任何所需的措施；</w:t>
      </w:r>
    </w:p>
    <w:p>
      <w:pPr>
        <w:ind w:left="1819"/>
        <w:spacing w:before="82" w:line="212" w:lineRule="auto"/>
        <w:rPr>
          <w:rFonts w:ascii="SimSun" w:hAnsi="SimSun" w:eastAsia="SimSun" w:cs="SimSun"/>
          <w:sz w:val="19"/>
          <w:szCs w:val="19"/>
        </w:rPr>
      </w:pPr>
      <w:r>
        <w:rPr>
          <w:rFonts w:ascii="Times New Roman" w:hAnsi="Times New Roman" w:eastAsia="Times New Roman" w:cs="Times New Roman"/>
          <w:sz w:val="19"/>
          <w:szCs w:val="19"/>
        </w:rPr>
        <w:t>d)</w:t>
      </w:r>
      <w:r>
        <w:rPr>
          <w:rFonts w:ascii="Times New Roman" w:hAnsi="Times New Roman" w:eastAsia="Times New Roman" w:cs="Times New Roman"/>
          <w:sz w:val="19"/>
          <w:szCs w:val="19"/>
          <w:spacing w:val="17"/>
          <w:w w:val="101"/>
        </w:rPr>
        <w:t xml:space="preserve">   </w:t>
      </w:r>
      <w:r>
        <w:rPr>
          <w:rFonts w:ascii="SimSun" w:hAnsi="SimSun" w:eastAsia="SimSun" w:cs="SimSun"/>
          <w:sz w:val="19"/>
          <w:szCs w:val="19"/>
        </w:rPr>
        <w:t>评审所采取的任何纠正措施的有效性；</w:t>
      </w:r>
    </w:p>
    <w:p>
      <w:pPr>
        <w:ind w:left="1819"/>
        <w:spacing w:before="82" w:line="212" w:lineRule="auto"/>
        <w:rPr>
          <w:rFonts w:ascii="SimSun" w:hAnsi="SimSun" w:eastAsia="SimSun" w:cs="SimSun"/>
          <w:sz w:val="19"/>
          <w:szCs w:val="19"/>
        </w:rPr>
      </w:pPr>
      <w:r>
        <w:rPr>
          <w:rFonts w:ascii="Times New Roman" w:hAnsi="Times New Roman" w:eastAsia="Times New Roman" w:cs="Times New Roman"/>
          <w:sz w:val="19"/>
          <w:szCs w:val="19"/>
          <w:spacing w:val="-7"/>
        </w:rPr>
        <w:t>e)</w:t>
      </w:r>
      <w:r>
        <w:rPr>
          <w:rFonts w:ascii="Times New Roman" w:hAnsi="Times New Roman" w:eastAsia="Times New Roman" w:cs="Times New Roman"/>
          <w:sz w:val="19"/>
          <w:szCs w:val="19"/>
          <w:spacing w:val="4"/>
        </w:rPr>
        <w:t xml:space="preserve">    </w:t>
      </w:r>
      <w:r>
        <w:rPr>
          <w:rFonts w:ascii="SimSun" w:hAnsi="SimSun" w:eastAsia="SimSun" w:cs="SimSun"/>
          <w:sz w:val="19"/>
          <w:szCs w:val="19"/>
          <w:spacing w:val="-7"/>
        </w:rPr>
        <w:t>如必要，变更合规管理体系。</w:t>
      </w:r>
    </w:p>
    <w:p>
      <w:pPr>
        <w:ind w:left="1819"/>
        <w:spacing w:before="103" w:line="219" w:lineRule="auto"/>
        <w:rPr>
          <w:rFonts w:ascii="SimSun" w:hAnsi="SimSun" w:eastAsia="SimSun" w:cs="SimSun"/>
          <w:sz w:val="19"/>
          <w:szCs w:val="19"/>
        </w:rPr>
      </w:pPr>
      <w:r>
        <w:rPr>
          <w:rFonts w:ascii="SimSun" w:hAnsi="SimSun" w:eastAsia="SimSun" w:cs="SimSun"/>
          <w:sz w:val="19"/>
          <w:szCs w:val="19"/>
          <w:spacing w:val="-1"/>
        </w:rPr>
        <w:t>纠正措施应与不符合和/或不合规产生的影响相适应。</w:t>
      </w:r>
    </w:p>
    <w:p>
      <w:pPr>
        <w:ind w:left="1819"/>
        <w:spacing w:before="85" w:line="219" w:lineRule="auto"/>
        <w:rPr>
          <w:rFonts w:ascii="SimSun" w:hAnsi="SimSun" w:eastAsia="SimSun" w:cs="SimSun"/>
          <w:sz w:val="19"/>
          <w:szCs w:val="19"/>
        </w:rPr>
      </w:pPr>
      <w:r>
        <w:rPr>
          <w:rFonts w:ascii="SimSun" w:hAnsi="SimSun" w:eastAsia="SimSun" w:cs="SimSun"/>
          <w:sz w:val="19"/>
          <w:szCs w:val="19"/>
          <w:spacing w:val="-3"/>
        </w:rPr>
        <w:t>文件化信息应作为以下事项的证据可获取：</w:t>
      </w:r>
    </w:p>
    <w:p>
      <w:pPr>
        <w:ind w:left="1819" w:right="4253" w:firstLine="159"/>
        <w:spacing w:before="54" w:line="323" w:lineRule="auto"/>
        <w:rPr>
          <w:rFonts w:ascii="SimSun" w:hAnsi="SimSun" w:eastAsia="SimSun" w:cs="SimSun"/>
          <w:sz w:val="19"/>
          <w:szCs w:val="19"/>
        </w:rPr>
      </w:pPr>
      <w:r>
        <w:rPr>
          <w:rFonts w:ascii="SimSun" w:hAnsi="SimSun" w:eastAsia="SimSun" w:cs="SimSun"/>
          <w:sz w:val="19"/>
          <w:szCs w:val="19"/>
          <w:spacing w:val="2"/>
        </w:rPr>
        <w:t>—不符合和/或不合规的性质和所采取的任何后续措</w:t>
      </w:r>
      <w:r>
        <w:rPr>
          <w:rFonts w:ascii="SimSun" w:hAnsi="SimSun" w:eastAsia="SimSun" w:cs="SimSun"/>
          <w:sz w:val="19"/>
          <w:szCs w:val="19"/>
          <w:spacing w:val="1"/>
        </w:rPr>
        <w:t>施；</w:t>
      </w:r>
      <w:r>
        <w:rPr>
          <w:rFonts w:ascii="SimSun" w:hAnsi="SimSun" w:eastAsia="SimSun" w:cs="SimSun"/>
          <w:sz w:val="19"/>
          <w:szCs w:val="19"/>
        </w:rPr>
        <w:t xml:space="preserve"> </w:t>
      </w:r>
      <w:r>
        <w:rPr>
          <w:rFonts w:ascii="SimSun" w:hAnsi="SimSun" w:eastAsia="SimSun" w:cs="SimSun"/>
          <w:sz w:val="19"/>
          <w:szCs w:val="19"/>
        </w:rPr>
        <w:t>——任何纠正措施的结果。</w:t>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ind w:left="9429"/>
        <w:spacing w:before="38"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4"/>
        </w:rPr>
        <w:t>15</w:t>
      </w:r>
    </w:p>
    <w:p>
      <w:pPr>
        <w:spacing w:line="188" w:lineRule="auto"/>
        <w:sectPr>
          <w:headerReference w:type="default" r:id="rId46"/>
          <w:footerReference w:type="default" r:id="rId47"/>
          <w:pgSz w:w="11900" w:h="16840"/>
          <w:pgMar w:top="556" w:right="491" w:bottom="1480" w:left="470" w:header="264" w:footer="156" w:gutter="0"/>
        </w:sectPr>
        <w:rPr>
          <w:rFonts w:ascii="Times New Roman" w:hAnsi="Times New Roman" w:eastAsia="Times New Roman" w:cs="Times New Roman"/>
          <w:sz w:val="13"/>
          <w:szCs w:val="13"/>
        </w:rPr>
      </w:pPr>
    </w:p>
    <w:p>
      <w:pPr>
        <w:pStyle w:val="BodyText"/>
        <w:spacing w:line="221" w:lineRule="auto"/>
        <w:rPr>
          <w:sz w:val="17"/>
          <w:szCs w:val="17"/>
        </w:rPr>
      </w:pPr>
      <w:r>
        <w:rPr>
          <w:rFonts w:ascii="Times New Roman" w:hAnsi="Times New Roman" w:eastAsia="Times New Roman" w:cs="Times New Roman"/>
          <w:sz w:val="17"/>
          <w:szCs w:val="17"/>
          <w:b/>
          <w:bCs/>
          <w:spacing w:val="-1"/>
        </w:rPr>
        <w:t>2024/9/317:46              </w:t>
      </w:r>
      <w:r>
        <w:rPr>
          <w:rFonts w:ascii="Times New Roman" w:hAnsi="Times New Roman" w:eastAsia="Times New Roman" w:cs="Times New Roman"/>
          <w:sz w:val="17"/>
          <w:szCs w:val="17"/>
          <w:b/>
          <w:bCs/>
          <w:spacing w:val="-2"/>
        </w:rPr>
        <w:t xml:space="preserve">                                                                 </w:t>
      </w:r>
      <w:r>
        <w:rPr>
          <w:sz w:val="17"/>
          <w:szCs w:val="17"/>
          <w:b/>
          <w:bCs/>
          <w:spacing w:val="-2"/>
        </w:rPr>
        <w:t>合规管理体系要求及使用指南</w:t>
      </w:r>
      <w:r>
        <w:rPr>
          <w:sz w:val="17"/>
          <w:szCs w:val="17"/>
          <w:spacing w:val="-20"/>
        </w:rPr>
        <w:t xml:space="preserve"> </w:t>
      </w:r>
      <w:r>
        <w:rPr>
          <w:rFonts w:ascii="SimSun" w:hAnsi="SimSun" w:eastAsia="SimSun" w:cs="SimSun"/>
          <w:sz w:val="17"/>
          <w:szCs w:val="17"/>
          <w:b/>
          <w:bCs/>
          <w:spacing w:val="-2"/>
        </w:rPr>
        <w:t>(GB/T35770-2022)</w:t>
      </w:r>
      <w:r>
        <w:rPr>
          <w:rFonts w:ascii="SimSun" w:hAnsi="SimSun" w:eastAsia="SimSun" w:cs="SimSun"/>
          <w:sz w:val="17"/>
          <w:szCs w:val="17"/>
          <w:spacing w:val="52"/>
        </w:rPr>
        <w:t xml:space="preserve"> </w:t>
      </w:r>
      <w:r>
        <w:rPr>
          <w:sz w:val="17"/>
          <w:szCs w:val="17"/>
          <w:b/>
          <w:bCs/>
          <w:spacing w:val="-2"/>
        </w:rPr>
        <w:t>全文</w:t>
      </w:r>
    </w:p>
    <w:p>
      <w:pPr>
        <w:spacing w:line="282"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spacing w:line="283" w:lineRule="auto"/>
        <w:rPr>
          <w:rFonts w:ascii="Arial"/>
          <w:sz w:val="21"/>
        </w:rPr>
      </w:pPr>
      <w:r/>
    </w:p>
    <w:p>
      <w:pPr>
        <w:ind w:left="1149"/>
        <w:spacing w:before="55"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GB/T</w:t>
      </w:r>
      <w:r>
        <w:rPr>
          <w:rFonts w:ascii="Times New Roman" w:hAnsi="Times New Roman" w:eastAsia="Times New Roman" w:cs="Times New Roman"/>
          <w:sz w:val="19"/>
          <w:szCs w:val="19"/>
          <w:b/>
          <w:bCs/>
          <w:spacing w:val="21"/>
          <w:w w:val="101"/>
        </w:rPr>
        <w:t xml:space="preserve">  </w:t>
      </w:r>
      <w:r>
        <w:rPr>
          <w:rFonts w:ascii="Times New Roman" w:hAnsi="Times New Roman" w:eastAsia="Times New Roman" w:cs="Times New Roman"/>
          <w:sz w:val="19"/>
          <w:szCs w:val="19"/>
          <w:b/>
          <w:bCs/>
          <w:spacing w:val="-1"/>
        </w:rPr>
        <w:t>35770—2022/ISO</w:t>
      </w:r>
      <w:r>
        <w:rPr>
          <w:rFonts w:ascii="Times New Roman" w:hAnsi="Times New Roman" w:eastAsia="Times New Roman" w:cs="Times New Roman"/>
          <w:sz w:val="19"/>
          <w:szCs w:val="19"/>
          <w:b/>
          <w:bCs/>
          <w:spacing w:val="15"/>
          <w:w w:val="101"/>
        </w:rPr>
        <w:t xml:space="preserve">  </w:t>
      </w:r>
      <w:r>
        <w:rPr>
          <w:rFonts w:ascii="Times New Roman" w:hAnsi="Times New Roman" w:eastAsia="Times New Roman" w:cs="Times New Roman"/>
          <w:sz w:val="19"/>
          <w:szCs w:val="19"/>
          <w:b/>
          <w:bCs/>
          <w:spacing w:val="-1"/>
        </w:rPr>
        <w:t>37301:2021</w:t>
      </w:r>
    </w:p>
    <w:p>
      <w:pPr>
        <w:spacing w:line="342" w:lineRule="auto"/>
        <w:rPr>
          <w:rFonts w:ascii="Arial"/>
          <w:sz w:val="21"/>
        </w:rPr>
      </w:pPr>
      <w:r/>
    </w:p>
    <w:p>
      <w:pPr>
        <w:spacing w:line="343" w:lineRule="auto"/>
        <w:rPr>
          <w:rFonts w:ascii="Arial"/>
          <w:sz w:val="21"/>
        </w:rPr>
      </w:pPr>
      <w:r/>
    </w:p>
    <w:p>
      <w:pPr>
        <w:pStyle w:val="BodyText"/>
        <w:ind w:left="4922"/>
        <w:spacing w:before="56" w:line="222" w:lineRule="auto"/>
        <w:rPr>
          <w:rFonts w:ascii="Times New Roman" w:hAnsi="Times New Roman" w:eastAsia="Times New Roman" w:cs="Times New Roman"/>
          <w:sz w:val="17"/>
          <w:szCs w:val="17"/>
        </w:rPr>
      </w:pPr>
      <w:r>
        <w:rPr>
          <w:sz w:val="17"/>
          <w:szCs w:val="17"/>
          <w:b/>
          <w:bCs/>
          <w:spacing w:val="-10"/>
        </w:rPr>
        <w:t>附</w:t>
      </w:r>
      <w:r>
        <w:rPr>
          <w:sz w:val="17"/>
          <w:szCs w:val="17"/>
          <w:spacing w:val="28"/>
        </w:rPr>
        <w:t xml:space="preserve">  </w:t>
      </w:r>
      <w:r>
        <w:rPr>
          <w:sz w:val="17"/>
          <w:szCs w:val="17"/>
          <w:b/>
          <w:bCs/>
          <w:spacing w:val="-10"/>
        </w:rPr>
        <w:t>录</w:t>
      </w:r>
      <w:r>
        <w:rPr>
          <w:sz w:val="17"/>
          <w:szCs w:val="17"/>
          <w:spacing w:val="18"/>
        </w:rPr>
        <w:t xml:space="preserve">  </w:t>
      </w:r>
      <w:r>
        <w:rPr>
          <w:rFonts w:ascii="Times New Roman" w:hAnsi="Times New Roman" w:eastAsia="Times New Roman" w:cs="Times New Roman"/>
          <w:sz w:val="17"/>
          <w:szCs w:val="17"/>
          <w:b/>
          <w:bCs/>
          <w:spacing w:val="-10"/>
        </w:rPr>
        <w:t>A</w:t>
      </w:r>
    </w:p>
    <w:p>
      <w:pPr>
        <w:pStyle w:val="BodyText"/>
        <w:ind w:left="5012"/>
        <w:spacing w:before="55" w:line="222" w:lineRule="auto"/>
        <w:rPr>
          <w:sz w:val="19"/>
          <w:szCs w:val="19"/>
        </w:rPr>
      </w:pPr>
      <w:r>
        <w:rPr>
          <w:sz w:val="19"/>
          <w:szCs w:val="19"/>
          <w:b/>
          <w:bCs/>
          <w:spacing w:val="3"/>
        </w:rPr>
        <w:t>(资料性)</w:t>
      </w:r>
    </w:p>
    <w:p>
      <w:pPr>
        <w:pStyle w:val="BodyText"/>
        <w:ind w:left="4712"/>
        <w:spacing w:before="71" w:line="222" w:lineRule="auto"/>
        <w:rPr>
          <w:sz w:val="19"/>
          <w:szCs w:val="19"/>
        </w:rPr>
      </w:pPr>
      <w:r>
        <w:rPr>
          <w:sz w:val="19"/>
          <w:szCs w:val="19"/>
          <w:b/>
          <w:bCs/>
          <w:spacing w:val="-3"/>
        </w:rPr>
        <w:t>本文件使用指南</w:t>
      </w:r>
    </w:p>
    <w:p>
      <w:pPr>
        <w:spacing w:line="317" w:lineRule="auto"/>
        <w:rPr>
          <w:rFonts w:ascii="Arial"/>
          <w:sz w:val="21"/>
        </w:rPr>
      </w:pPr>
      <w:r/>
    </w:p>
    <w:p>
      <w:pPr>
        <w:pStyle w:val="BodyText"/>
        <w:ind w:left="1149"/>
        <w:spacing w:before="62" w:line="221" w:lineRule="auto"/>
        <w:rPr>
          <w:sz w:val="19"/>
          <w:szCs w:val="19"/>
        </w:rPr>
      </w:pPr>
      <w:r>
        <w:rPr>
          <w:rFonts w:ascii="Times New Roman" w:hAnsi="Times New Roman" w:eastAsia="Times New Roman" w:cs="Times New Roman"/>
          <w:sz w:val="19"/>
          <w:szCs w:val="19"/>
          <w:b/>
          <w:bCs/>
          <w:spacing w:val="-3"/>
        </w:rPr>
        <w:t>A.1</w:t>
      </w:r>
      <w:r>
        <w:rPr>
          <w:rFonts w:ascii="Times New Roman" w:hAnsi="Times New Roman" w:eastAsia="Times New Roman" w:cs="Times New Roman"/>
          <w:sz w:val="19"/>
          <w:szCs w:val="19"/>
          <w:b/>
          <w:bCs/>
          <w:spacing w:val="12"/>
        </w:rPr>
        <w:t xml:space="preserve">    </w:t>
      </w:r>
      <w:r>
        <w:rPr>
          <w:sz w:val="19"/>
          <w:szCs w:val="19"/>
          <w:b/>
          <w:bCs/>
          <w:spacing w:val="-3"/>
        </w:rPr>
        <w:t>背景和范围</w:t>
      </w:r>
    </w:p>
    <w:p>
      <w:pPr>
        <w:pStyle w:val="BodyText"/>
        <w:ind w:left="1149"/>
        <w:spacing w:before="212" w:line="221" w:lineRule="auto"/>
        <w:rPr>
          <w:sz w:val="17"/>
          <w:szCs w:val="17"/>
        </w:rPr>
      </w:pPr>
      <w:r>
        <w:rPr>
          <w:rFonts w:ascii="Times New Roman" w:hAnsi="Times New Roman" w:eastAsia="Times New Roman" w:cs="Times New Roman"/>
          <w:sz w:val="17"/>
          <w:szCs w:val="17"/>
          <w:b/>
          <w:bCs/>
          <w:spacing w:val="3"/>
        </w:rPr>
        <w:t>A.1.1</w:t>
      </w:r>
      <w:r>
        <w:rPr>
          <w:rFonts w:ascii="Times New Roman" w:hAnsi="Times New Roman" w:eastAsia="Times New Roman" w:cs="Times New Roman"/>
          <w:sz w:val="17"/>
          <w:szCs w:val="17"/>
          <w:b/>
          <w:bCs/>
          <w:spacing w:val="4"/>
        </w:rPr>
        <w:t xml:space="preserve">      </w:t>
      </w:r>
      <w:r>
        <w:rPr>
          <w:sz w:val="17"/>
          <w:szCs w:val="17"/>
          <w:b/>
          <w:bCs/>
          <w:spacing w:val="3"/>
        </w:rPr>
        <w:t>概述</w:t>
      </w:r>
    </w:p>
    <w:p>
      <w:pPr>
        <w:ind w:left="1149" w:right="1202" w:firstLine="400"/>
        <w:spacing w:before="282" w:line="272" w:lineRule="auto"/>
        <w:jc w:val="both"/>
        <w:rPr>
          <w:rFonts w:ascii="SimSun" w:hAnsi="SimSun" w:eastAsia="SimSun" w:cs="SimSun"/>
          <w:sz w:val="19"/>
          <w:szCs w:val="19"/>
        </w:rPr>
      </w:pPr>
      <w:r>
        <w:rPr>
          <w:rFonts w:ascii="SimSun" w:hAnsi="SimSun" w:eastAsia="SimSun" w:cs="SimSun"/>
          <w:sz w:val="19"/>
          <w:szCs w:val="19"/>
          <w:spacing w:val="1"/>
        </w:rPr>
        <w:t>本文件使用指南的目的是指明组织在实施合规管理体系时能采用的方法和措施类型。本指南不是</w:t>
      </w:r>
      <w:r>
        <w:rPr>
          <w:rFonts w:ascii="SimSun" w:hAnsi="SimSun" w:eastAsia="SimSun" w:cs="SimSun"/>
          <w:sz w:val="19"/>
          <w:szCs w:val="19"/>
          <w:spacing w:val="8"/>
        </w:rPr>
        <w:t xml:space="preserve">  </w:t>
      </w:r>
      <w:r>
        <w:rPr>
          <w:rFonts w:ascii="SimSun" w:hAnsi="SimSun" w:eastAsia="SimSun" w:cs="SimSun"/>
          <w:sz w:val="19"/>
          <w:szCs w:val="19"/>
        </w:rPr>
        <w:t>全面性或规范性文件，组织建立符合本文件要求的合规管理体系也设有义务实施本指南</w:t>
      </w:r>
      <w:r>
        <w:rPr>
          <w:rFonts w:ascii="SimSun" w:hAnsi="SimSun" w:eastAsia="SimSun" w:cs="SimSun"/>
          <w:sz w:val="19"/>
          <w:szCs w:val="19"/>
          <w:spacing w:val="-1"/>
        </w:rPr>
        <w:t>中的所有建议。</w:t>
      </w:r>
      <w:r>
        <w:rPr>
          <w:rFonts w:ascii="SimSun" w:hAnsi="SimSun" w:eastAsia="SimSun" w:cs="SimSun"/>
          <w:sz w:val="19"/>
          <w:szCs w:val="19"/>
        </w:rPr>
        <w:t xml:space="preserve"> </w:t>
      </w:r>
      <w:r>
        <w:rPr>
          <w:rFonts w:ascii="SimSun" w:hAnsi="SimSun" w:eastAsia="SimSun" w:cs="SimSun"/>
          <w:sz w:val="19"/>
          <w:szCs w:val="19"/>
          <w:spacing w:val="-1"/>
        </w:rPr>
        <w:t>组织宜就其所面临的合规风险的性质和程度采取合理步骤，以履行其合规</w:t>
      </w:r>
      <w:r>
        <w:rPr>
          <w:rFonts w:ascii="SimSun" w:hAnsi="SimSun" w:eastAsia="SimSun" w:cs="SimSun"/>
          <w:sz w:val="19"/>
          <w:szCs w:val="19"/>
          <w:spacing w:val="-2"/>
        </w:rPr>
        <w:t>义务。</w:t>
      </w:r>
    </w:p>
    <w:p>
      <w:pPr>
        <w:ind w:left="1149" w:right="1222" w:firstLine="400"/>
        <w:spacing w:line="305" w:lineRule="auto"/>
        <w:jc w:val="both"/>
        <w:rPr>
          <w:rFonts w:ascii="SimSun" w:hAnsi="SimSun" w:eastAsia="SimSun" w:cs="SimSun"/>
          <w:sz w:val="19"/>
          <w:szCs w:val="19"/>
        </w:rPr>
      </w:pPr>
      <w:r>
        <w:rPr>
          <w:rFonts w:ascii="SimSun" w:hAnsi="SimSun" w:eastAsia="SimSun" w:cs="SimSun"/>
          <w:sz w:val="19"/>
          <w:szCs w:val="19"/>
          <w:spacing w:val="1"/>
        </w:rPr>
        <w:t>组织能够选择将合规管理体系作为一个单独的体系来实施，但理想情况是将其与其他管理体系一</w:t>
      </w:r>
      <w:r>
        <w:rPr>
          <w:rFonts w:ascii="SimSun" w:hAnsi="SimSun" w:eastAsia="SimSun" w:cs="SimSun"/>
          <w:sz w:val="19"/>
          <w:szCs w:val="19"/>
          <w:spacing w:val="8"/>
        </w:rPr>
        <w:t xml:space="preserve">  </w:t>
      </w:r>
      <w:r>
        <w:rPr>
          <w:rFonts w:ascii="SimSun" w:hAnsi="SimSun" w:eastAsia="SimSun" w:cs="SimSun"/>
          <w:sz w:val="19"/>
          <w:szCs w:val="19"/>
          <w:spacing w:val="3"/>
        </w:rPr>
        <w:t>起实施，例如风险、反贿赂、质量、环境、信息安全和社会责任等。对地，组织能参考</w:t>
      </w:r>
      <w:r>
        <w:rPr>
          <w:rFonts w:ascii="SimSun" w:hAnsi="SimSun" w:eastAsia="SimSun" w:cs="SimSun"/>
          <w:sz w:val="19"/>
          <w:szCs w:val="19"/>
          <w:spacing w:val="-42"/>
        </w:rPr>
        <w:t xml:space="preserve"> </w:t>
      </w:r>
      <w:r>
        <w:rPr>
          <w:rFonts w:ascii="Times New Roman" w:hAnsi="Times New Roman" w:eastAsia="Times New Roman" w:cs="Times New Roman"/>
          <w:sz w:val="19"/>
          <w:szCs w:val="19"/>
        </w:rPr>
        <w:t>ISO</w:t>
      </w:r>
      <w:r>
        <w:rPr>
          <w:rFonts w:ascii="Times New Roman" w:hAnsi="Times New Roman" w:eastAsia="Times New Roman" w:cs="Times New Roman"/>
          <w:sz w:val="19"/>
          <w:szCs w:val="19"/>
          <w:spacing w:val="3"/>
        </w:rPr>
        <w:t xml:space="preserve">   31</w:t>
      </w:r>
      <w:r>
        <w:rPr>
          <w:rFonts w:ascii="Times New Roman" w:hAnsi="Times New Roman" w:eastAsia="Times New Roman" w:cs="Times New Roman"/>
          <w:sz w:val="19"/>
          <w:szCs w:val="19"/>
          <w:spacing w:val="2"/>
        </w:rPr>
        <w:t>000</w:t>
      </w:r>
      <w:r>
        <w:rPr>
          <w:rFonts w:ascii="SimSun" w:hAnsi="SimSun" w:eastAsia="SimSun" w:cs="SimSun"/>
          <w:sz w:val="19"/>
          <w:szCs w:val="19"/>
          <w:spacing w:val="2"/>
        </w:rPr>
        <w:t>、</w:t>
      </w:r>
      <w:r>
        <w:rPr>
          <w:rFonts w:ascii="SimSun" w:hAnsi="SimSun" w:eastAsia="SimSun" w:cs="SimSun"/>
          <w:sz w:val="19"/>
          <w:szCs w:val="19"/>
        </w:rPr>
        <w:t xml:space="preserve"> </w:t>
      </w:r>
      <w:r>
        <w:rPr>
          <w:rFonts w:ascii="Times New Roman" w:hAnsi="Times New Roman" w:eastAsia="Times New Roman" w:cs="Times New Roman"/>
          <w:sz w:val="19"/>
          <w:szCs w:val="19"/>
          <w:spacing w:val="-2"/>
        </w:rPr>
        <w:t>ISO 37001</w:t>
      </w:r>
      <w:r>
        <w:rPr>
          <w:rFonts w:ascii="Times New Roman" w:hAnsi="Times New Roman" w:eastAsia="Times New Roman" w:cs="Times New Roman"/>
          <w:sz w:val="19"/>
          <w:szCs w:val="19"/>
          <w:spacing w:val="-12"/>
        </w:rPr>
        <w:t xml:space="preserve"> </w:t>
      </w:r>
      <w:r>
        <w:rPr>
          <w:rFonts w:ascii="SimSun" w:hAnsi="SimSun" w:eastAsia="SimSun" w:cs="SimSun"/>
          <w:sz w:val="19"/>
          <w:szCs w:val="19"/>
          <w:spacing w:val="-2"/>
        </w:rPr>
        <w:t>、</w:t>
      </w:r>
      <w:r>
        <w:rPr>
          <w:rFonts w:ascii="Times New Roman" w:hAnsi="Times New Roman" w:eastAsia="Times New Roman" w:cs="Times New Roman"/>
          <w:sz w:val="19"/>
          <w:szCs w:val="19"/>
          <w:spacing w:val="-2"/>
        </w:rPr>
        <w:t>ISO19001</w:t>
      </w:r>
      <w:r>
        <w:rPr>
          <w:rFonts w:ascii="Times New Roman" w:hAnsi="Times New Roman" w:eastAsia="Times New Roman" w:cs="Times New Roman"/>
          <w:sz w:val="19"/>
          <w:szCs w:val="19"/>
          <w:spacing w:val="-27"/>
        </w:rPr>
        <w:t xml:space="preserve"> </w:t>
      </w:r>
      <w:r>
        <w:rPr>
          <w:rFonts w:ascii="SimSun" w:hAnsi="SimSun" w:eastAsia="SimSun" w:cs="SimSun"/>
          <w:sz w:val="19"/>
          <w:szCs w:val="19"/>
          <w:spacing w:val="-2"/>
        </w:rPr>
        <w:t>、</w:t>
      </w:r>
      <w:r>
        <w:rPr>
          <w:rFonts w:ascii="Times New Roman" w:hAnsi="Times New Roman" w:eastAsia="Times New Roman" w:cs="Times New Roman"/>
          <w:sz w:val="19"/>
          <w:szCs w:val="19"/>
          <w:spacing w:val="-2"/>
        </w:rPr>
        <w:t>ISO</w:t>
      </w:r>
      <w:r>
        <w:rPr>
          <w:rFonts w:ascii="Times New Roman" w:hAnsi="Times New Roman" w:eastAsia="Times New Roman" w:cs="Times New Roman"/>
          <w:sz w:val="19"/>
          <w:szCs w:val="19"/>
          <w:spacing w:val="22"/>
          <w:w w:val="102"/>
        </w:rPr>
        <w:t xml:space="preserve"> </w:t>
      </w:r>
      <w:r>
        <w:rPr>
          <w:rFonts w:ascii="Times New Roman" w:hAnsi="Times New Roman" w:eastAsia="Times New Roman" w:cs="Times New Roman"/>
          <w:sz w:val="19"/>
          <w:szCs w:val="19"/>
          <w:spacing w:val="-2"/>
        </w:rPr>
        <w:t>14001</w:t>
      </w:r>
      <w:r>
        <w:rPr>
          <w:rFonts w:ascii="Times New Roman" w:hAnsi="Times New Roman" w:eastAsia="Times New Roman" w:cs="Times New Roman"/>
          <w:sz w:val="19"/>
          <w:szCs w:val="19"/>
          <w:spacing w:val="-27"/>
        </w:rPr>
        <w:t xml:space="preserve"> </w:t>
      </w:r>
      <w:r>
        <w:rPr>
          <w:rFonts w:ascii="SimSun" w:hAnsi="SimSun" w:eastAsia="SimSun" w:cs="SimSun"/>
          <w:sz w:val="19"/>
          <w:szCs w:val="19"/>
          <w:spacing w:val="-2"/>
        </w:rPr>
        <w:t>、</w:t>
      </w:r>
      <w:r>
        <w:rPr>
          <w:rFonts w:ascii="Times New Roman" w:hAnsi="Times New Roman" w:eastAsia="Times New Roman" w:cs="Times New Roman"/>
          <w:sz w:val="19"/>
          <w:szCs w:val="19"/>
          <w:spacing w:val="-2"/>
        </w:rPr>
        <w:t>ISO/IEC 27001</w:t>
      </w:r>
      <w:r>
        <w:rPr>
          <w:rFonts w:ascii="SimSun" w:hAnsi="SimSun" w:eastAsia="SimSun" w:cs="SimSun"/>
          <w:sz w:val="19"/>
          <w:szCs w:val="19"/>
          <w:spacing w:val="-2"/>
        </w:rPr>
        <w:t>及</w:t>
      </w:r>
      <w:r>
        <w:rPr>
          <w:rFonts w:ascii="SimSun" w:hAnsi="SimSun" w:eastAsia="SimSun" w:cs="SimSun"/>
          <w:sz w:val="19"/>
          <w:szCs w:val="19"/>
          <w:spacing w:val="-39"/>
        </w:rPr>
        <w:t xml:space="preserve"> </w:t>
      </w:r>
      <w:r>
        <w:rPr>
          <w:rFonts w:ascii="Times New Roman" w:hAnsi="Times New Roman" w:eastAsia="Times New Roman" w:cs="Times New Roman"/>
          <w:sz w:val="19"/>
          <w:szCs w:val="19"/>
          <w:spacing w:val="-2"/>
        </w:rPr>
        <w:t>ISO</w:t>
      </w:r>
      <w:r>
        <w:rPr>
          <w:rFonts w:ascii="Times New Roman" w:hAnsi="Times New Roman" w:eastAsia="Times New Roman" w:cs="Times New Roman"/>
          <w:sz w:val="19"/>
          <w:szCs w:val="19"/>
          <w:spacing w:val="13"/>
        </w:rPr>
        <w:t xml:space="preserve">  </w:t>
      </w:r>
      <w:r>
        <w:rPr>
          <w:rFonts w:ascii="Times New Roman" w:hAnsi="Times New Roman" w:eastAsia="Times New Roman" w:cs="Times New Roman"/>
          <w:sz w:val="19"/>
          <w:szCs w:val="19"/>
          <w:spacing w:val="-2"/>
        </w:rPr>
        <w:t>26000</w:t>
      </w:r>
      <w:r>
        <w:rPr>
          <w:rFonts w:ascii="SimSun" w:hAnsi="SimSun" w:eastAsia="SimSun" w:cs="SimSun"/>
          <w:sz w:val="19"/>
          <w:szCs w:val="19"/>
          <w:spacing w:val="-2"/>
        </w:rPr>
        <w:t>。</w:t>
      </w:r>
    </w:p>
    <w:p>
      <w:pPr>
        <w:pStyle w:val="BodyText"/>
        <w:ind w:left="1149"/>
        <w:spacing w:before="136" w:line="223" w:lineRule="auto"/>
        <w:rPr>
          <w:sz w:val="19"/>
          <w:szCs w:val="19"/>
        </w:rPr>
      </w:pPr>
      <w:r>
        <w:rPr>
          <w:rFonts w:ascii="Times New Roman" w:hAnsi="Times New Roman" w:eastAsia="Times New Roman" w:cs="Times New Roman"/>
          <w:sz w:val="19"/>
          <w:szCs w:val="19"/>
          <w:b/>
          <w:bCs/>
          <w:spacing w:val="-2"/>
        </w:rPr>
        <w:t>A.1.2</w:t>
      </w:r>
      <w:r>
        <w:rPr>
          <w:rFonts w:ascii="Times New Roman" w:hAnsi="Times New Roman" w:eastAsia="Times New Roman" w:cs="Times New Roman"/>
          <w:sz w:val="19"/>
          <w:szCs w:val="19"/>
          <w:b/>
          <w:bCs/>
          <w:spacing w:val="3"/>
        </w:rPr>
        <w:t xml:space="preserve">     </w:t>
      </w:r>
      <w:r>
        <w:rPr>
          <w:sz w:val="19"/>
          <w:szCs w:val="19"/>
          <w:b/>
          <w:bCs/>
          <w:spacing w:val="-2"/>
        </w:rPr>
        <w:t>范围</w:t>
      </w:r>
    </w:p>
    <w:p>
      <w:pPr>
        <w:ind w:left="1149" w:right="1306" w:firstLine="400"/>
        <w:spacing w:before="204" w:line="268" w:lineRule="auto"/>
        <w:jc w:val="both"/>
        <w:rPr>
          <w:rFonts w:ascii="KaiTi" w:hAnsi="KaiTi" w:eastAsia="KaiTi" w:cs="KaiTi"/>
          <w:sz w:val="19"/>
          <w:szCs w:val="19"/>
        </w:rPr>
      </w:pPr>
      <w:r>
        <w:rPr>
          <w:rFonts w:ascii="SimSun" w:hAnsi="SimSun" w:eastAsia="SimSun" w:cs="SimSun"/>
          <w:sz w:val="19"/>
          <w:szCs w:val="19"/>
          <w:spacing w:val="-3"/>
        </w:rPr>
        <w:t>任何规模、复杂度或产</w:t>
      </w:r>
      <w:r>
        <w:rPr>
          <w:rFonts w:ascii="KaiTi" w:hAnsi="KaiTi" w:eastAsia="KaiTi" w:cs="KaiTi"/>
          <w:sz w:val="19"/>
          <w:szCs w:val="19"/>
          <w:spacing w:val="-3"/>
        </w:rPr>
        <w:t>业的组织都能应用本文件，通过遵守其要求创建合</w:t>
      </w:r>
      <w:r>
        <w:rPr>
          <w:rFonts w:ascii="SimSun" w:hAnsi="SimSun" w:eastAsia="SimSun" w:cs="SimSun"/>
          <w:sz w:val="19"/>
          <w:szCs w:val="19"/>
          <w:spacing w:val="-3"/>
        </w:rPr>
        <w:t>规管理体系</w:t>
      </w:r>
      <w:r>
        <w:rPr>
          <w:rFonts w:ascii="SimSun" w:hAnsi="SimSun" w:eastAsia="SimSun" w:cs="SimSun"/>
          <w:sz w:val="19"/>
          <w:szCs w:val="19"/>
          <w:spacing w:val="-4"/>
        </w:rPr>
        <w:t>，这将便于组</w:t>
      </w:r>
      <w:r>
        <w:rPr>
          <w:rFonts w:ascii="SimSun" w:hAnsi="SimSun" w:eastAsia="SimSun" w:cs="SimSun"/>
          <w:sz w:val="19"/>
          <w:szCs w:val="19"/>
        </w:rPr>
        <w:t xml:space="preserve"> </w:t>
      </w:r>
      <w:r>
        <w:rPr>
          <w:rFonts w:ascii="SimSun" w:hAnsi="SimSun" w:eastAsia="SimSun" w:cs="SimSun"/>
          <w:sz w:val="19"/>
          <w:szCs w:val="19"/>
          <w:spacing w:val="-2"/>
        </w:rPr>
        <w:t>织理解其环境，业务运行、由此</w:t>
      </w:r>
      <w:r>
        <w:rPr>
          <w:rFonts w:ascii="KaiTi" w:hAnsi="KaiTi" w:eastAsia="KaiTi" w:cs="KaiTi"/>
          <w:sz w:val="19"/>
          <w:szCs w:val="19"/>
          <w:spacing w:val="-2"/>
        </w:rPr>
        <w:t>产生的义务和合频风险</w:t>
      </w:r>
      <w:r>
        <w:rPr>
          <w:rFonts w:ascii="KaiTi" w:hAnsi="KaiTi" w:eastAsia="KaiTi" w:cs="KaiTi"/>
          <w:sz w:val="19"/>
          <w:szCs w:val="19"/>
          <w:spacing w:val="-3"/>
        </w:rPr>
        <w:t>，并帮助他们实施合理的步骤</w:t>
      </w:r>
      <w:r>
        <w:rPr>
          <w:rFonts w:ascii="SimSun" w:hAnsi="SimSun" w:eastAsia="SimSun" w:cs="SimSun"/>
          <w:sz w:val="19"/>
          <w:szCs w:val="19"/>
          <w:spacing w:val="-3"/>
        </w:rPr>
        <w:t>来履行义务。本文</w:t>
      </w:r>
      <w:r>
        <w:rPr>
          <w:rFonts w:ascii="SimSun" w:hAnsi="SimSun" w:eastAsia="SimSun" w:cs="SimSun"/>
          <w:sz w:val="19"/>
          <w:szCs w:val="19"/>
        </w:rPr>
        <w:t xml:space="preserve"> </w:t>
      </w:r>
      <w:r>
        <w:rPr>
          <w:rFonts w:ascii="SimSun" w:hAnsi="SimSun" w:eastAsia="SimSun" w:cs="SimSun"/>
          <w:sz w:val="19"/>
          <w:szCs w:val="19"/>
          <w:spacing w:val="1"/>
        </w:rPr>
        <w:t>件正文中的每顺要求都需</w:t>
      </w:r>
      <w:r>
        <w:rPr>
          <w:rFonts w:ascii="FangSong" w:hAnsi="FangSong" w:eastAsia="FangSong" w:cs="FangSong"/>
          <w:sz w:val="19"/>
          <w:szCs w:val="19"/>
          <w:spacing w:val="1"/>
        </w:rPr>
        <w:t>要被遵守。但本</w:t>
      </w:r>
      <w:r>
        <w:rPr>
          <w:rFonts w:ascii="KaiTi" w:hAnsi="KaiTi" w:eastAsia="KaiTi" w:cs="KaiTi"/>
          <w:sz w:val="19"/>
          <w:szCs w:val="19"/>
          <w:spacing w:val="1"/>
        </w:rPr>
        <w:t>附泉的指南仅为建议。</w:t>
      </w:r>
    </w:p>
    <w:p>
      <w:pPr>
        <w:ind w:left="1149" w:right="1310" w:firstLine="400"/>
        <w:spacing w:before="1" w:line="330" w:lineRule="auto"/>
        <w:rPr>
          <w:rFonts w:ascii="SimSun" w:hAnsi="SimSun" w:eastAsia="SimSun" w:cs="SimSun"/>
          <w:sz w:val="19"/>
          <w:szCs w:val="19"/>
        </w:rPr>
      </w:pPr>
      <w:r>
        <w:rPr>
          <w:rFonts w:ascii="SimSun" w:hAnsi="SimSun" w:eastAsia="SimSun" w:cs="SimSun"/>
          <w:sz w:val="19"/>
          <w:szCs w:val="19"/>
          <w:spacing w:val="-3"/>
        </w:rPr>
        <w:t>在实践中，小型组织通常史容易根据本文供实施合规管理体系，因为它们没有那么复</w:t>
      </w:r>
      <w:r>
        <w:rPr>
          <w:rFonts w:ascii="SimSun" w:hAnsi="SimSun" w:eastAsia="SimSun" w:cs="SimSun"/>
          <w:sz w:val="19"/>
          <w:szCs w:val="19"/>
          <w:spacing w:val="-4"/>
        </w:rPr>
        <w:t>袭。中小型组</w:t>
      </w:r>
      <w:r>
        <w:rPr>
          <w:rFonts w:ascii="SimSun" w:hAnsi="SimSun" w:eastAsia="SimSun" w:cs="SimSun"/>
          <w:sz w:val="19"/>
          <w:szCs w:val="19"/>
        </w:rPr>
        <w:t xml:space="preserve"> </w:t>
      </w:r>
      <w:r>
        <w:rPr>
          <w:rFonts w:ascii="SimSun" w:hAnsi="SimSun" w:eastAsia="SimSun" w:cs="SimSun"/>
          <w:sz w:val="19"/>
          <w:szCs w:val="19"/>
          <w:spacing w:val="2"/>
        </w:rPr>
        <w:t>织通过使用本文件中要求的原则增强其组织的合规实践。</w:t>
      </w:r>
    </w:p>
    <w:p>
      <w:pPr>
        <w:pStyle w:val="BodyText"/>
        <w:ind w:left="1149" w:right="1222" w:firstLine="400"/>
        <w:spacing w:before="2" w:line="291" w:lineRule="auto"/>
        <w:jc w:val="both"/>
        <w:rPr>
          <w:sz w:val="19"/>
          <w:szCs w:val="19"/>
        </w:rPr>
      </w:pPr>
      <w:r>
        <w:rPr>
          <w:rFonts w:ascii="SimSun" w:hAnsi="SimSun" w:eastAsia="SimSun" w:cs="SimSun"/>
          <w:sz w:val="19"/>
          <w:szCs w:val="19"/>
          <w:spacing w:val="1"/>
        </w:rPr>
        <w:t>本文件提到了治理机构和最高暂理者，并界定了这两个术语在备种语境和位置中的常义。本文件</w:t>
      </w:r>
      <w:r>
        <w:rPr>
          <w:rFonts w:ascii="SimSun" w:hAnsi="SimSun" w:eastAsia="SimSun" w:cs="SimSun"/>
          <w:sz w:val="19"/>
          <w:szCs w:val="19"/>
          <w:spacing w:val="7"/>
        </w:rPr>
        <w:t xml:space="preserve">  </w:t>
      </w:r>
      <w:r>
        <w:rPr>
          <w:rFonts w:ascii="SimSun" w:hAnsi="SimSun" w:eastAsia="SimSun" w:cs="SimSun"/>
          <w:sz w:val="19"/>
          <w:szCs w:val="19"/>
          <w:spacing w:val="4"/>
        </w:rPr>
        <w:t>能供所有组织使用，因此如果某个特定组织没有使用这两个本语、那请留</w:t>
      </w:r>
      <w:r>
        <w:rPr>
          <w:rFonts w:ascii="SimSun" w:hAnsi="SimSun" w:eastAsia="SimSun" w:cs="SimSun"/>
          <w:sz w:val="19"/>
          <w:szCs w:val="19"/>
          <w:spacing w:val="3"/>
        </w:rPr>
        <w:t>意这两个术语的使用意图：</w:t>
      </w:r>
      <w:r>
        <w:rPr>
          <w:rFonts w:ascii="SimSun" w:hAnsi="SimSun" w:eastAsia="SimSun" w:cs="SimSun"/>
          <w:sz w:val="19"/>
          <w:szCs w:val="19"/>
        </w:rPr>
        <w:t xml:space="preserve"> </w:t>
      </w:r>
      <w:r>
        <w:rPr>
          <w:rFonts w:ascii="SimSun" w:hAnsi="SimSun" w:eastAsia="SimSun" w:cs="SimSun"/>
          <w:sz w:val="19"/>
          <w:szCs w:val="19"/>
          <w:spacing w:val="2"/>
        </w:rPr>
        <w:t>本文件中的要求或指导将</w:t>
      </w:r>
      <w:r>
        <w:rPr>
          <w:rFonts w:ascii="KaiTi" w:hAnsi="KaiTi" w:eastAsia="KaiTi" w:cs="KaiTi"/>
          <w:sz w:val="19"/>
          <w:szCs w:val="19"/>
          <w:spacing w:val="2"/>
        </w:rPr>
        <w:t>适用于在该组织最高房拥有该职责和权限的</w:t>
      </w:r>
      <w:r>
        <w:rPr>
          <w:rFonts w:ascii="KaiTi" w:hAnsi="KaiTi" w:eastAsia="KaiTi" w:cs="KaiTi"/>
          <w:sz w:val="19"/>
          <w:szCs w:val="19"/>
          <w:spacing w:val="1"/>
        </w:rPr>
        <w:t>一个人</w:t>
      </w:r>
      <w:r>
        <w:rPr>
          <w:sz w:val="19"/>
          <w:szCs w:val="19"/>
          <w:spacing w:val="1"/>
        </w:rPr>
        <w:t>或</w:t>
      </w:r>
      <w:r>
        <w:rPr>
          <w:sz w:val="19"/>
          <w:szCs w:val="19"/>
          <w:spacing w:val="-48"/>
        </w:rPr>
        <w:t xml:space="preserve"> </w:t>
      </w:r>
      <w:r>
        <w:rPr>
          <w:sz w:val="19"/>
          <w:szCs w:val="19"/>
          <w:spacing w:val="1"/>
        </w:rPr>
        <w:t>一</w:t>
      </w:r>
      <w:r>
        <w:rPr>
          <w:sz w:val="19"/>
          <w:szCs w:val="19"/>
          <w:spacing w:val="-51"/>
        </w:rPr>
        <w:t xml:space="preserve"> </w:t>
      </w:r>
      <w:r>
        <w:rPr>
          <w:sz w:val="19"/>
          <w:szCs w:val="19"/>
          <w:spacing w:val="1"/>
        </w:rPr>
        <w:t>组人</w:t>
      </w:r>
    </w:p>
    <w:p>
      <w:pPr>
        <w:pStyle w:val="BodyText"/>
        <w:ind w:left="1152"/>
        <w:spacing w:before="127" w:line="222" w:lineRule="auto"/>
        <w:rPr>
          <w:sz w:val="19"/>
          <w:szCs w:val="19"/>
        </w:rPr>
      </w:pPr>
      <w:r>
        <w:rPr>
          <w:rFonts w:ascii="SimSun" w:hAnsi="SimSun" w:eastAsia="SimSun" w:cs="SimSun"/>
          <w:sz w:val="19"/>
          <w:szCs w:val="19"/>
          <w:b/>
          <w:bCs/>
          <w:spacing w:val="3"/>
        </w:rPr>
        <w:t>A.2</w:t>
      </w:r>
      <w:r>
        <w:rPr>
          <w:rFonts w:ascii="SimSun" w:hAnsi="SimSun" w:eastAsia="SimSun" w:cs="SimSun"/>
          <w:sz w:val="19"/>
          <w:szCs w:val="19"/>
          <w:spacing w:val="3"/>
        </w:rPr>
        <w:t xml:space="preserve">  </w:t>
      </w:r>
      <w:r>
        <w:rPr>
          <w:sz w:val="19"/>
          <w:szCs w:val="19"/>
          <w:b/>
          <w:bCs/>
          <w:spacing w:val="3"/>
        </w:rPr>
        <w:t>规范性引用文件</w:t>
      </w:r>
    </w:p>
    <w:p>
      <w:pPr>
        <w:ind w:left="1549"/>
        <w:spacing w:before="184" w:line="219" w:lineRule="auto"/>
        <w:rPr>
          <w:rFonts w:ascii="SimSun" w:hAnsi="SimSun" w:eastAsia="SimSun" w:cs="SimSun"/>
          <w:sz w:val="19"/>
          <w:szCs w:val="19"/>
        </w:rPr>
      </w:pPr>
      <w:r>
        <w:rPr>
          <w:rFonts w:ascii="SimSun" w:hAnsi="SimSun" w:eastAsia="SimSun" w:cs="SimSun"/>
          <w:sz w:val="19"/>
          <w:szCs w:val="19"/>
          <w:spacing w:val="2"/>
        </w:rPr>
        <w:t>本文件无规范性引用文件。使用者能参考参考文献了</w:t>
      </w:r>
      <w:r>
        <w:rPr>
          <w:rFonts w:ascii="SimSun" w:hAnsi="SimSun" w:eastAsia="SimSun" w:cs="SimSun"/>
          <w:sz w:val="19"/>
          <w:szCs w:val="19"/>
          <w:spacing w:val="1"/>
        </w:rPr>
        <w:t>解其他信息以及与合规相关的国际标准。</w:t>
      </w:r>
    </w:p>
    <w:p>
      <w:pPr>
        <w:pStyle w:val="BodyText"/>
        <w:ind w:left="1152"/>
        <w:spacing w:before="233" w:line="222" w:lineRule="auto"/>
        <w:rPr>
          <w:sz w:val="17"/>
          <w:szCs w:val="17"/>
        </w:rPr>
      </w:pPr>
      <w:r>
        <w:rPr>
          <w:rFonts w:ascii="SimSun" w:hAnsi="SimSun" w:eastAsia="SimSun" w:cs="SimSun"/>
          <w:sz w:val="17"/>
          <w:szCs w:val="17"/>
          <w:b/>
          <w:bCs/>
          <w:spacing w:val="9"/>
        </w:rPr>
        <w:t>A.3</w:t>
      </w:r>
      <w:r>
        <w:rPr>
          <w:rFonts w:ascii="SimSun" w:hAnsi="SimSun" w:eastAsia="SimSun" w:cs="SimSun"/>
          <w:sz w:val="17"/>
          <w:szCs w:val="17"/>
          <w:spacing w:val="31"/>
        </w:rPr>
        <w:t xml:space="preserve">  </w:t>
      </w:r>
      <w:r>
        <w:rPr>
          <w:sz w:val="17"/>
          <w:szCs w:val="17"/>
          <w:b/>
          <w:bCs/>
          <w:spacing w:val="9"/>
        </w:rPr>
        <w:t>术语和定义</w:t>
      </w:r>
    </w:p>
    <w:p>
      <w:pPr>
        <w:ind w:left="1149" w:right="1309" w:firstLine="400"/>
        <w:spacing w:before="168" w:line="306" w:lineRule="auto"/>
        <w:jc w:val="both"/>
        <w:rPr>
          <w:rFonts w:ascii="SimSun" w:hAnsi="SimSun" w:eastAsia="SimSun" w:cs="SimSun"/>
          <w:sz w:val="19"/>
          <w:szCs w:val="19"/>
        </w:rPr>
      </w:pPr>
      <w:r>
        <w:rPr>
          <w:rFonts w:ascii="SimSun" w:hAnsi="SimSun" w:eastAsia="SimSun" w:cs="SimSun"/>
          <w:sz w:val="19"/>
          <w:szCs w:val="19"/>
          <w:spacing w:val="3"/>
        </w:rPr>
        <w:t>本文件采用了</w:t>
      </w:r>
      <w:r>
        <w:rPr>
          <w:rFonts w:ascii="Times New Roman" w:hAnsi="Times New Roman" w:eastAsia="Times New Roman" w:cs="Times New Roman"/>
          <w:sz w:val="19"/>
          <w:szCs w:val="19"/>
        </w:rPr>
        <w:t>ISO</w:t>
      </w:r>
      <w:r>
        <w:rPr>
          <w:rFonts w:ascii="Times New Roman" w:hAnsi="Times New Roman" w:eastAsia="Times New Roman" w:cs="Times New Roman"/>
          <w:sz w:val="19"/>
          <w:szCs w:val="19"/>
          <w:spacing w:val="41"/>
        </w:rPr>
        <w:t xml:space="preserve"> </w:t>
      </w:r>
      <w:r>
        <w:rPr>
          <w:rFonts w:ascii="SimSun" w:hAnsi="SimSun" w:eastAsia="SimSun" w:cs="SimSun"/>
          <w:sz w:val="19"/>
          <w:szCs w:val="19"/>
          <w:spacing w:val="3"/>
        </w:rPr>
        <w:t>开发的高层结构</w:t>
      </w:r>
      <w:r>
        <w:rPr>
          <w:rFonts w:ascii="Times New Roman" w:hAnsi="Times New Roman" w:eastAsia="Times New Roman" w:cs="Times New Roman"/>
          <w:sz w:val="19"/>
          <w:szCs w:val="19"/>
          <w:spacing w:val="3"/>
        </w:rPr>
        <w:t>(</w:t>
      </w:r>
      <w:r>
        <w:rPr>
          <w:rFonts w:ascii="Times New Roman" w:hAnsi="Times New Roman" w:eastAsia="Times New Roman" w:cs="Times New Roman"/>
          <w:sz w:val="19"/>
          <w:szCs w:val="19"/>
        </w:rPr>
        <w:t>HLS</w:t>
      </w:r>
      <w:r>
        <w:rPr>
          <w:rFonts w:ascii="Times New Roman" w:hAnsi="Times New Roman" w:eastAsia="Times New Roman" w:cs="Times New Roman"/>
          <w:sz w:val="19"/>
          <w:szCs w:val="19"/>
          <w:spacing w:val="3"/>
        </w:rPr>
        <w:t>)”,    </w:t>
      </w:r>
      <w:r>
        <w:rPr>
          <w:rFonts w:ascii="SimSun" w:hAnsi="SimSun" w:eastAsia="SimSun" w:cs="SimSun"/>
          <w:sz w:val="19"/>
          <w:szCs w:val="19"/>
          <w:spacing w:val="3"/>
        </w:rPr>
        <w:t>以提高其管理体系国际</w:t>
      </w:r>
      <w:r>
        <w:rPr>
          <w:rFonts w:ascii="SimSun" w:hAnsi="SimSun" w:eastAsia="SimSun" w:cs="SimSun"/>
          <w:sz w:val="19"/>
          <w:szCs w:val="19"/>
          <w:spacing w:val="2"/>
        </w:rPr>
        <w:t>标准之间的一致性。</w:t>
      </w:r>
      <w:r>
        <w:rPr>
          <w:rFonts w:ascii="Times New Roman" w:hAnsi="Times New Roman" w:eastAsia="Times New Roman" w:cs="Times New Roman"/>
          <w:sz w:val="19"/>
          <w:szCs w:val="19"/>
        </w:rPr>
        <w:t>HLS</w:t>
      </w:r>
      <w:r>
        <w:rPr>
          <w:rFonts w:ascii="Times New Roman" w:hAnsi="Times New Roman" w:eastAsia="Times New Roman" w:cs="Times New Roman"/>
          <w:sz w:val="19"/>
          <w:szCs w:val="19"/>
          <w:spacing w:val="37"/>
        </w:rPr>
        <w:t xml:space="preserve"> </w:t>
      </w:r>
      <w:r>
        <w:rPr>
          <w:rFonts w:ascii="SimSun" w:hAnsi="SimSun" w:eastAsia="SimSun" w:cs="SimSun"/>
          <w:sz w:val="19"/>
          <w:szCs w:val="19"/>
          <w:spacing w:val="2"/>
        </w:rPr>
        <w:t>设</w:t>
      </w:r>
      <w:r>
        <w:rPr>
          <w:rFonts w:ascii="SimSun" w:hAnsi="SimSun" w:eastAsia="SimSun" w:cs="SimSun"/>
          <w:sz w:val="19"/>
          <w:szCs w:val="19"/>
        </w:rPr>
        <w:t xml:space="preserve"> </w:t>
      </w:r>
      <w:r>
        <w:rPr>
          <w:rFonts w:ascii="SimSun" w:hAnsi="SimSun" w:eastAsia="SimSun" w:cs="SimSun"/>
          <w:sz w:val="19"/>
          <w:szCs w:val="19"/>
          <w:spacing w:val="6"/>
        </w:rPr>
        <w:t>定了组成</w:t>
      </w:r>
      <w:r>
        <w:rPr>
          <w:rFonts w:ascii="Times New Roman" w:hAnsi="Times New Roman" w:eastAsia="Times New Roman" w:cs="Times New Roman"/>
          <w:sz w:val="19"/>
          <w:szCs w:val="19"/>
        </w:rPr>
        <w:t>ISO</w:t>
      </w:r>
      <w:r>
        <w:rPr>
          <w:rFonts w:ascii="Times New Roman" w:hAnsi="Times New Roman" w:eastAsia="Times New Roman" w:cs="Times New Roman"/>
          <w:sz w:val="19"/>
          <w:szCs w:val="19"/>
          <w:spacing w:val="41"/>
          <w:w w:val="101"/>
        </w:rPr>
        <w:t xml:space="preserve"> </w:t>
      </w:r>
      <w:r>
        <w:rPr>
          <w:rFonts w:ascii="SimSun" w:hAnsi="SimSun" w:eastAsia="SimSun" w:cs="SimSun"/>
          <w:sz w:val="19"/>
          <w:szCs w:val="19"/>
          <w:spacing w:val="6"/>
        </w:rPr>
        <w:t>管理体系标准</w:t>
      </w:r>
      <w:r>
        <w:rPr>
          <w:rFonts w:ascii="Times New Roman" w:hAnsi="Times New Roman" w:eastAsia="Times New Roman" w:cs="Times New Roman"/>
          <w:sz w:val="19"/>
          <w:szCs w:val="19"/>
          <w:spacing w:val="6"/>
        </w:rPr>
        <w:t>(</w:t>
      </w:r>
      <w:r>
        <w:rPr>
          <w:rFonts w:ascii="Times New Roman" w:hAnsi="Times New Roman" w:eastAsia="Times New Roman" w:cs="Times New Roman"/>
          <w:sz w:val="19"/>
          <w:szCs w:val="19"/>
        </w:rPr>
        <w:t>MSS</w:t>
      </w:r>
      <w:r>
        <w:rPr>
          <w:rFonts w:ascii="Times New Roman" w:hAnsi="Times New Roman" w:eastAsia="Times New Roman" w:cs="Times New Roman"/>
          <w:sz w:val="19"/>
          <w:szCs w:val="19"/>
          <w:spacing w:val="6"/>
        </w:rPr>
        <w:t>)</w:t>
      </w:r>
      <w:r>
        <w:rPr>
          <w:rFonts w:ascii="Times New Roman" w:hAnsi="Times New Roman" w:eastAsia="Times New Roman" w:cs="Times New Roman"/>
          <w:sz w:val="19"/>
          <w:szCs w:val="19"/>
          <w:spacing w:val="33"/>
          <w:w w:val="101"/>
        </w:rPr>
        <w:t xml:space="preserve"> </w:t>
      </w:r>
      <w:r>
        <w:rPr>
          <w:rFonts w:ascii="SimSun" w:hAnsi="SimSun" w:eastAsia="SimSun" w:cs="SimSun"/>
          <w:sz w:val="19"/>
          <w:szCs w:val="19"/>
          <w:spacing w:val="6"/>
        </w:rPr>
        <w:t>核心的章条顺序、共用末语和定义以及相同的核心</w:t>
      </w:r>
      <w:r>
        <w:rPr>
          <w:rFonts w:ascii="SimSun" w:hAnsi="SimSun" w:eastAsia="SimSun" w:cs="SimSun"/>
          <w:sz w:val="19"/>
          <w:szCs w:val="19"/>
          <w:spacing w:val="5"/>
        </w:rPr>
        <w:t>条款。这意味</w:t>
      </w:r>
      <w:r>
        <w:rPr>
          <w:rFonts w:ascii="SimSun" w:hAnsi="SimSun" w:eastAsia="SimSun" w:cs="SimSun"/>
          <w:sz w:val="19"/>
          <w:szCs w:val="19"/>
        </w:rPr>
        <w:t xml:space="preserve"> </w:t>
      </w:r>
      <w:r>
        <w:rPr>
          <w:rFonts w:ascii="SimSun" w:hAnsi="SimSun" w:eastAsia="SimSun" w:cs="SimSun"/>
          <w:sz w:val="19"/>
          <w:szCs w:val="19"/>
          <w:spacing w:val="-1"/>
        </w:rPr>
        <w:t>着，一些定义能以不熟悉的方式使用。所提供的定义能在使用本文件时给予澄清说明。</w:t>
      </w:r>
    </w:p>
    <w:p>
      <w:pPr>
        <w:ind w:left="1149" w:right="1276" w:firstLine="400"/>
        <w:spacing w:before="4" w:line="285" w:lineRule="auto"/>
        <w:jc w:val="both"/>
        <w:rPr>
          <w:rFonts w:ascii="SimSun" w:hAnsi="SimSun" w:eastAsia="SimSun" w:cs="SimSun"/>
          <w:sz w:val="19"/>
          <w:szCs w:val="19"/>
        </w:rPr>
      </w:pPr>
      <w:r>
        <w:rPr>
          <w:rFonts w:ascii="SimSun" w:hAnsi="SimSun" w:eastAsia="SimSun" w:cs="SimSun"/>
          <w:sz w:val="19"/>
          <w:szCs w:val="19"/>
        </w:rPr>
        <w:t>MSS</w:t>
      </w:r>
      <w:r>
        <w:rPr>
          <w:rFonts w:ascii="SimSun" w:hAnsi="SimSun" w:eastAsia="SimSun" w:cs="SimSun"/>
          <w:sz w:val="19"/>
          <w:szCs w:val="19"/>
          <w:spacing w:val="62"/>
        </w:rPr>
        <w:t xml:space="preserve"> </w:t>
      </w:r>
      <w:r>
        <w:rPr>
          <w:rFonts w:ascii="SimSun" w:hAnsi="SimSun" w:eastAsia="SimSun" w:cs="SimSun"/>
          <w:sz w:val="19"/>
          <w:szCs w:val="19"/>
          <w:spacing w:val="1"/>
        </w:rPr>
        <w:t>的这种共用方法增加了此类标准对使用者的价值。它对于选择运</w:t>
      </w:r>
      <w:r>
        <w:rPr>
          <w:rFonts w:ascii="SimSun" w:hAnsi="SimSun" w:eastAsia="SimSun" w:cs="SimSun"/>
          <w:sz w:val="19"/>
          <w:szCs w:val="19"/>
        </w:rPr>
        <w:t>行一个(有时称为“融合”) </w:t>
      </w:r>
      <w:r>
        <w:rPr>
          <w:rFonts w:ascii="SimSun" w:hAnsi="SimSun" w:eastAsia="SimSun" w:cs="SimSun"/>
          <w:sz w:val="19"/>
          <w:szCs w:val="19"/>
          <w:spacing w:val="3"/>
        </w:rPr>
        <w:t>管理体系的组织特别有用，该体系能同时满足两个或多个</w:t>
      </w:r>
      <w:r>
        <w:rPr>
          <w:rFonts w:ascii="Times New Roman" w:hAnsi="Times New Roman" w:eastAsia="Times New Roman" w:cs="Times New Roman"/>
          <w:sz w:val="19"/>
          <w:szCs w:val="19"/>
        </w:rPr>
        <w:t>MSS</w:t>
      </w:r>
      <w:r>
        <w:rPr>
          <w:rFonts w:ascii="Times New Roman" w:hAnsi="Times New Roman" w:eastAsia="Times New Roman" w:cs="Times New Roman"/>
          <w:sz w:val="19"/>
          <w:szCs w:val="19"/>
          <w:spacing w:val="38"/>
        </w:rPr>
        <w:t xml:space="preserve"> </w:t>
      </w:r>
      <w:r>
        <w:rPr>
          <w:rFonts w:ascii="SimSun" w:hAnsi="SimSun" w:eastAsia="SimSun" w:cs="SimSun"/>
          <w:sz w:val="19"/>
          <w:szCs w:val="19"/>
          <w:spacing w:val="3"/>
        </w:rPr>
        <w:t>的要求。没有采用</w:t>
      </w:r>
      <w:r>
        <w:rPr>
          <w:rFonts w:ascii="Times New Roman" w:hAnsi="Times New Roman" w:eastAsia="Times New Roman" w:cs="Times New Roman"/>
          <w:sz w:val="19"/>
          <w:szCs w:val="19"/>
        </w:rPr>
        <w:t>MSS</w:t>
      </w:r>
      <w:r>
        <w:rPr>
          <w:rFonts w:ascii="Times New Roman" w:hAnsi="Times New Roman" w:eastAsia="Times New Roman" w:cs="Times New Roman"/>
          <w:sz w:val="19"/>
          <w:szCs w:val="19"/>
          <w:spacing w:val="15"/>
          <w:w w:val="101"/>
        </w:rPr>
        <w:t xml:space="preserve"> </w:t>
      </w:r>
      <w:r>
        <w:rPr>
          <w:rFonts w:ascii="SimSun" w:hAnsi="SimSun" w:eastAsia="SimSun" w:cs="SimSun"/>
          <w:sz w:val="19"/>
          <w:szCs w:val="19"/>
          <w:spacing w:val="3"/>
        </w:rPr>
        <w:t>或合规管理框</w:t>
      </w:r>
      <w:r>
        <w:rPr>
          <w:rFonts w:ascii="SimSun" w:hAnsi="SimSun" w:eastAsia="SimSun" w:cs="SimSun"/>
          <w:sz w:val="19"/>
          <w:szCs w:val="19"/>
        </w:rPr>
        <w:t xml:space="preserve"> </w:t>
      </w:r>
      <w:r>
        <w:rPr>
          <w:rFonts w:ascii="SimSun" w:hAnsi="SimSun" w:eastAsia="SimSun" w:cs="SimSun"/>
          <w:sz w:val="19"/>
          <w:szCs w:val="19"/>
          <w:spacing w:val="1"/>
        </w:rPr>
        <w:t>架的组织能很容易地采用本文件作为其组织内的独立指南。</w:t>
      </w:r>
    </w:p>
    <w:p>
      <w:pPr>
        <w:ind w:left="1549"/>
        <w:spacing w:line="212" w:lineRule="auto"/>
        <w:rPr>
          <w:rFonts w:ascii="Times New Roman" w:hAnsi="Times New Roman" w:eastAsia="Times New Roman" w:cs="Times New Roman"/>
          <w:sz w:val="19"/>
          <w:szCs w:val="19"/>
        </w:rPr>
      </w:pPr>
      <w:r>
        <w:rPr>
          <w:rFonts w:ascii="FangSong" w:hAnsi="FangSong" w:eastAsia="FangSong" w:cs="FangSong"/>
          <w:sz w:val="19"/>
          <w:szCs w:val="19"/>
          <w:spacing w:val="15"/>
        </w:rPr>
        <w:t>有</w:t>
      </w:r>
      <w:r>
        <w:rPr>
          <w:rFonts w:ascii="FangSong" w:hAnsi="FangSong" w:eastAsia="FangSong" w:cs="FangSong"/>
          <w:sz w:val="19"/>
          <w:szCs w:val="19"/>
          <w:spacing w:val="-11"/>
        </w:rPr>
        <w:t xml:space="preserve"> </w:t>
      </w:r>
      <w:r>
        <w:rPr>
          <w:rFonts w:ascii="FangSong" w:hAnsi="FangSong" w:eastAsia="FangSong" w:cs="FangSong"/>
          <w:sz w:val="19"/>
          <w:szCs w:val="19"/>
          <w:spacing w:val="15"/>
        </w:rPr>
        <w:t>关</w:t>
      </w:r>
      <w:r>
        <w:rPr>
          <w:rFonts w:ascii="FangSong" w:hAnsi="FangSong" w:eastAsia="FangSong" w:cs="FangSong"/>
          <w:sz w:val="19"/>
          <w:szCs w:val="19"/>
          <w:spacing w:val="15"/>
        </w:rPr>
        <w:t xml:space="preserve"> </w:t>
      </w:r>
      <w:r>
        <w:rPr>
          <w:rFonts w:ascii="Times New Roman" w:hAnsi="Times New Roman" w:eastAsia="Times New Roman" w:cs="Times New Roman"/>
          <w:sz w:val="19"/>
          <w:szCs w:val="19"/>
        </w:rPr>
        <w:t>MSS</w:t>
      </w:r>
      <w:r>
        <w:rPr>
          <w:rFonts w:ascii="Times New Roman" w:hAnsi="Times New Roman" w:eastAsia="Times New Roman" w:cs="Times New Roman"/>
          <w:sz w:val="19"/>
          <w:szCs w:val="19"/>
          <w:spacing w:val="15"/>
        </w:rPr>
        <w:t xml:space="preserve">  </w:t>
      </w:r>
      <w:r>
        <w:rPr>
          <w:rFonts w:ascii="FangSong" w:hAnsi="FangSong" w:eastAsia="FangSong" w:cs="FangSong"/>
          <w:sz w:val="19"/>
          <w:szCs w:val="19"/>
          <w:spacing w:val="15"/>
        </w:rPr>
        <w:t>和核心内容的更多信息，请访问：</w:t>
      </w:r>
      <w:hyperlink w:history="true" r:id="rId49">
        <w:r>
          <w:rPr>
            <w:rFonts w:ascii="Times New Roman" w:hAnsi="Times New Roman" w:eastAsia="Times New Roman" w:cs="Times New Roman"/>
            <w:sz w:val="19"/>
            <w:szCs w:val="19"/>
          </w:rPr>
          <w:t>https</w:t>
        </w:r>
        <w:r>
          <w:rPr>
            <w:rFonts w:ascii="Times New Roman" w:hAnsi="Times New Roman" w:eastAsia="Times New Roman" w:cs="Times New Roman"/>
            <w:sz w:val="19"/>
            <w:szCs w:val="19"/>
            <w:spacing w:val="15"/>
          </w:rPr>
          <w:t>://</w:t>
        </w:r>
        <w:r>
          <w:rPr>
            <w:rFonts w:ascii="Times New Roman" w:hAnsi="Times New Roman" w:eastAsia="Times New Roman" w:cs="Times New Roman"/>
            <w:sz w:val="19"/>
            <w:szCs w:val="19"/>
          </w:rPr>
          <w:t>www</w:t>
        </w:r>
        <w:r>
          <w:rPr>
            <w:rFonts w:ascii="Times New Roman" w:hAnsi="Times New Roman" w:eastAsia="Times New Roman" w:cs="Times New Roman"/>
            <w:sz w:val="19"/>
            <w:szCs w:val="19"/>
            <w:spacing w:val="15"/>
          </w:rPr>
          <w:t>,</w:t>
        </w:r>
        <w:r>
          <w:rPr>
            <w:rFonts w:ascii="Times New Roman" w:hAnsi="Times New Roman" w:eastAsia="Times New Roman" w:cs="Times New Roman"/>
            <w:sz w:val="19"/>
            <w:szCs w:val="19"/>
          </w:rPr>
          <w:t>iso</w:t>
        </w:r>
        <w:r>
          <w:rPr>
            <w:rFonts w:ascii="Times New Roman" w:hAnsi="Times New Roman" w:eastAsia="Times New Roman" w:cs="Times New Roman"/>
            <w:sz w:val="19"/>
            <w:szCs w:val="19"/>
            <w:spacing w:val="15"/>
          </w:rPr>
          <w:t>.</w:t>
        </w:r>
        <w:r>
          <w:rPr>
            <w:rFonts w:ascii="Times New Roman" w:hAnsi="Times New Roman" w:eastAsia="Times New Roman" w:cs="Times New Roman"/>
            <w:sz w:val="19"/>
            <w:szCs w:val="19"/>
          </w:rPr>
          <w:t>org</w:t>
        </w:r>
        <w:r>
          <w:rPr>
            <w:rFonts w:ascii="Times New Roman" w:hAnsi="Times New Roman" w:eastAsia="Times New Roman" w:cs="Times New Roman"/>
            <w:sz w:val="19"/>
            <w:szCs w:val="19"/>
            <w:spacing w:val="15"/>
          </w:rPr>
          <w:t>/</w:t>
        </w:r>
        <w:r>
          <w:rPr>
            <w:rFonts w:ascii="Times New Roman" w:hAnsi="Times New Roman" w:eastAsia="Times New Roman" w:cs="Times New Roman"/>
            <w:sz w:val="19"/>
            <w:szCs w:val="19"/>
          </w:rPr>
          <w:t>management</w:t>
        </w:r>
        <w:r>
          <w:rPr>
            <w:rFonts w:ascii="Times New Roman" w:hAnsi="Times New Roman" w:eastAsia="Times New Roman" w:cs="Times New Roman"/>
            <w:sz w:val="19"/>
            <w:szCs w:val="19"/>
            <w:spacing w:val="15"/>
          </w:rPr>
          <w:t>-</w:t>
        </w:r>
        <w:r>
          <w:rPr>
            <w:rFonts w:ascii="Times New Roman" w:hAnsi="Times New Roman" w:eastAsia="Times New Roman" w:cs="Times New Roman"/>
            <w:sz w:val="19"/>
            <w:szCs w:val="19"/>
          </w:rPr>
          <w:t>system</w:t>
        </w:r>
      </w:hyperlink>
      <w:r>
        <w:rPr>
          <w:rFonts w:ascii="Times New Roman" w:hAnsi="Times New Roman" w:eastAsia="Times New Roman" w:cs="Times New Roman"/>
          <w:sz w:val="19"/>
          <w:szCs w:val="19"/>
          <w:spacing w:val="15"/>
        </w:rPr>
        <w:t>-</w:t>
      </w:r>
    </w:p>
    <w:p>
      <w:pPr>
        <w:ind w:left="1149"/>
        <w:spacing w:before="140" w:line="183" w:lineRule="auto"/>
        <w:rPr>
          <w:rFonts w:ascii="SimSun" w:hAnsi="SimSun" w:eastAsia="SimSun" w:cs="SimSun"/>
          <w:sz w:val="19"/>
          <w:szCs w:val="19"/>
        </w:rPr>
      </w:pPr>
      <w:r>
        <w:rPr>
          <w:rFonts w:ascii="Times New Roman" w:hAnsi="Times New Roman" w:eastAsia="Times New Roman" w:cs="Times New Roman"/>
          <w:sz w:val="19"/>
          <w:szCs w:val="19"/>
          <w:spacing w:val="-1"/>
        </w:rPr>
        <w:t>standards.html</w:t>
      </w:r>
      <w:r>
        <w:rPr>
          <w:rFonts w:ascii="SimSun" w:hAnsi="SimSun" w:eastAsia="SimSun" w:cs="SimSun"/>
          <w:sz w:val="19"/>
          <w:szCs w:val="19"/>
          <w:spacing w:val="-1"/>
        </w:rPr>
        <w:t>。</w:t>
      </w:r>
    </w:p>
    <w:p>
      <w:pPr>
        <w:spacing w:line="320" w:lineRule="auto"/>
        <w:rPr>
          <w:rFonts w:ascii="Arial"/>
          <w:sz w:val="21"/>
        </w:rPr>
      </w:pPr>
      <w:r/>
    </w:p>
    <w:p>
      <w:pPr>
        <w:spacing w:line="321" w:lineRule="auto"/>
        <w:rPr>
          <w:rFonts w:ascii="Arial"/>
          <w:sz w:val="21"/>
        </w:rPr>
      </w:pPr>
      <w:r>
        <w:drawing>
          <wp:anchor distT="0" distB="0" distL="0" distR="0" simplePos="0" relativeHeight="251771904" behindDoc="0" locked="0" layoutInCell="1" allowOverlap="1">
            <wp:simplePos x="0" y="0"/>
            <wp:positionH relativeFrom="column">
              <wp:posOffset>730183</wp:posOffset>
            </wp:positionH>
            <wp:positionV relativeFrom="paragraph">
              <wp:posOffset>110883</wp:posOffset>
            </wp:positionV>
            <wp:extent cx="1352613" cy="6350"/>
            <wp:effectExtent l="0" t="0" r="0" b="0"/>
            <wp:wrapNone/>
            <wp:docPr id="64" name="IM 64"/>
            <wp:cNvGraphicFramePr/>
            <a:graphic>
              <a:graphicData uri="http://schemas.openxmlformats.org/drawingml/2006/picture">
                <pic:pic>
                  <pic:nvPicPr>
                    <pic:cNvPr id="64" name="IM 64"/>
                    <pic:cNvPicPr/>
                  </pic:nvPicPr>
                  <pic:blipFill>
                    <a:blip r:embed="rId50"/>
                    <a:stretch>
                      <a:fillRect/>
                    </a:stretch>
                  </pic:blipFill>
                  <pic:spPr>
                    <a:xfrm rot="0">
                      <a:off x="0" y="0"/>
                      <a:ext cx="1352613" cy="6350"/>
                    </a:xfrm>
                    <a:prstGeom prst="rect">
                      <a:avLst/>
                    </a:prstGeom>
                  </pic:spPr>
                </pic:pic>
              </a:graphicData>
            </a:graphic>
          </wp:anchor>
        </w:drawing>
      </w:r>
      <w:r/>
    </w:p>
    <w:p>
      <w:pPr>
        <w:ind w:left="1828" w:right="1290" w:hanging="319"/>
        <w:spacing w:before="56" w:line="348" w:lineRule="auto"/>
        <w:rPr>
          <w:rFonts w:ascii="SimSun" w:hAnsi="SimSun" w:eastAsia="SimSun" w:cs="SimSun"/>
          <w:sz w:val="13"/>
          <w:szCs w:val="13"/>
        </w:rPr>
      </w:pPr>
      <w:r>
        <w:rPr>
          <w:rFonts w:ascii="SimSun" w:hAnsi="SimSun" w:eastAsia="SimSun" w:cs="SimSun"/>
          <w:sz w:val="17"/>
          <w:szCs w:val="17"/>
          <w:spacing w:val="-6"/>
        </w:rPr>
        <w:t>1)2021年发布的</w:t>
      </w:r>
      <w:r>
        <w:rPr>
          <w:rFonts w:ascii="Times New Roman" w:hAnsi="Times New Roman" w:eastAsia="Times New Roman" w:cs="Times New Roman"/>
          <w:sz w:val="17"/>
          <w:szCs w:val="17"/>
          <w:spacing w:val="-6"/>
        </w:rPr>
        <w:t>“ISO/IEC</w:t>
      </w:r>
      <w:r>
        <w:rPr>
          <w:rFonts w:ascii="Times New Roman" w:hAnsi="Times New Roman" w:eastAsia="Times New Roman" w:cs="Times New Roman"/>
          <w:sz w:val="17"/>
          <w:szCs w:val="17"/>
          <w:spacing w:val="33"/>
          <w:w w:val="101"/>
        </w:rPr>
        <w:t xml:space="preserve"> </w:t>
      </w:r>
      <w:r>
        <w:rPr>
          <w:rFonts w:ascii="SimSun" w:hAnsi="SimSun" w:eastAsia="SimSun" w:cs="SimSun"/>
          <w:sz w:val="17"/>
          <w:szCs w:val="17"/>
          <w:spacing w:val="-6"/>
        </w:rPr>
        <w:t>导则，第1部分，2021,《</w:t>
      </w:r>
      <w:r>
        <w:rPr>
          <w:rFonts w:ascii="Times New Roman" w:hAnsi="Times New Roman" w:eastAsia="Times New Roman" w:cs="Times New Roman"/>
          <w:sz w:val="17"/>
          <w:szCs w:val="17"/>
          <w:spacing w:val="-6"/>
        </w:rPr>
        <w:t>ISO</w:t>
      </w:r>
      <w:r>
        <w:rPr>
          <w:rFonts w:ascii="Times New Roman" w:hAnsi="Times New Roman" w:eastAsia="Times New Roman" w:cs="Times New Roman"/>
          <w:sz w:val="17"/>
          <w:szCs w:val="17"/>
          <w:spacing w:val="-12"/>
        </w:rPr>
        <w:t xml:space="preserve"> </w:t>
      </w:r>
      <w:r>
        <w:rPr>
          <w:rFonts w:ascii="SimSun" w:hAnsi="SimSun" w:eastAsia="SimSun" w:cs="SimSun"/>
          <w:sz w:val="17"/>
          <w:szCs w:val="17"/>
          <w:spacing w:val="-6"/>
        </w:rPr>
        <w:t>综</w:t>
      </w:r>
      <w:r>
        <w:rPr>
          <w:rFonts w:ascii="SimSun" w:hAnsi="SimSun" w:eastAsia="SimSun" w:cs="SimSun"/>
          <w:sz w:val="17"/>
          <w:szCs w:val="17"/>
          <w:spacing w:val="-7"/>
        </w:rPr>
        <w:t>合补充件  </w:t>
      </w:r>
      <w:r>
        <w:rPr>
          <w:rFonts w:ascii="Times New Roman" w:hAnsi="Times New Roman" w:eastAsia="Times New Roman" w:cs="Times New Roman"/>
          <w:sz w:val="17"/>
          <w:szCs w:val="17"/>
          <w:spacing w:val="-7"/>
        </w:rPr>
        <w:t>ISO </w:t>
      </w:r>
      <w:r>
        <w:rPr>
          <w:rFonts w:ascii="SimSun" w:hAnsi="SimSun" w:eastAsia="SimSun" w:cs="SimSun"/>
          <w:sz w:val="17"/>
          <w:szCs w:val="17"/>
          <w:spacing w:val="-7"/>
        </w:rPr>
        <w:t>专用程序》”中已经将“高层结构”修改</w:t>
      </w:r>
      <w:r>
        <w:rPr>
          <w:rFonts w:ascii="SimSun" w:hAnsi="SimSun" w:eastAsia="SimSun" w:cs="SimSun"/>
          <w:sz w:val="17"/>
          <w:szCs w:val="17"/>
        </w:rPr>
        <w:t xml:space="preserve"> </w:t>
      </w:r>
      <w:r>
        <w:rPr>
          <w:rFonts w:ascii="SimSun" w:hAnsi="SimSun" w:eastAsia="SimSun" w:cs="SimSun"/>
          <w:sz w:val="13"/>
          <w:szCs w:val="13"/>
          <w:spacing w:val="10"/>
        </w:rPr>
        <w:t>为“协调结构”。</w:t>
      </w:r>
    </w:p>
    <w:p>
      <w:pPr>
        <w:ind w:left="1409"/>
        <w:spacing w:before="100"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4"/>
        </w:rPr>
        <w:t>16</w:t>
      </w:r>
    </w:p>
    <w:p>
      <w:pPr>
        <w:spacing w:line="188" w:lineRule="auto"/>
        <w:sectPr>
          <w:headerReference w:type="default" r:id="rId9"/>
          <w:footerReference w:type="default" r:id="rId48"/>
          <w:pgSz w:w="11900" w:h="16840"/>
          <w:pgMar w:top="333" w:right="522" w:bottom="1499" w:left="480" w:header="0" w:footer="258" w:gutter="0"/>
        </w:sectPr>
        <w:rPr>
          <w:rFonts w:ascii="Times New Roman" w:hAnsi="Times New Roman" w:eastAsia="Times New Roman" w:cs="Times New Roman"/>
          <w:sz w:val="13"/>
          <w:szCs w:val="13"/>
        </w:rPr>
      </w:pPr>
    </w:p>
    <w:p>
      <w:pPr>
        <w:spacing w:line="274" w:lineRule="auto"/>
        <w:rPr>
          <w:rFonts w:ascii="Arial"/>
          <w:sz w:val="21"/>
        </w:rPr>
      </w:pPr>
      <w:r/>
    </w:p>
    <w:p>
      <w:pPr>
        <w:spacing w:line="274"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ind w:left="6820"/>
        <w:spacing w:before="5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GB/T   35770—2022/ISO    37301:2021</w:t>
      </w:r>
    </w:p>
    <w:p>
      <w:pPr>
        <w:spacing w:line="371" w:lineRule="auto"/>
        <w:rPr>
          <w:rFonts w:ascii="Arial"/>
          <w:sz w:val="21"/>
        </w:rPr>
      </w:pPr>
      <w:r/>
    </w:p>
    <w:p>
      <w:pPr>
        <w:pStyle w:val="BodyText"/>
        <w:ind w:left="1409"/>
        <w:spacing w:before="62" w:line="222" w:lineRule="auto"/>
        <w:rPr>
          <w:sz w:val="19"/>
          <w:szCs w:val="19"/>
        </w:rPr>
      </w:pPr>
      <w:r>
        <w:rPr>
          <w:rFonts w:ascii="Times New Roman" w:hAnsi="Times New Roman" w:eastAsia="Times New Roman" w:cs="Times New Roman"/>
          <w:sz w:val="19"/>
          <w:szCs w:val="19"/>
          <w:b/>
          <w:bCs/>
          <w:spacing w:val="-3"/>
        </w:rPr>
        <w:t>A.4</w:t>
      </w:r>
      <w:r>
        <w:rPr>
          <w:rFonts w:ascii="Times New Roman" w:hAnsi="Times New Roman" w:eastAsia="Times New Roman" w:cs="Times New Roman"/>
          <w:sz w:val="19"/>
          <w:szCs w:val="19"/>
          <w:b/>
          <w:bCs/>
          <w:spacing w:val="5"/>
        </w:rPr>
        <w:t xml:space="preserve">    </w:t>
      </w:r>
      <w:r>
        <w:rPr>
          <w:sz w:val="19"/>
          <w:szCs w:val="19"/>
          <w:b/>
          <w:bCs/>
          <w:spacing w:val="-3"/>
        </w:rPr>
        <w:t>组织环境</w:t>
      </w:r>
    </w:p>
    <w:p>
      <w:pPr>
        <w:pStyle w:val="BodyText"/>
        <w:ind w:left="1409"/>
        <w:spacing w:before="201" w:line="222" w:lineRule="auto"/>
        <w:rPr>
          <w:sz w:val="19"/>
          <w:szCs w:val="19"/>
        </w:rPr>
      </w:pPr>
      <w:r>
        <w:rPr>
          <w:rFonts w:ascii="Times New Roman" w:hAnsi="Times New Roman" w:eastAsia="Times New Roman" w:cs="Times New Roman"/>
          <w:sz w:val="19"/>
          <w:szCs w:val="19"/>
          <w:b/>
          <w:bCs/>
          <w:spacing w:val="-2"/>
        </w:rPr>
        <w:t>A.4.1</w:t>
      </w:r>
      <w:r>
        <w:rPr>
          <w:rFonts w:ascii="Times New Roman" w:hAnsi="Times New Roman" w:eastAsia="Times New Roman" w:cs="Times New Roman"/>
          <w:sz w:val="19"/>
          <w:szCs w:val="19"/>
          <w:b/>
          <w:bCs/>
          <w:spacing w:val="8"/>
        </w:rPr>
        <w:t xml:space="preserve">    </w:t>
      </w:r>
      <w:r>
        <w:rPr>
          <w:sz w:val="19"/>
          <w:szCs w:val="19"/>
          <w:b/>
          <w:bCs/>
          <w:spacing w:val="-2"/>
        </w:rPr>
        <w:t>理解组织及其环境</w:t>
      </w:r>
    </w:p>
    <w:p>
      <w:pPr>
        <w:ind w:left="1409" w:right="963" w:firstLine="390"/>
        <w:spacing w:before="214" w:line="287" w:lineRule="auto"/>
        <w:rPr>
          <w:rFonts w:ascii="SimSun" w:hAnsi="SimSun" w:eastAsia="SimSun" w:cs="SimSun"/>
          <w:sz w:val="19"/>
          <w:szCs w:val="19"/>
        </w:rPr>
      </w:pPr>
      <w:r>
        <w:rPr>
          <w:rFonts w:ascii="SimSun" w:hAnsi="SimSun" w:eastAsia="SimSun" w:cs="SimSun"/>
          <w:sz w:val="19"/>
          <w:szCs w:val="19"/>
          <w:spacing w:val="-1"/>
        </w:rPr>
        <w:t>本条的目的是协助组织对可能影响其合规管理体系的重要事项确立高层次(例如：战略性)的理解。</w:t>
      </w:r>
      <w:r>
        <w:rPr>
          <w:rFonts w:ascii="SimSun" w:hAnsi="SimSun" w:eastAsia="SimSun" w:cs="SimSun"/>
          <w:sz w:val="19"/>
          <w:szCs w:val="19"/>
          <w:spacing w:val="7"/>
        </w:rPr>
        <w:t xml:space="preserve"> </w:t>
      </w:r>
      <w:r>
        <w:rPr>
          <w:rFonts w:ascii="SimSun" w:hAnsi="SimSun" w:eastAsia="SimSun" w:cs="SimSun"/>
          <w:sz w:val="19"/>
          <w:szCs w:val="19"/>
          <w:spacing w:val="-5"/>
        </w:rPr>
        <w:t>所获得的知识将用于指导合规管理体系的策划、实施、运行和改进。</w:t>
      </w:r>
    </w:p>
    <w:p>
      <w:pPr>
        <w:ind w:left="1409" w:right="1022" w:firstLine="390"/>
        <w:spacing w:line="291" w:lineRule="auto"/>
        <w:rPr>
          <w:rFonts w:ascii="SimSun" w:hAnsi="SimSun" w:eastAsia="SimSun" w:cs="SimSun"/>
          <w:sz w:val="19"/>
          <w:szCs w:val="19"/>
        </w:rPr>
      </w:pPr>
      <w:r>
        <w:rPr>
          <w:rFonts w:ascii="SimSun" w:hAnsi="SimSun" w:eastAsia="SimSun" w:cs="SimSun"/>
          <w:sz w:val="19"/>
          <w:szCs w:val="19"/>
          <w:spacing w:val="-2"/>
        </w:rPr>
        <w:t>这是评审组织所有可获得信息的过程，这些信息包括：该组织做什么、在</w:t>
      </w:r>
      <w:r>
        <w:rPr>
          <w:rFonts w:ascii="SimSun" w:hAnsi="SimSun" w:eastAsia="SimSun" w:cs="SimSun"/>
          <w:sz w:val="19"/>
          <w:szCs w:val="19"/>
          <w:spacing w:val="-3"/>
        </w:rPr>
        <w:t>哪里做、如何以及为什么</w:t>
      </w:r>
      <w:r>
        <w:rPr>
          <w:rFonts w:ascii="SimSun" w:hAnsi="SimSun" w:eastAsia="SimSun" w:cs="SimSun"/>
          <w:sz w:val="19"/>
          <w:szCs w:val="19"/>
        </w:rPr>
        <w:t xml:space="preserve"> </w:t>
      </w:r>
      <w:r>
        <w:rPr>
          <w:rFonts w:ascii="SimSun" w:hAnsi="SimSun" w:eastAsia="SimSun" w:cs="SimSun"/>
          <w:sz w:val="19"/>
          <w:szCs w:val="19"/>
          <w:spacing w:val="1"/>
        </w:rPr>
        <w:t>做。外部以及关键因素将基于它们对组织在合规义务方面产生的影响被予以评估。</w:t>
      </w:r>
    </w:p>
    <w:p>
      <w:pPr>
        <w:ind w:left="1409" w:right="1036" w:firstLine="390"/>
        <w:spacing w:line="306" w:lineRule="auto"/>
        <w:rPr>
          <w:rFonts w:ascii="SimSun" w:hAnsi="SimSun" w:eastAsia="SimSun" w:cs="SimSun"/>
          <w:sz w:val="19"/>
          <w:szCs w:val="19"/>
        </w:rPr>
      </w:pPr>
      <w:r>
        <w:rPr>
          <w:rFonts w:ascii="SimSun" w:hAnsi="SimSun" w:eastAsia="SimSun" w:cs="SimSun"/>
          <w:sz w:val="19"/>
          <w:szCs w:val="19"/>
          <w:spacing w:val="2"/>
        </w:rPr>
        <w:t>最明确的合规义务来源于组织运行的法律和监管环境，而义务或风险也可能来源于本</w:t>
      </w:r>
      <w:r>
        <w:rPr>
          <w:rFonts w:ascii="SimSun" w:hAnsi="SimSun" w:eastAsia="SimSun" w:cs="SimSun"/>
          <w:sz w:val="19"/>
          <w:szCs w:val="19"/>
          <w:spacing w:val="1"/>
        </w:rPr>
        <w:t>文件中提及</w:t>
      </w:r>
      <w:r>
        <w:rPr>
          <w:rFonts w:ascii="SimSun" w:hAnsi="SimSun" w:eastAsia="SimSun" w:cs="SimSun"/>
          <w:sz w:val="19"/>
          <w:szCs w:val="19"/>
        </w:rPr>
        <w:t xml:space="preserve"> </w:t>
      </w:r>
      <w:r>
        <w:rPr>
          <w:rFonts w:ascii="SimSun" w:hAnsi="SimSun" w:eastAsia="SimSun" w:cs="SimSun"/>
          <w:sz w:val="19"/>
          <w:szCs w:val="19"/>
          <w:spacing w:val="2"/>
        </w:rPr>
        <w:t>的其他因素。组织还宜结合可能产生影响的相关未来趋势</w:t>
      </w:r>
    </w:p>
    <w:p>
      <w:pPr>
        <w:ind w:left="1799"/>
        <w:spacing w:line="218" w:lineRule="auto"/>
        <w:rPr>
          <w:rFonts w:ascii="SimSun" w:hAnsi="SimSun" w:eastAsia="SimSun" w:cs="SimSun"/>
          <w:sz w:val="19"/>
          <w:szCs w:val="19"/>
        </w:rPr>
      </w:pPr>
      <w:r>
        <w:rPr>
          <w:rFonts w:ascii="SimSun" w:hAnsi="SimSun" w:eastAsia="SimSun" w:cs="SimSun"/>
          <w:sz w:val="19"/>
          <w:szCs w:val="19"/>
          <w:spacing w:val="-1"/>
        </w:rPr>
        <w:t>宜结合内部因素。本文件中列奉了一些示例。列表并不详尽，可能还有其他与组织相关的因素。</w:t>
      </w:r>
    </w:p>
    <w:p>
      <w:pPr>
        <w:pStyle w:val="BodyText"/>
        <w:ind w:left="1409"/>
        <w:spacing w:before="232" w:line="221" w:lineRule="auto"/>
        <w:rPr>
          <w:sz w:val="19"/>
          <w:szCs w:val="19"/>
        </w:rPr>
      </w:pPr>
      <w:r>
        <w:rPr>
          <w:rFonts w:ascii="Times New Roman" w:hAnsi="Times New Roman" w:eastAsia="Times New Roman" w:cs="Times New Roman"/>
          <w:sz w:val="19"/>
          <w:szCs w:val="19"/>
          <w:b/>
          <w:bCs/>
        </w:rPr>
        <w:t>A.4.2     </w:t>
      </w:r>
      <w:r>
        <w:rPr>
          <w:sz w:val="19"/>
          <w:szCs w:val="19"/>
          <w:b/>
          <w:bCs/>
        </w:rPr>
        <w:t>理解相关方的需要和期望</w:t>
      </w:r>
    </w:p>
    <w:p>
      <w:pPr>
        <w:ind w:left="1409" w:right="1036" w:firstLine="390"/>
        <w:spacing w:before="216" w:line="277" w:lineRule="auto"/>
        <w:rPr>
          <w:rFonts w:ascii="SimSun" w:hAnsi="SimSun" w:eastAsia="SimSun" w:cs="SimSun"/>
          <w:sz w:val="19"/>
          <w:szCs w:val="19"/>
        </w:rPr>
      </w:pPr>
      <w:r>
        <w:rPr>
          <w:rFonts w:ascii="SimSun" w:hAnsi="SimSun" w:eastAsia="SimSun" w:cs="SimSun"/>
          <w:sz w:val="19"/>
          <w:szCs w:val="19"/>
          <w:spacing w:val="2"/>
        </w:rPr>
        <w:t>组织宜对可能影响合规管理体系、受合规管理体系影响或自认为受合规管理体系影响</w:t>
      </w:r>
      <w:r>
        <w:rPr>
          <w:rFonts w:ascii="SimSun" w:hAnsi="SimSun" w:eastAsia="SimSun" w:cs="SimSun"/>
          <w:sz w:val="19"/>
          <w:szCs w:val="19"/>
          <w:spacing w:val="1"/>
        </w:rPr>
        <w:t>的人或组织</w:t>
      </w:r>
      <w:r>
        <w:rPr>
          <w:rFonts w:ascii="SimSun" w:hAnsi="SimSun" w:eastAsia="SimSun" w:cs="SimSun"/>
          <w:sz w:val="19"/>
          <w:szCs w:val="19"/>
        </w:rPr>
        <w:t xml:space="preserve"> </w:t>
      </w:r>
      <w:r>
        <w:rPr>
          <w:rFonts w:ascii="SimSun" w:hAnsi="SimSun" w:eastAsia="SimSun" w:cs="SimSun"/>
          <w:sz w:val="19"/>
          <w:szCs w:val="19"/>
          <w:spacing w:val="3"/>
        </w:rPr>
        <w:t>的需要和期望确立理解</w:t>
      </w:r>
    </w:p>
    <w:p>
      <w:pPr>
        <w:ind w:left="1409" w:right="1040" w:firstLine="390"/>
        <w:spacing w:before="1" w:line="313" w:lineRule="auto"/>
        <w:rPr>
          <w:rFonts w:ascii="SimSun" w:hAnsi="SimSun" w:eastAsia="SimSun" w:cs="SimSun"/>
          <w:sz w:val="19"/>
          <w:szCs w:val="19"/>
        </w:rPr>
      </w:pPr>
      <w:r>
        <w:rPr>
          <w:rFonts w:ascii="SimSun" w:hAnsi="SimSun" w:eastAsia="SimSun" w:cs="SimSun"/>
          <w:sz w:val="19"/>
          <w:szCs w:val="19"/>
          <w:spacing w:val="-7"/>
        </w:rPr>
        <w:t>有些需要和期望是强制性的，因为它们已被纳入正式要求，如法律、法规、许可、执照以及政府或法</w:t>
      </w:r>
      <w:r>
        <w:rPr>
          <w:rFonts w:ascii="SimSun" w:hAnsi="SimSun" w:eastAsia="SimSun" w:cs="SimSun"/>
          <w:sz w:val="19"/>
          <w:szCs w:val="19"/>
          <w:spacing w:val="3"/>
        </w:rPr>
        <w:t xml:space="preserve"> </w:t>
      </w:r>
      <w:r>
        <w:rPr>
          <w:rFonts w:ascii="SimSun" w:hAnsi="SimSun" w:eastAsia="SimSun" w:cs="SimSun"/>
          <w:sz w:val="19"/>
          <w:szCs w:val="19"/>
          <w:spacing w:val="5"/>
        </w:rPr>
        <w:t>院措施。此外还可能有其他未包含的正式要求</w:t>
      </w:r>
    </w:p>
    <w:p>
      <w:pPr>
        <w:ind w:left="1799"/>
        <w:spacing w:before="28" w:line="220" w:lineRule="auto"/>
        <w:rPr>
          <w:rFonts w:ascii="FangSong" w:hAnsi="FangSong" w:eastAsia="FangSong" w:cs="FangSong"/>
          <w:sz w:val="16"/>
          <w:szCs w:val="16"/>
        </w:rPr>
      </w:pPr>
      <w:r>
        <w:rPr>
          <w:rFonts w:ascii="SimSun" w:hAnsi="SimSun" w:eastAsia="SimSun" w:cs="SimSun"/>
          <w:sz w:val="16"/>
          <w:szCs w:val="16"/>
          <w:spacing w:val="18"/>
        </w:rPr>
        <w:t>当明确指出相关方的其</w:t>
      </w:r>
      <w:r>
        <w:rPr>
          <w:rFonts w:ascii="KaiTi" w:hAnsi="KaiTi" w:eastAsia="KaiTi" w:cs="KaiTi"/>
          <w:sz w:val="16"/>
          <w:szCs w:val="16"/>
          <w:spacing w:val="18"/>
        </w:rPr>
        <w:t>他需要和期望，并且组织决定将通过签订协议或合</w:t>
      </w:r>
      <w:r>
        <w:rPr>
          <w:rFonts w:ascii="FangSong" w:hAnsi="FangSong" w:eastAsia="FangSong" w:cs="FangSong"/>
          <w:sz w:val="16"/>
          <w:szCs w:val="16"/>
          <w:spacing w:val="18"/>
        </w:rPr>
        <w:t>同</w:t>
      </w:r>
      <w:r>
        <w:rPr>
          <w:rFonts w:ascii="FangSong" w:hAnsi="FangSong" w:eastAsia="FangSong" w:cs="FangSong"/>
          <w:sz w:val="16"/>
          <w:szCs w:val="16"/>
          <w:spacing w:val="-4"/>
        </w:rPr>
        <w:t xml:space="preserve"> </w:t>
      </w:r>
      <w:r>
        <w:rPr>
          <w:rFonts w:ascii="FangSong" w:hAnsi="FangSong" w:eastAsia="FangSong" w:cs="FangSong"/>
          <w:sz w:val="16"/>
          <w:szCs w:val="16"/>
          <w:spacing w:val="18"/>
        </w:rPr>
        <w:t>的</w:t>
      </w:r>
      <w:r>
        <w:rPr>
          <w:rFonts w:ascii="FangSong" w:hAnsi="FangSong" w:eastAsia="FangSong" w:cs="FangSong"/>
          <w:sz w:val="16"/>
          <w:szCs w:val="16"/>
          <w:spacing w:val="-23"/>
        </w:rPr>
        <w:t xml:space="preserve"> </w:t>
      </w:r>
      <w:r>
        <w:rPr>
          <w:rFonts w:ascii="FangSong" w:hAnsi="FangSong" w:eastAsia="FangSong" w:cs="FangSong"/>
          <w:sz w:val="16"/>
          <w:szCs w:val="16"/>
          <w:spacing w:val="18"/>
        </w:rPr>
        <w:t>形</w:t>
      </w:r>
      <w:r>
        <w:rPr>
          <w:rFonts w:ascii="FangSong" w:hAnsi="FangSong" w:eastAsia="FangSong" w:cs="FangSong"/>
          <w:sz w:val="16"/>
          <w:szCs w:val="16"/>
          <w:spacing w:val="-19"/>
        </w:rPr>
        <w:t xml:space="preserve"> </w:t>
      </w:r>
      <w:r>
        <w:rPr>
          <w:rFonts w:ascii="FangSong" w:hAnsi="FangSong" w:eastAsia="FangSong" w:cs="FangSong"/>
          <w:sz w:val="16"/>
          <w:szCs w:val="16"/>
          <w:spacing w:val="18"/>
        </w:rPr>
        <w:t>式</w:t>
      </w:r>
      <w:r>
        <w:rPr>
          <w:rFonts w:ascii="FangSong" w:hAnsi="FangSong" w:eastAsia="FangSong" w:cs="FangSong"/>
          <w:sz w:val="16"/>
          <w:szCs w:val="16"/>
          <w:spacing w:val="18"/>
        </w:rPr>
        <w:t xml:space="preserve"> </w:t>
      </w:r>
      <w:r>
        <w:rPr>
          <w:rFonts w:ascii="FangSong" w:hAnsi="FangSong" w:eastAsia="FangSong" w:cs="FangSong"/>
          <w:sz w:val="16"/>
          <w:szCs w:val="16"/>
          <w:spacing w:val="18"/>
        </w:rPr>
        <w:t>自</w:t>
      </w:r>
      <w:r>
        <w:rPr>
          <w:rFonts w:ascii="FangSong" w:hAnsi="FangSong" w:eastAsia="FangSong" w:cs="FangSong"/>
          <w:sz w:val="16"/>
          <w:szCs w:val="16"/>
          <w:spacing w:val="-20"/>
        </w:rPr>
        <w:t xml:space="preserve"> </w:t>
      </w:r>
      <w:r>
        <w:rPr>
          <w:rFonts w:ascii="FangSong" w:hAnsi="FangSong" w:eastAsia="FangSong" w:cs="FangSong"/>
          <w:sz w:val="16"/>
          <w:szCs w:val="16"/>
          <w:spacing w:val="18"/>
        </w:rPr>
        <w:t>愿</w:t>
      </w:r>
      <w:r>
        <w:rPr>
          <w:rFonts w:ascii="FangSong" w:hAnsi="FangSong" w:eastAsia="FangSong" w:cs="FangSong"/>
          <w:sz w:val="16"/>
          <w:szCs w:val="16"/>
          <w:spacing w:val="-22"/>
        </w:rPr>
        <w:t xml:space="preserve"> </w:t>
      </w:r>
      <w:r>
        <w:rPr>
          <w:rFonts w:ascii="FangSong" w:hAnsi="FangSong" w:eastAsia="FangSong" w:cs="FangSong"/>
          <w:sz w:val="16"/>
          <w:szCs w:val="16"/>
          <w:spacing w:val="18"/>
        </w:rPr>
        <w:t>采</w:t>
      </w:r>
      <w:r>
        <w:rPr>
          <w:rFonts w:ascii="FangSong" w:hAnsi="FangSong" w:eastAsia="FangSong" w:cs="FangSong"/>
          <w:sz w:val="16"/>
          <w:szCs w:val="16"/>
          <w:spacing w:val="-21"/>
        </w:rPr>
        <w:t xml:space="preserve"> </w:t>
      </w:r>
      <w:r>
        <w:rPr>
          <w:rFonts w:ascii="FangSong" w:hAnsi="FangSong" w:eastAsia="FangSong" w:cs="FangSong"/>
          <w:sz w:val="16"/>
          <w:szCs w:val="16"/>
          <w:spacing w:val="18"/>
        </w:rPr>
        <w:t>纳</w:t>
      </w:r>
      <w:r>
        <w:rPr>
          <w:rFonts w:ascii="FangSong" w:hAnsi="FangSong" w:eastAsia="FangSong" w:cs="FangSong"/>
          <w:sz w:val="16"/>
          <w:szCs w:val="16"/>
          <w:spacing w:val="-13"/>
        </w:rPr>
        <w:t xml:space="preserve"> </w:t>
      </w:r>
      <w:r>
        <w:rPr>
          <w:rFonts w:ascii="FangSong" w:hAnsi="FangSong" w:eastAsia="FangSong" w:cs="FangSong"/>
          <w:sz w:val="16"/>
          <w:szCs w:val="16"/>
          <w:spacing w:val="18"/>
        </w:rPr>
        <w:t>的</w:t>
      </w:r>
      <w:r>
        <w:rPr>
          <w:rFonts w:ascii="FangSong" w:hAnsi="FangSong" w:eastAsia="FangSong" w:cs="FangSong"/>
          <w:sz w:val="16"/>
          <w:szCs w:val="16"/>
          <w:spacing w:val="-19"/>
        </w:rPr>
        <w:t xml:space="preserve"> </w:t>
      </w:r>
      <w:r>
        <w:rPr>
          <w:rFonts w:ascii="FangSong" w:hAnsi="FangSong" w:eastAsia="FangSong" w:cs="FangSong"/>
          <w:sz w:val="16"/>
          <w:szCs w:val="16"/>
          <w:spacing w:val="18"/>
        </w:rPr>
        <w:t>情</w:t>
      </w:r>
    </w:p>
    <w:p>
      <w:pPr>
        <w:pStyle w:val="BodyText"/>
        <w:ind w:left="1409"/>
        <w:spacing w:before="189" w:line="216" w:lineRule="auto"/>
        <w:rPr>
          <w:rFonts w:ascii="KaiTi" w:hAnsi="KaiTi" w:eastAsia="KaiTi" w:cs="KaiTi"/>
          <w:sz w:val="16"/>
          <w:szCs w:val="16"/>
        </w:rPr>
      </w:pPr>
      <w:r>
        <w:rPr>
          <w:rFonts w:ascii="FangSong" w:hAnsi="FangSong" w:eastAsia="FangSong" w:cs="FangSong"/>
          <w:sz w:val="16"/>
          <w:szCs w:val="16"/>
          <w:spacing w:val="-3"/>
        </w:rPr>
        <w:t>况下，这些需要和期</w:t>
      </w:r>
      <w:r>
        <w:rPr>
          <w:rFonts w:ascii="SimSun" w:hAnsi="SimSun" w:eastAsia="SimSun" w:cs="SimSun"/>
          <w:sz w:val="16"/>
          <w:szCs w:val="16"/>
          <w:spacing w:val="-3"/>
        </w:rPr>
        <w:t>望</w:t>
      </w:r>
      <w:r>
        <w:rPr>
          <w:rFonts w:ascii="SimSun" w:hAnsi="SimSun" w:eastAsia="SimSun" w:cs="SimSun"/>
          <w:sz w:val="16"/>
          <w:szCs w:val="16"/>
          <w:spacing w:val="-7"/>
        </w:rPr>
        <w:t xml:space="preserve"> </w:t>
      </w:r>
      <w:r>
        <w:rPr>
          <w:rFonts w:ascii="SimSun" w:hAnsi="SimSun" w:eastAsia="SimSun" w:cs="SimSun"/>
          <w:sz w:val="16"/>
          <w:szCs w:val="16"/>
          <w:spacing w:val="-3"/>
        </w:rPr>
        <w:t>就</w:t>
      </w:r>
      <w:r>
        <w:rPr>
          <w:rFonts w:ascii="SimSun" w:hAnsi="SimSun" w:eastAsia="SimSun" w:cs="SimSun"/>
          <w:sz w:val="16"/>
          <w:szCs w:val="16"/>
          <w:spacing w:val="-22"/>
        </w:rPr>
        <w:t xml:space="preserve"> </w:t>
      </w:r>
      <w:r>
        <w:rPr>
          <w:rFonts w:ascii="SimSun" w:hAnsi="SimSun" w:eastAsia="SimSun" w:cs="SimSun"/>
          <w:sz w:val="16"/>
          <w:szCs w:val="16"/>
          <w:spacing w:val="-3"/>
        </w:rPr>
        <w:t>会</w:t>
      </w:r>
      <w:r>
        <w:rPr>
          <w:rFonts w:ascii="SimSun" w:hAnsi="SimSun" w:eastAsia="SimSun" w:cs="SimSun"/>
          <w:sz w:val="16"/>
          <w:szCs w:val="16"/>
          <w:spacing w:val="-21"/>
        </w:rPr>
        <w:t xml:space="preserve"> </w:t>
      </w:r>
      <w:r>
        <w:rPr>
          <w:rFonts w:ascii="SimSun" w:hAnsi="SimSun" w:eastAsia="SimSun" w:cs="SimSun"/>
          <w:sz w:val="16"/>
          <w:szCs w:val="16"/>
          <w:spacing w:val="-3"/>
        </w:rPr>
        <w:t>成</w:t>
      </w:r>
      <w:r>
        <w:rPr>
          <w:rFonts w:ascii="SimSun" w:hAnsi="SimSun" w:eastAsia="SimSun" w:cs="SimSun"/>
          <w:sz w:val="16"/>
          <w:szCs w:val="16"/>
          <w:spacing w:val="-21"/>
        </w:rPr>
        <w:t xml:space="preserve"> </w:t>
      </w:r>
      <w:r>
        <w:rPr>
          <w:rFonts w:ascii="SimSun" w:hAnsi="SimSun" w:eastAsia="SimSun" w:cs="SimSun"/>
          <w:sz w:val="16"/>
          <w:szCs w:val="16"/>
          <w:spacing w:val="-3"/>
        </w:rPr>
        <w:t>为</w:t>
      </w:r>
      <w:r>
        <w:rPr>
          <w:sz w:val="16"/>
          <w:szCs w:val="16"/>
          <w:spacing w:val="-3"/>
        </w:rPr>
        <w:t>义</w:t>
      </w:r>
      <w:r>
        <w:rPr>
          <w:sz w:val="16"/>
          <w:szCs w:val="16"/>
          <w:spacing w:val="27"/>
          <w:w w:val="101"/>
        </w:rPr>
        <w:t xml:space="preserve"> </w:t>
      </w:r>
      <w:r>
        <w:rPr>
          <w:sz w:val="16"/>
          <w:szCs w:val="16"/>
          <w:spacing w:val="-3"/>
        </w:rPr>
        <w:t>务</w:t>
      </w:r>
      <w:r>
        <w:rPr>
          <w:sz w:val="16"/>
          <w:szCs w:val="16"/>
          <w:spacing w:val="41"/>
        </w:rPr>
        <w:t xml:space="preserve"> </w:t>
      </w:r>
      <w:r>
        <w:rPr>
          <w:sz w:val="16"/>
          <w:szCs w:val="16"/>
          <w:spacing w:val="-3"/>
        </w:rPr>
        <w:t>、</w:t>
      </w:r>
      <w:r>
        <w:rPr>
          <w:sz w:val="16"/>
          <w:szCs w:val="16"/>
          <w:spacing w:val="49"/>
        </w:rPr>
        <w:t xml:space="preserve"> </w:t>
      </w:r>
      <w:r>
        <w:rPr>
          <w:sz w:val="16"/>
          <w:szCs w:val="16"/>
          <w:spacing w:val="-3"/>
        </w:rPr>
        <w:t>日</w:t>
      </w:r>
      <w:r>
        <w:rPr>
          <w:rFonts w:ascii="SimSun" w:hAnsi="SimSun" w:eastAsia="SimSun" w:cs="SimSun"/>
          <w:sz w:val="16"/>
          <w:szCs w:val="16"/>
          <w:spacing w:val="-3"/>
        </w:rPr>
        <w:t>组</w:t>
      </w:r>
      <w:r>
        <w:rPr>
          <w:rFonts w:ascii="SimSun" w:hAnsi="SimSun" w:eastAsia="SimSun" w:cs="SimSun"/>
          <w:sz w:val="16"/>
          <w:szCs w:val="16"/>
          <w:spacing w:val="-18"/>
        </w:rPr>
        <w:t xml:space="preserve"> </w:t>
      </w:r>
      <w:r>
        <w:rPr>
          <w:rFonts w:ascii="SimSun" w:hAnsi="SimSun" w:eastAsia="SimSun" w:cs="SimSun"/>
          <w:sz w:val="16"/>
          <w:szCs w:val="16"/>
          <w:spacing w:val="-3"/>
        </w:rPr>
        <w:t>织</w:t>
      </w:r>
      <w:r>
        <w:rPr>
          <w:rFonts w:ascii="SimSun" w:hAnsi="SimSun" w:eastAsia="SimSun" w:cs="SimSun"/>
          <w:sz w:val="16"/>
          <w:szCs w:val="16"/>
          <w:spacing w:val="-16"/>
        </w:rPr>
        <w:t xml:space="preserve"> </w:t>
      </w:r>
      <w:r>
        <w:rPr>
          <w:rFonts w:ascii="SimSun" w:hAnsi="SimSun" w:eastAsia="SimSun" w:cs="SimSun"/>
          <w:sz w:val="16"/>
          <w:szCs w:val="16"/>
          <w:spacing w:val="-3"/>
        </w:rPr>
        <w:t>决</w:t>
      </w:r>
      <w:r>
        <w:rPr>
          <w:rFonts w:ascii="SimSun" w:hAnsi="SimSun" w:eastAsia="SimSun" w:cs="SimSun"/>
          <w:sz w:val="16"/>
          <w:szCs w:val="16"/>
          <w:spacing w:val="-17"/>
        </w:rPr>
        <w:t xml:space="preserve"> </w:t>
      </w:r>
      <w:r>
        <w:rPr>
          <w:rFonts w:ascii="SimSun" w:hAnsi="SimSun" w:eastAsia="SimSun" w:cs="SimSun"/>
          <w:sz w:val="16"/>
          <w:szCs w:val="16"/>
          <w:spacing w:val="-3"/>
        </w:rPr>
        <w:t>定</w:t>
      </w:r>
      <w:r>
        <w:rPr>
          <w:rFonts w:ascii="KaiTi" w:hAnsi="KaiTi" w:eastAsia="KaiTi" w:cs="KaiTi"/>
          <w:sz w:val="16"/>
          <w:szCs w:val="16"/>
          <w:spacing w:val="-3"/>
        </w:rPr>
        <w:t>来纳，这</w:t>
      </w:r>
      <w:r>
        <w:rPr>
          <w:rFonts w:ascii="SimSun" w:hAnsi="SimSun" w:eastAsia="SimSun" w:cs="SimSun"/>
          <w:sz w:val="16"/>
          <w:szCs w:val="16"/>
          <w:spacing w:val="-3"/>
        </w:rPr>
        <w:t>些 需 要 期 望 就 会 成</w:t>
      </w:r>
      <w:r>
        <w:rPr>
          <w:rFonts w:ascii="KaiTi" w:hAnsi="KaiTi" w:eastAsia="KaiTi" w:cs="KaiTi"/>
          <w:sz w:val="16"/>
          <w:szCs w:val="16"/>
          <w:spacing w:val="-3"/>
        </w:rPr>
        <w:t>为</w:t>
      </w:r>
      <w:r>
        <w:rPr>
          <w:rFonts w:ascii="KaiTi" w:hAnsi="KaiTi" w:eastAsia="KaiTi" w:cs="KaiTi"/>
          <w:sz w:val="16"/>
          <w:szCs w:val="16"/>
          <w:spacing w:val="-30"/>
        </w:rPr>
        <w:t xml:space="preserve"> </w:t>
      </w:r>
      <w:r>
        <w:rPr>
          <w:rFonts w:ascii="KaiTi" w:hAnsi="KaiTi" w:eastAsia="KaiTi" w:cs="KaiTi"/>
          <w:sz w:val="16"/>
          <w:szCs w:val="16"/>
          <w:spacing w:val="-3"/>
        </w:rPr>
        <w:t>合</w:t>
      </w:r>
      <w:r>
        <w:rPr>
          <w:rFonts w:ascii="KaiTi" w:hAnsi="KaiTi" w:eastAsia="KaiTi" w:cs="KaiTi"/>
          <w:sz w:val="16"/>
          <w:szCs w:val="16"/>
          <w:spacing w:val="-29"/>
        </w:rPr>
        <w:t xml:space="preserve"> </w:t>
      </w:r>
      <w:r>
        <w:rPr>
          <w:rFonts w:ascii="KaiTi" w:hAnsi="KaiTi" w:eastAsia="KaiTi" w:cs="KaiTi"/>
          <w:sz w:val="16"/>
          <w:szCs w:val="16"/>
          <w:spacing w:val="-3"/>
        </w:rPr>
        <w:t>规</w:t>
      </w:r>
      <w:r>
        <w:rPr>
          <w:rFonts w:ascii="KaiTi" w:hAnsi="KaiTi" w:eastAsia="KaiTi" w:cs="KaiTi"/>
          <w:sz w:val="16"/>
          <w:szCs w:val="16"/>
          <w:spacing w:val="-20"/>
        </w:rPr>
        <w:t xml:space="preserve"> </w:t>
      </w:r>
      <w:r>
        <w:rPr>
          <w:rFonts w:ascii="KaiTi" w:hAnsi="KaiTi" w:eastAsia="KaiTi" w:cs="KaiTi"/>
          <w:sz w:val="16"/>
          <w:szCs w:val="16"/>
          <w:spacing w:val="-3"/>
        </w:rPr>
        <w:t>义</w:t>
      </w:r>
      <w:r>
        <w:rPr>
          <w:rFonts w:ascii="KaiTi" w:hAnsi="KaiTi" w:eastAsia="KaiTi" w:cs="KaiTi"/>
          <w:sz w:val="16"/>
          <w:szCs w:val="16"/>
          <w:spacing w:val="-23"/>
        </w:rPr>
        <w:t xml:space="preserve"> </w:t>
      </w:r>
      <w:r>
        <w:rPr>
          <w:rFonts w:ascii="KaiTi" w:hAnsi="KaiTi" w:eastAsia="KaiTi" w:cs="KaiTi"/>
          <w:sz w:val="16"/>
          <w:szCs w:val="16"/>
          <w:spacing w:val="-3"/>
        </w:rPr>
        <w:t>务</w:t>
      </w:r>
      <w:r>
        <w:rPr>
          <w:rFonts w:ascii="KaiTi" w:hAnsi="KaiTi" w:eastAsia="KaiTi" w:cs="KaiTi"/>
          <w:sz w:val="16"/>
          <w:szCs w:val="16"/>
          <w:spacing w:val="-34"/>
        </w:rPr>
        <w:t xml:space="preserve"> </w:t>
      </w:r>
      <w:r>
        <w:rPr>
          <w:rFonts w:ascii="KaiTi" w:hAnsi="KaiTi" w:eastAsia="KaiTi" w:cs="KaiTi"/>
          <w:sz w:val="16"/>
          <w:szCs w:val="16"/>
          <w:spacing w:val="-3"/>
        </w:rPr>
        <w:t>。</w:t>
      </w:r>
    </w:p>
    <w:p>
      <w:pPr>
        <w:ind w:left="1799"/>
        <w:spacing w:line="219" w:lineRule="auto"/>
        <w:rPr>
          <w:rFonts w:ascii="SimSun" w:hAnsi="SimSun" w:eastAsia="SimSun" w:cs="SimSun"/>
          <w:sz w:val="19"/>
          <w:szCs w:val="19"/>
        </w:rPr>
      </w:pPr>
      <w:r>
        <w:rPr>
          <w:rFonts w:ascii="SimSun" w:hAnsi="SimSun" w:eastAsia="SimSun" w:cs="SimSun"/>
          <w:sz w:val="19"/>
          <w:szCs w:val="19"/>
        </w:rPr>
        <w:t>外部相关方的示例有：</w:t>
      </w:r>
    </w:p>
    <w:p>
      <w:pPr>
        <w:ind w:left="1799"/>
        <w:spacing w:before="64" w:line="219" w:lineRule="auto"/>
        <w:rPr>
          <w:rFonts w:ascii="SimSun" w:hAnsi="SimSun" w:eastAsia="SimSun" w:cs="SimSun"/>
          <w:sz w:val="19"/>
          <w:szCs w:val="19"/>
        </w:rPr>
      </w:pPr>
      <w:r>
        <w:rPr>
          <w:rFonts w:ascii="SimSun" w:hAnsi="SimSun" w:eastAsia="SimSun" w:cs="SimSun"/>
          <w:sz w:val="19"/>
          <w:szCs w:val="19"/>
          <w:spacing w:val="3"/>
        </w:rPr>
        <w:t>——政府和政府机构：</w:t>
      </w:r>
    </w:p>
    <w:p>
      <w:pPr>
        <w:ind w:left="1919"/>
        <w:spacing w:before="64" w:line="219" w:lineRule="auto"/>
        <w:rPr>
          <w:rFonts w:ascii="SimSun" w:hAnsi="SimSun" w:eastAsia="SimSun" w:cs="SimSun"/>
          <w:sz w:val="19"/>
          <w:szCs w:val="19"/>
        </w:rPr>
      </w:pPr>
      <w:r>
        <w:rPr>
          <w:rFonts w:ascii="SimSun" w:hAnsi="SimSun" w:eastAsia="SimSun" w:cs="SimSun"/>
          <w:sz w:val="19"/>
          <w:szCs w:val="19"/>
          <w:spacing w:val="10"/>
        </w:rPr>
        <w:t>—</w:t>
      </w:r>
      <w:r>
        <w:rPr>
          <w:rFonts w:ascii="SimSun" w:hAnsi="SimSun" w:eastAsia="SimSun" w:cs="SimSun"/>
          <w:sz w:val="19"/>
          <w:szCs w:val="19"/>
          <w:spacing w:val="-51"/>
        </w:rPr>
        <w:t xml:space="preserve"> </w:t>
      </w:r>
      <w:r>
        <w:rPr>
          <w:rFonts w:ascii="SimSun" w:hAnsi="SimSun" w:eastAsia="SimSun" w:cs="SimSun"/>
          <w:sz w:val="19"/>
          <w:szCs w:val="19"/>
          <w:spacing w:val="10"/>
        </w:rPr>
        <w:t>监管机构；</w:t>
      </w:r>
    </w:p>
    <w:p>
      <w:pPr>
        <w:ind w:left="1919"/>
        <w:spacing w:before="67" w:line="220" w:lineRule="auto"/>
        <w:rPr>
          <w:rFonts w:ascii="SimSun" w:hAnsi="SimSun" w:eastAsia="SimSun" w:cs="SimSun"/>
          <w:sz w:val="19"/>
          <w:szCs w:val="19"/>
        </w:rPr>
      </w:pPr>
      <w:r>
        <w:rPr>
          <w:rFonts w:ascii="SimSun" w:hAnsi="SimSun" w:eastAsia="SimSun" w:cs="SimSun"/>
          <w:sz w:val="19"/>
          <w:szCs w:val="19"/>
          <w:spacing w:val="-4"/>
        </w:rPr>
        <w:t>—</w:t>
      </w:r>
      <w:r>
        <w:rPr>
          <w:rFonts w:ascii="SimSun" w:hAnsi="SimSun" w:eastAsia="SimSun" w:cs="SimSun"/>
          <w:sz w:val="19"/>
          <w:szCs w:val="19"/>
          <w:spacing w:val="12"/>
        </w:rPr>
        <w:t xml:space="preserve"> </w:t>
      </w:r>
      <w:r>
        <w:rPr>
          <w:rFonts w:ascii="SimSun" w:hAnsi="SimSun" w:eastAsia="SimSun" w:cs="SimSun"/>
          <w:sz w:val="19"/>
          <w:szCs w:val="19"/>
          <w:spacing w:val="-4"/>
        </w:rPr>
        <w:t>客</w:t>
      </w:r>
      <w:r>
        <w:rPr>
          <w:rFonts w:ascii="SimSun" w:hAnsi="SimSun" w:eastAsia="SimSun" w:cs="SimSun"/>
          <w:sz w:val="19"/>
          <w:szCs w:val="19"/>
          <w:spacing w:val="11"/>
        </w:rPr>
        <w:t xml:space="preserve"> </w:t>
      </w:r>
      <w:r>
        <w:rPr>
          <w:rFonts w:ascii="SimSun" w:hAnsi="SimSun" w:eastAsia="SimSun" w:cs="SimSun"/>
          <w:sz w:val="19"/>
          <w:szCs w:val="19"/>
          <w:spacing w:val="-4"/>
        </w:rPr>
        <w:t>户 ；</w:t>
      </w:r>
    </w:p>
    <w:p>
      <w:pPr>
        <w:ind w:left="1799"/>
        <w:spacing w:before="63" w:line="219" w:lineRule="auto"/>
        <w:rPr>
          <w:rFonts w:ascii="SimSun" w:hAnsi="SimSun" w:eastAsia="SimSun" w:cs="SimSun"/>
          <w:sz w:val="19"/>
          <w:szCs w:val="19"/>
        </w:rPr>
      </w:pPr>
      <w:r>
        <w:rPr>
          <w:rFonts w:ascii="SimSun" w:hAnsi="SimSun" w:eastAsia="SimSun" w:cs="SimSun"/>
          <w:sz w:val="19"/>
          <w:szCs w:val="19"/>
          <w:spacing w:val="7"/>
        </w:rPr>
        <w:t>——承包商；</w:t>
      </w:r>
    </w:p>
    <w:p>
      <w:pPr>
        <w:ind w:left="1799"/>
        <w:spacing w:before="63" w:line="219" w:lineRule="auto"/>
        <w:rPr>
          <w:rFonts w:ascii="SimSun" w:hAnsi="SimSun" w:eastAsia="SimSun" w:cs="SimSun"/>
          <w:sz w:val="19"/>
          <w:szCs w:val="19"/>
        </w:rPr>
      </w:pPr>
      <w:r>
        <w:rPr>
          <w:rFonts w:ascii="SimSun" w:hAnsi="SimSun" w:eastAsia="SimSun" w:cs="SimSun"/>
          <w:sz w:val="19"/>
          <w:szCs w:val="19"/>
          <w:spacing w:val="-7"/>
        </w:rPr>
        <w:t>—</w:t>
      </w:r>
      <w:r>
        <w:rPr>
          <w:rFonts w:ascii="SimSun" w:hAnsi="SimSun" w:eastAsia="SimSun" w:cs="SimSun"/>
          <w:sz w:val="19"/>
          <w:szCs w:val="19"/>
          <w:spacing w:val="-15"/>
        </w:rPr>
        <w:t xml:space="preserve"> </w:t>
      </w:r>
      <w:r>
        <w:rPr>
          <w:rFonts w:ascii="SimSun" w:hAnsi="SimSun" w:eastAsia="SimSun" w:cs="SimSun"/>
          <w:sz w:val="19"/>
          <w:szCs w:val="19"/>
          <w:spacing w:val="-7"/>
        </w:rPr>
        <w:t>供</w:t>
      </w:r>
      <w:r>
        <w:rPr>
          <w:rFonts w:ascii="SimSun" w:hAnsi="SimSun" w:eastAsia="SimSun" w:cs="SimSun"/>
          <w:sz w:val="19"/>
          <w:szCs w:val="19"/>
          <w:spacing w:val="-16"/>
        </w:rPr>
        <w:t xml:space="preserve"> </w:t>
      </w:r>
      <w:r>
        <w:rPr>
          <w:rFonts w:ascii="SimSun" w:hAnsi="SimSun" w:eastAsia="SimSun" w:cs="SimSun"/>
          <w:sz w:val="19"/>
          <w:szCs w:val="19"/>
          <w:spacing w:val="-7"/>
        </w:rPr>
        <w:t>应</w:t>
      </w:r>
      <w:r>
        <w:rPr>
          <w:rFonts w:ascii="SimSun" w:hAnsi="SimSun" w:eastAsia="SimSun" w:cs="SimSun"/>
          <w:sz w:val="19"/>
          <w:szCs w:val="19"/>
          <w:spacing w:val="-12"/>
        </w:rPr>
        <w:t xml:space="preserve"> </w:t>
      </w:r>
      <w:r>
        <w:rPr>
          <w:rFonts w:ascii="SimSun" w:hAnsi="SimSun" w:eastAsia="SimSun" w:cs="SimSun"/>
          <w:sz w:val="19"/>
          <w:szCs w:val="19"/>
          <w:spacing w:val="-7"/>
        </w:rPr>
        <w:t>商</w:t>
      </w:r>
      <w:r>
        <w:rPr>
          <w:rFonts w:ascii="SimSun" w:hAnsi="SimSun" w:eastAsia="SimSun" w:cs="SimSun"/>
          <w:sz w:val="19"/>
          <w:szCs w:val="19"/>
          <w:spacing w:val="-24"/>
        </w:rPr>
        <w:t xml:space="preserve"> </w:t>
      </w:r>
      <w:r>
        <w:rPr>
          <w:rFonts w:ascii="SimSun" w:hAnsi="SimSun" w:eastAsia="SimSun" w:cs="SimSun"/>
          <w:sz w:val="19"/>
          <w:szCs w:val="19"/>
          <w:spacing w:val="-7"/>
        </w:rPr>
        <w:t>；</w:t>
      </w:r>
    </w:p>
    <w:p>
      <w:pPr>
        <w:ind w:left="1889"/>
        <w:spacing w:before="65" w:line="219" w:lineRule="auto"/>
        <w:rPr>
          <w:rFonts w:ascii="SimSun" w:hAnsi="SimSun" w:eastAsia="SimSun" w:cs="SimSun"/>
          <w:sz w:val="19"/>
          <w:szCs w:val="19"/>
        </w:rPr>
      </w:pPr>
      <w:r>
        <w:rPr>
          <w:rFonts w:ascii="SimSun" w:hAnsi="SimSun" w:eastAsia="SimSun" w:cs="SimSun"/>
          <w:sz w:val="19"/>
          <w:szCs w:val="19"/>
          <w:spacing w:val="-5"/>
        </w:rPr>
        <w:t>——第三方中介机构，</w:t>
      </w:r>
    </w:p>
    <w:p>
      <w:pPr>
        <w:ind w:left="1799"/>
        <w:spacing w:before="66" w:line="219" w:lineRule="auto"/>
        <w:rPr>
          <w:rFonts w:ascii="SimSun" w:hAnsi="SimSun" w:eastAsia="SimSun" w:cs="SimSun"/>
          <w:sz w:val="19"/>
          <w:szCs w:val="19"/>
        </w:rPr>
      </w:pPr>
      <w:r>
        <w:rPr>
          <w:rFonts w:ascii="SimSun" w:hAnsi="SimSun" w:eastAsia="SimSun" w:cs="SimSun"/>
          <w:sz w:val="19"/>
          <w:szCs w:val="19"/>
          <w:spacing w:val="1"/>
        </w:rPr>
        <w:t>—所有者，股东、投资者；</w:t>
      </w:r>
    </w:p>
    <w:p>
      <w:pPr>
        <w:ind w:left="1919"/>
        <w:spacing w:before="63" w:line="219" w:lineRule="auto"/>
        <w:rPr>
          <w:rFonts w:ascii="SimSun" w:hAnsi="SimSun" w:eastAsia="SimSun" w:cs="SimSun"/>
          <w:sz w:val="19"/>
          <w:szCs w:val="19"/>
        </w:rPr>
      </w:pPr>
      <w:r>
        <w:rPr>
          <w:rFonts w:ascii="SimSun" w:hAnsi="SimSun" w:eastAsia="SimSun" w:cs="SimSun"/>
          <w:sz w:val="19"/>
          <w:szCs w:val="19"/>
          <w:spacing w:val="-10"/>
        </w:rPr>
        <w:t>——非政府组绳；</w:t>
      </w:r>
    </w:p>
    <w:p>
      <w:pPr>
        <w:ind w:left="2039"/>
        <w:spacing w:before="65" w:line="219" w:lineRule="auto"/>
        <w:rPr>
          <w:rFonts w:ascii="SimSun" w:hAnsi="SimSun" w:eastAsia="SimSun" w:cs="SimSun"/>
          <w:sz w:val="19"/>
          <w:szCs w:val="19"/>
        </w:rPr>
      </w:pPr>
      <w:r>
        <w:rPr>
          <w:rFonts w:ascii="SimSun" w:hAnsi="SimSun" w:eastAsia="SimSun" w:cs="SimSun"/>
          <w:sz w:val="19"/>
          <w:szCs w:val="19"/>
          <w:spacing w:val="-2"/>
        </w:rPr>
        <w:t>—社会和社区困体；</w:t>
      </w:r>
    </w:p>
    <w:p>
      <w:pPr>
        <w:ind w:left="1799"/>
        <w:spacing w:before="66" w:line="219" w:lineRule="auto"/>
        <w:rPr>
          <w:rFonts w:ascii="SimSun" w:hAnsi="SimSun" w:eastAsia="SimSun" w:cs="SimSun"/>
          <w:sz w:val="19"/>
          <w:szCs w:val="19"/>
        </w:rPr>
      </w:pPr>
      <w:r>
        <w:rPr>
          <w:rFonts w:ascii="SimSun" w:hAnsi="SimSun" w:eastAsia="SimSun" w:cs="SimSun"/>
          <w:sz w:val="19"/>
          <w:szCs w:val="19"/>
          <w:spacing w:val="-1"/>
        </w:rPr>
        <w:t>——业务伙伴。</w:t>
      </w:r>
    </w:p>
    <w:p>
      <w:pPr>
        <w:ind w:left="1799"/>
        <w:spacing w:before="64" w:line="219" w:lineRule="auto"/>
        <w:rPr>
          <w:rFonts w:ascii="SimSun" w:hAnsi="SimSun" w:eastAsia="SimSun" w:cs="SimSun"/>
          <w:sz w:val="19"/>
          <w:szCs w:val="19"/>
        </w:rPr>
      </w:pPr>
      <w:r>
        <w:rPr>
          <w:rFonts w:ascii="SimSun" w:hAnsi="SimSun" w:eastAsia="SimSun" w:cs="SimSun"/>
          <w:sz w:val="19"/>
          <w:szCs w:val="19"/>
        </w:rPr>
        <w:t>内部相关方的示例有：</w:t>
      </w:r>
    </w:p>
    <w:p>
      <w:pPr>
        <w:ind w:left="1799"/>
        <w:spacing w:before="63" w:line="219" w:lineRule="auto"/>
        <w:rPr>
          <w:rFonts w:ascii="SimSun" w:hAnsi="SimSun" w:eastAsia="SimSun" w:cs="SimSun"/>
          <w:sz w:val="19"/>
          <w:szCs w:val="19"/>
        </w:rPr>
      </w:pPr>
      <w:r>
        <w:rPr>
          <w:rFonts w:ascii="SimSun" w:hAnsi="SimSun" w:eastAsia="SimSun" w:cs="SimSun"/>
          <w:sz w:val="19"/>
          <w:szCs w:val="19"/>
          <w:spacing w:val="-1"/>
        </w:rPr>
        <w:t>——治理机构；</w:t>
      </w:r>
    </w:p>
    <w:p>
      <w:pPr>
        <w:ind w:left="1799"/>
        <w:spacing w:before="66" w:line="219" w:lineRule="auto"/>
        <w:rPr>
          <w:rFonts w:ascii="SimSun" w:hAnsi="SimSun" w:eastAsia="SimSun" w:cs="SimSun"/>
          <w:sz w:val="19"/>
          <w:szCs w:val="19"/>
        </w:rPr>
      </w:pPr>
      <w:r>
        <w:rPr>
          <w:rFonts w:ascii="SimSun" w:hAnsi="SimSun" w:eastAsia="SimSun" w:cs="SimSun"/>
          <w:sz w:val="19"/>
          <w:szCs w:val="19"/>
          <w:spacing w:val="-2"/>
        </w:rPr>
        <w:t>——管理层；</w:t>
      </w:r>
    </w:p>
    <w:p>
      <w:pPr>
        <w:ind w:left="1799"/>
        <w:spacing w:before="66" w:line="221" w:lineRule="auto"/>
        <w:rPr>
          <w:rFonts w:ascii="SimSun" w:hAnsi="SimSun" w:eastAsia="SimSun" w:cs="SimSun"/>
          <w:sz w:val="19"/>
          <w:szCs w:val="19"/>
        </w:rPr>
      </w:pPr>
      <w:r>
        <w:rPr>
          <w:rFonts w:ascii="SimSun" w:hAnsi="SimSun" w:eastAsia="SimSun" w:cs="SimSun"/>
          <w:sz w:val="19"/>
          <w:szCs w:val="19"/>
          <w:spacing w:val="-8"/>
        </w:rPr>
        <w:t>——员工；</w:t>
      </w:r>
    </w:p>
    <w:p>
      <w:pPr>
        <w:ind w:left="1799"/>
        <w:spacing w:before="152" w:line="219" w:lineRule="auto"/>
        <w:rPr>
          <w:rFonts w:ascii="SimSun" w:hAnsi="SimSun" w:eastAsia="SimSun" w:cs="SimSun"/>
          <w:sz w:val="19"/>
          <w:szCs w:val="19"/>
        </w:rPr>
      </w:pPr>
      <w:r>
        <w:rPr>
          <w:rFonts w:ascii="SimSun" w:hAnsi="SimSun" w:eastAsia="SimSun" w:cs="SimSun"/>
          <w:sz w:val="19"/>
          <w:szCs w:val="19"/>
          <w:spacing w:val="-12"/>
        </w:rPr>
        <w:t>——内部职能，诸如风险管理、内部控制、内部审核、人力</w:t>
      </w:r>
      <w:r>
        <w:rPr>
          <w:rFonts w:ascii="SimSun" w:hAnsi="SimSun" w:eastAsia="SimSun" w:cs="SimSun"/>
          <w:sz w:val="19"/>
          <w:szCs w:val="19"/>
          <w:spacing w:val="-13"/>
        </w:rPr>
        <w:t>资源等。</w:t>
      </w:r>
    </w:p>
    <w:p>
      <w:pPr>
        <w:pStyle w:val="BodyText"/>
        <w:ind w:left="1409"/>
        <w:spacing w:before="220" w:line="222" w:lineRule="auto"/>
        <w:rPr>
          <w:sz w:val="19"/>
          <w:szCs w:val="19"/>
        </w:rPr>
      </w:pPr>
      <w:r>
        <w:rPr>
          <w:rFonts w:ascii="Times New Roman" w:hAnsi="Times New Roman" w:eastAsia="Times New Roman" w:cs="Times New Roman"/>
          <w:sz w:val="19"/>
          <w:szCs w:val="19"/>
          <w:b/>
          <w:bCs/>
          <w:spacing w:val="1"/>
        </w:rPr>
        <w:t>A.4.3    </w:t>
      </w:r>
      <w:r>
        <w:rPr>
          <w:sz w:val="19"/>
          <w:szCs w:val="19"/>
          <w:b/>
          <w:bCs/>
          <w:spacing w:val="1"/>
        </w:rPr>
        <w:t>确定合规管理体系的范围</w:t>
      </w:r>
    </w:p>
    <w:p>
      <w:pPr>
        <w:ind w:left="1409" w:right="1036" w:firstLine="390"/>
        <w:spacing w:before="225" w:line="284" w:lineRule="auto"/>
        <w:jc w:val="both"/>
        <w:rPr>
          <w:rFonts w:ascii="SimSun" w:hAnsi="SimSun" w:eastAsia="SimSun" w:cs="SimSun"/>
          <w:sz w:val="19"/>
          <w:szCs w:val="19"/>
        </w:rPr>
      </w:pPr>
      <w:r>
        <w:rPr>
          <w:rFonts w:ascii="SimSun" w:hAnsi="SimSun" w:eastAsia="SimSun" w:cs="SimSun"/>
          <w:sz w:val="19"/>
          <w:szCs w:val="19"/>
          <w:spacing w:val="2"/>
        </w:rPr>
        <w:t>确定合规管理体系的范围就是组织确立其合规管理体系所适用的物理边界和组</w:t>
      </w:r>
      <w:r>
        <w:rPr>
          <w:rFonts w:ascii="SimSun" w:hAnsi="SimSun" w:eastAsia="SimSun" w:cs="SimSun"/>
          <w:sz w:val="19"/>
          <w:szCs w:val="19"/>
          <w:spacing w:val="1"/>
        </w:rPr>
        <w:t>织边界。在这个过</w:t>
      </w:r>
      <w:r>
        <w:rPr>
          <w:rFonts w:ascii="SimSun" w:hAnsi="SimSun" w:eastAsia="SimSun" w:cs="SimSun"/>
          <w:sz w:val="19"/>
          <w:szCs w:val="19"/>
        </w:rPr>
        <w:t xml:space="preserve"> </w:t>
      </w:r>
      <w:r>
        <w:rPr>
          <w:rFonts w:ascii="SimSun" w:hAnsi="SimSun" w:eastAsia="SimSun" w:cs="SimSun"/>
          <w:sz w:val="19"/>
          <w:szCs w:val="19"/>
          <w:spacing w:val="2"/>
        </w:rPr>
        <w:t>程中，组织选择在整个组织、组织内特定单元或特定职能内部实施合规管理体系时，具有自由度和灵 </w:t>
      </w:r>
      <w:r>
        <w:rPr>
          <w:rFonts w:ascii="SimSun" w:hAnsi="SimSun" w:eastAsia="SimSun" w:cs="SimSun"/>
          <w:sz w:val="19"/>
          <w:szCs w:val="19"/>
          <w:spacing w:val="-2"/>
        </w:rPr>
        <w:t>活性。</w:t>
      </w:r>
    </w:p>
    <w:p>
      <w:pPr>
        <w:ind w:left="1409" w:right="1040" w:firstLine="390"/>
        <w:spacing w:before="23" w:line="304" w:lineRule="auto"/>
        <w:rPr>
          <w:rFonts w:ascii="SimSun" w:hAnsi="SimSun" w:eastAsia="SimSun" w:cs="SimSun"/>
          <w:sz w:val="19"/>
          <w:szCs w:val="19"/>
        </w:rPr>
      </w:pPr>
      <w:r>
        <w:rPr>
          <w:rFonts w:ascii="SimSun" w:hAnsi="SimSun" w:eastAsia="SimSun" w:cs="SimSun"/>
          <w:sz w:val="19"/>
          <w:szCs w:val="19"/>
          <w:spacing w:val="-3"/>
        </w:rPr>
        <w:t>通常情况下，合规管理体系会在整个组织中实施，如果组织由多个组织组成，合规管理体系会在所</w:t>
      </w:r>
      <w:r>
        <w:rPr>
          <w:rFonts w:ascii="SimSun" w:hAnsi="SimSun" w:eastAsia="SimSun" w:cs="SimSun"/>
          <w:sz w:val="19"/>
          <w:szCs w:val="19"/>
          <w:spacing w:val="14"/>
        </w:rPr>
        <w:t xml:space="preserve"> </w:t>
      </w:r>
      <w:r>
        <w:rPr>
          <w:rFonts w:ascii="SimSun" w:hAnsi="SimSun" w:eastAsia="SimSun" w:cs="SimSun"/>
          <w:sz w:val="19"/>
          <w:szCs w:val="19"/>
          <w:spacing w:val="-1"/>
        </w:rPr>
        <w:t>有组织中实施，这样做的目的是为了避免在道德操守和合规方面的双重标</w:t>
      </w:r>
      <w:r>
        <w:rPr>
          <w:rFonts w:ascii="SimSun" w:hAnsi="SimSun" w:eastAsia="SimSun" w:cs="SimSun"/>
          <w:sz w:val="19"/>
          <w:szCs w:val="19"/>
          <w:spacing w:val="-2"/>
        </w:rPr>
        <w:t>准。</w:t>
      </w:r>
    </w:p>
    <w:p>
      <w:pPr>
        <w:ind w:left="9449"/>
        <w:spacing w:before="29"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5"/>
        </w:rPr>
        <w:t>17</w:t>
      </w:r>
    </w:p>
    <w:p>
      <w:pPr>
        <w:spacing w:line="188" w:lineRule="auto"/>
        <w:sectPr>
          <w:headerReference w:type="default" r:id="rId44"/>
          <w:footerReference w:type="default" r:id="rId51"/>
          <w:pgSz w:w="11900" w:h="16840"/>
          <w:pgMar w:top="556" w:right="522" w:bottom="1460" w:left="480" w:header="264" w:footer="256" w:gutter="0"/>
        </w:sectPr>
        <w:rPr>
          <w:rFonts w:ascii="Times New Roman" w:hAnsi="Times New Roman" w:eastAsia="Times New Roman" w:cs="Times New Roman"/>
          <w:sz w:val="14"/>
          <w:szCs w:val="14"/>
        </w:rPr>
      </w:pPr>
    </w:p>
    <w:p>
      <w:pPr>
        <w:pStyle w:val="BodyText"/>
        <w:spacing w:line="221" w:lineRule="auto"/>
        <w:rPr>
          <w:sz w:val="18"/>
          <w:szCs w:val="18"/>
        </w:rPr>
      </w:pPr>
      <w:r>
        <w:rPr>
          <w:rFonts w:ascii="Times New Roman" w:hAnsi="Times New Roman" w:eastAsia="Times New Roman" w:cs="Times New Roman"/>
          <w:sz w:val="18"/>
          <w:szCs w:val="18"/>
          <w:spacing w:val="-3"/>
        </w:rPr>
        <w:t>2024/9/317:46                                          </w:t>
      </w:r>
      <w:r>
        <w:rPr>
          <w:rFonts w:ascii="Times New Roman" w:hAnsi="Times New Roman" w:eastAsia="Times New Roman" w:cs="Times New Roman"/>
          <w:sz w:val="18"/>
          <w:szCs w:val="18"/>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p>
      <w:pPr>
        <w:spacing w:line="266" w:lineRule="auto"/>
        <w:rPr>
          <w:rFonts w:ascii="Arial"/>
          <w:sz w:val="21"/>
        </w:rPr>
      </w:pPr>
      <w:r/>
    </w:p>
    <w:p>
      <w:pPr>
        <w:spacing w:line="266"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1129"/>
        <w:spacing w:before="51"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   </w:t>
      </w:r>
      <w:r>
        <w:rPr>
          <w:rFonts w:ascii="Times New Roman" w:hAnsi="Times New Roman" w:eastAsia="Times New Roman" w:cs="Times New Roman"/>
          <w:sz w:val="18"/>
          <w:szCs w:val="18"/>
          <w:b/>
          <w:bCs/>
          <w:spacing w:val="-1"/>
        </w:rPr>
        <w:t xml:space="preserve">  37301:2021</w:t>
      </w:r>
    </w:p>
    <w:p>
      <w:pPr>
        <w:spacing w:line="250" w:lineRule="auto"/>
        <w:rPr>
          <w:rFonts w:ascii="Arial"/>
          <w:sz w:val="21"/>
        </w:rPr>
      </w:pPr>
      <w:r/>
    </w:p>
    <w:p>
      <w:pPr>
        <w:ind w:left="1529"/>
        <w:spacing w:before="58" w:line="219" w:lineRule="auto"/>
        <w:rPr>
          <w:rFonts w:ascii="SimSun" w:hAnsi="SimSun" w:eastAsia="SimSun" w:cs="SimSun"/>
          <w:sz w:val="18"/>
          <w:szCs w:val="18"/>
        </w:rPr>
      </w:pPr>
      <w:r>
        <w:rPr>
          <w:rFonts w:ascii="SimSun" w:hAnsi="SimSun" w:eastAsia="SimSun" w:cs="SimSun"/>
          <w:sz w:val="18"/>
          <w:szCs w:val="18"/>
          <w:spacing w:val="8"/>
        </w:rPr>
        <w:t>合规管理体系的范围宜合理且与组织相匹配，宜考虑组织所面临的合规风险的性质和程度。</w:t>
      </w:r>
    </w:p>
    <w:p>
      <w:pPr>
        <w:ind w:left="1129" w:right="1307" w:firstLine="400"/>
        <w:spacing w:before="85" w:line="312" w:lineRule="auto"/>
        <w:rPr>
          <w:rFonts w:ascii="SimSun" w:hAnsi="SimSun" w:eastAsia="SimSun" w:cs="SimSun"/>
          <w:sz w:val="18"/>
          <w:szCs w:val="18"/>
        </w:rPr>
      </w:pPr>
      <w:r>
        <w:rPr>
          <w:rFonts w:ascii="SimSun" w:hAnsi="SimSun" w:eastAsia="SimSun" w:cs="SimSun"/>
          <w:sz w:val="18"/>
          <w:szCs w:val="18"/>
          <w:spacing w:val="12"/>
        </w:rPr>
        <w:t>确立合规管理体系的范围和确定组织将采纳哪些需求时，宜结合对组织环境的理</w:t>
      </w:r>
      <w:r>
        <w:rPr>
          <w:rFonts w:ascii="SimSun" w:hAnsi="SimSun" w:eastAsia="SimSun" w:cs="SimSun"/>
          <w:sz w:val="18"/>
          <w:szCs w:val="18"/>
          <w:spacing w:val="11"/>
        </w:rPr>
        <w:t>解和有关的相关</w:t>
      </w:r>
      <w:r>
        <w:rPr>
          <w:rFonts w:ascii="SimSun" w:hAnsi="SimSun" w:eastAsia="SimSun" w:cs="SimSun"/>
          <w:sz w:val="18"/>
          <w:szCs w:val="18"/>
        </w:rPr>
        <w:t xml:space="preserve"> </w:t>
      </w:r>
      <w:r>
        <w:rPr>
          <w:rFonts w:ascii="SimSun" w:hAnsi="SimSun" w:eastAsia="SimSun" w:cs="SimSun"/>
          <w:sz w:val="18"/>
          <w:szCs w:val="18"/>
          <w:spacing w:val="14"/>
        </w:rPr>
        <w:t>方的需求。</w:t>
      </w:r>
    </w:p>
    <w:p>
      <w:pPr>
        <w:pStyle w:val="BodyText"/>
        <w:ind w:left="1129"/>
        <w:spacing w:before="142" w:line="223" w:lineRule="auto"/>
        <w:rPr>
          <w:sz w:val="18"/>
          <w:szCs w:val="18"/>
        </w:rPr>
      </w:pPr>
      <w:r>
        <w:rPr>
          <w:rFonts w:ascii="Times New Roman" w:hAnsi="Times New Roman" w:eastAsia="Times New Roman" w:cs="Times New Roman"/>
          <w:sz w:val="18"/>
          <w:szCs w:val="18"/>
          <w:b/>
          <w:bCs/>
          <w:spacing w:val="5"/>
        </w:rPr>
        <w:t>A.4.4     </w:t>
      </w:r>
      <w:r>
        <w:rPr>
          <w:sz w:val="18"/>
          <w:szCs w:val="18"/>
          <w:b/>
          <w:bCs/>
          <w:spacing w:val="5"/>
        </w:rPr>
        <w:t>合规管理体系</w:t>
      </w:r>
    </w:p>
    <w:p>
      <w:pPr>
        <w:ind w:left="1129" w:right="1302" w:firstLine="400"/>
        <w:spacing w:before="224" w:line="313" w:lineRule="auto"/>
        <w:rPr>
          <w:rFonts w:ascii="SimSun" w:hAnsi="SimSun" w:eastAsia="SimSun" w:cs="SimSun"/>
          <w:sz w:val="18"/>
          <w:szCs w:val="18"/>
        </w:rPr>
      </w:pPr>
      <w:r>
        <w:rPr>
          <w:rFonts w:ascii="SimSun" w:hAnsi="SimSun" w:eastAsia="SimSun" w:cs="SimSun"/>
          <w:sz w:val="18"/>
          <w:szCs w:val="18"/>
          <w:spacing w:val="3"/>
        </w:rPr>
        <w:t>合规管理体系是一个框架，该框架是基本结构、方针、过程和程序的有机组合，其目的是实现预期的</w:t>
      </w:r>
      <w:r>
        <w:rPr>
          <w:rFonts w:ascii="SimSun" w:hAnsi="SimSun" w:eastAsia="SimSun" w:cs="SimSun"/>
          <w:sz w:val="18"/>
          <w:szCs w:val="18"/>
          <w:spacing w:val="10"/>
        </w:rPr>
        <w:t xml:space="preserve"> </w:t>
      </w:r>
      <w:r>
        <w:rPr>
          <w:rFonts w:ascii="SimSun" w:hAnsi="SimSun" w:eastAsia="SimSun" w:cs="SimSun"/>
          <w:sz w:val="18"/>
          <w:szCs w:val="18"/>
          <w:spacing w:val="3"/>
        </w:rPr>
        <w:t>合规结果，并发挥作用以预防、发现和响应不合规。</w:t>
      </w:r>
    </w:p>
    <w:p>
      <w:pPr>
        <w:ind w:left="1129" w:right="1225" w:firstLine="400"/>
        <w:spacing w:before="1" w:line="307" w:lineRule="auto"/>
        <w:rPr>
          <w:rFonts w:ascii="SimSun" w:hAnsi="SimSun" w:eastAsia="SimSun" w:cs="SimSun"/>
          <w:sz w:val="18"/>
          <w:szCs w:val="18"/>
        </w:rPr>
      </w:pPr>
      <w:r>
        <w:rPr>
          <w:rFonts w:ascii="SimSun" w:hAnsi="SimSun" w:eastAsia="SimSun" w:cs="SimSun"/>
          <w:sz w:val="18"/>
          <w:szCs w:val="18"/>
          <w:spacing w:val="9"/>
        </w:rPr>
        <w:t>通常，合规管理体系框架具有结构性特征：在必要的基础上构建这个体系。该体系需要通过方针、</w:t>
      </w:r>
      <w:r>
        <w:rPr>
          <w:rFonts w:ascii="SimSun" w:hAnsi="SimSun" w:eastAsia="SimSun" w:cs="SimSun"/>
          <w:sz w:val="18"/>
          <w:szCs w:val="18"/>
          <w:spacing w:val="12"/>
        </w:rPr>
        <w:t xml:space="preserve"> </w:t>
      </w:r>
      <w:r>
        <w:rPr>
          <w:rFonts w:ascii="SimSun" w:hAnsi="SimSun" w:eastAsia="SimSun" w:cs="SimSun"/>
          <w:sz w:val="18"/>
          <w:szCs w:val="18"/>
          <w:spacing w:val="7"/>
        </w:rPr>
        <w:t>过程和程序的实施来使其运行，且对其进行维护和持续改进。</w:t>
      </w:r>
    </w:p>
    <w:p>
      <w:pPr>
        <w:ind w:left="1129" w:right="1304" w:firstLine="400"/>
        <w:spacing w:before="2" w:line="317" w:lineRule="auto"/>
        <w:rPr>
          <w:rFonts w:ascii="SimSun" w:hAnsi="SimSun" w:eastAsia="SimSun" w:cs="SimSun"/>
          <w:sz w:val="18"/>
          <w:szCs w:val="18"/>
        </w:rPr>
      </w:pPr>
      <w:r>
        <w:rPr>
          <w:rFonts w:ascii="SimSun" w:hAnsi="SimSun" w:eastAsia="SimSun" w:cs="SimSun"/>
          <w:sz w:val="18"/>
          <w:szCs w:val="18"/>
          <w:spacing w:val="12"/>
        </w:rPr>
        <w:t>合规管理体系包含诸多要件。其中某些要件是为满足预期行为而设计，某些要件用于防</w:t>
      </w:r>
      <w:r>
        <w:rPr>
          <w:rFonts w:ascii="SimSun" w:hAnsi="SimSun" w:eastAsia="SimSun" w:cs="SimSun"/>
          <w:sz w:val="18"/>
          <w:szCs w:val="18"/>
          <w:spacing w:val="11"/>
        </w:rPr>
        <w:t>止非预期</w:t>
      </w:r>
      <w:r>
        <w:rPr>
          <w:rFonts w:ascii="SimSun" w:hAnsi="SimSun" w:eastAsia="SimSun" w:cs="SimSun"/>
          <w:sz w:val="18"/>
          <w:szCs w:val="18"/>
        </w:rPr>
        <w:t xml:space="preserve"> </w:t>
      </w:r>
      <w:r>
        <w:rPr>
          <w:rFonts w:ascii="SimSun" w:hAnsi="SimSun" w:eastAsia="SimSun" w:cs="SimSun"/>
          <w:sz w:val="18"/>
          <w:szCs w:val="18"/>
          <w:spacing w:val="9"/>
        </w:rPr>
        <w:t>行为而设计，而某些要件用于监视组织的合规绩效或在发生不合规</w:t>
      </w:r>
      <w:r>
        <w:rPr>
          <w:rFonts w:ascii="SimSun" w:hAnsi="SimSun" w:eastAsia="SimSun" w:cs="SimSun"/>
          <w:sz w:val="18"/>
          <w:szCs w:val="18"/>
          <w:spacing w:val="8"/>
        </w:rPr>
        <w:t>时提出警告。</w:t>
      </w:r>
    </w:p>
    <w:p>
      <w:pPr>
        <w:ind w:left="1129" w:right="1308" w:firstLine="400"/>
        <w:spacing w:before="1" w:line="299" w:lineRule="auto"/>
        <w:rPr>
          <w:rFonts w:ascii="SimSun" w:hAnsi="SimSun" w:eastAsia="SimSun" w:cs="SimSun"/>
          <w:sz w:val="18"/>
          <w:szCs w:val="18"/>
        </w:rPr>
      </w:pPr>
      <w:r>
        <w:rPr>
          <w:rFonts w:ascii="SimSun" w:hAnsi="SimSun" w:eastAsia="SimSun" w:cs="SimSun"/>
          <w:sz w:val="18"/>
          <w:szCs w:val="18"/>
          <w:spacing w:val="12"/>
        </w:rPr>
        <w:t>合规管理体系无法完全避免错误的发生，但有相应的过程确保对错误做出适当</w:t>
      </w:r>
      <w:r>
        <w:rPr>
          <w:rFonts w:ascii="SimSun" w:hAnsi="SimSun" w:eastAsia="SimSun" w:cs="SimSun"/>
          <w:sz w:val="18"/>
          <w:szCs w:val="18"/>
          <w:spacing w:val="11"/>
        </w:rPr>
        <w:t>的反应，包括对过</w:t>
      </w:r>
      <w:r>
        <w:rPr>
          <w:rFonts w:ascii="SimSun" w:hAnsi="SimSun" w:eastAsia="SimSun" w:cs="SimSun"/>
          <w:sz w:val="18"/>
          <w:szCs w:val="18"/>
        </w:rPr>
        <w:t xml:space="preserve"> </w:t>
      </w:r>
      <w:r>
        <w:rPr>
          <w:rFonts w:ascii="SimSun" w:hAnsi="SimSun" w:eastAsia="SimSun" w:cs="SimSun"/>
          <w:sz w:val="18"/>
          <w:szCs w:val="18"/>
          <w:spacing w:val="5"/>
        </w:rPr>
        <w:t>程、体系和受影响方的补救。</w:t>
      </w:r>
    </w:p>
    <w:p>
      <w:pPr>
        <w:ind w:left="1529"/>
        <w:spacing w:before="26" w:line="219" w:lineRule="auto"/>
        <w:rPr>
          <w:rFonts w:ascii="SimSun" w:hAnsi="SimSun" w:eastAsia="SimSun" w:cs="SimSun"/>
          <w:sz w:val="18"/>
          <w:szCs w:val="18"/>
        </w:rPr>
      </w:pPr>
      <w:r>
        <w:rPr>
          <w:rFonts w:ascii="SimSun" w:hAnsi="SimSun" w:eastAsia="SimSun" w:cs="SimSun"/>
          <w:sz w:val="18"/>
          <w:szCs w:val="18"/>
          <w:spacing w:val="1"/>
        </w:rPr>
        <w:t>合规管理体系宜以良好治理、匹配性、诚信、透明、问责制和可持续性等原则为基础。</w:t>
      </w:r>
    </w:p>
    <w:p>
      <w:pPr>
        <w:ind w:left="1529"/>
        <w:spacing w:before="95" w:line="219" w:lineRule="auto"/>
        <w:rPr>
          <w:rFonts w:ascii="SimSun" w:hAnsi="SimSun" w:eastAsia="SimSun" w:cs="SimSun"/>
          <w:sz w:val="18"/>
          <w:szCs w:val="18"/>
        </w:rPr>
      </w:pPr>
      <w:r>
        <w:rPr>
          <w:rFonts w:ascii="SimSun" w:hAnsi="SimSun" w:eastAsia="SimSun" w:cs="SimSun"/>
          <w:sz w:val="18"/>
          <w:szCs w:val="18"/>
          <w:spacing w:val="11"/>
        </w:rPr>
        <w:t>合规管理体系宜作为文件化信息提供。</w:t>
      </w:r>
    </w:p>
    <w:p>
      <w:pPr>
        <w:pStyle w:val="BodyText"/>
        <w:ind w:left="1132"/>
        <w:spacing w:before="214" w:line="221" w:lineRule="auto"/>
        <w:rPr>
          <w:sz w:val="18"/>
          <w:szCs w:val="18"/>
        </w:rPr>
      </w:pPr>
      <w:r>
        <w:rPr>
          <w:rFonts w:ascii="SimSun" w:hAnsi="SimSun" w:eastAsia="SimSun" w:cs="SimSun"/>
          <w:sz w:val="18"/>
          <w:szCs w:val="18"/>
          <w:b/>
          <w:bCs/>
          <w:spacing w:val="2"/>
        </w:rPr>
        <w:t>A.4.5</w:t>
      </w:r>
      <w:r>
        <w:rPr>
          <w:rFonts w:ascii="SimSun" w:hAnsi="SimSun" w:eastAsia="SimSun" w:cs="SimSun"/>
          <w:sz w:val="18"/>
          <w:szCs w:val="18"/>
          <w:spacing w:val="2"/>
        </w:rPr>
        <w:t xml:space="preserve">  </w:t>
      </w:r>
      <w:r>
        <w:rPr>
          <w:sz w:val="18"/>
          <w:szCs w:val="18"/>
          <w:b/>
          <w:bCs/>
          <w:spacing w:val="2"/>
        </w:rPr>
        <w:t>合规义务</w:t>
      </w:r>
    </w:p>
    <w:p>
      <w:pPr>
        <w:ind w:left="1529"/>
        <w:spacing w:before="237" w:line="218" w:lineRule="auto"/>
        <w:rPr>
          <w:rFonts w:ascii="SimSun" w:hAnsi="SimSun" w:eastAsia="SimSun" w:cs="SimSun"/>
          <w:sz w:val="18"/>
          <w:szCs w:val="18"/>
        </w:rPr>
      </w:pPr>
      <w:r>
        <w:rPr>
          <w:rFonts w:ascii="SimSun" w:hAnsi="SimSun" w:eastAsia="SimSun" w:cs="SimSun"/>
          <w:sz w:val="18"/>
          <w:szCs w:val="18"/>
          <w:spacing w:val="1"/>
        </w:rPr>
        <w:t>组织宜将合规义务作为建立、开发、实施、评价、维护和改进其合规管理体系的基础。</w:t>
      </w:r>
    </w:p>
    <w:p>
      <w:pPr>
        <w:ind w:left="1529"/>
        <w:spacing w:before="90" w:line="220" w:lineRule="auto"/>
        <w:rPr>
          <w:rFonts w:ascii="SimSun" w:hAnsi="SimSun" w:eastAsia="SimSun" w:cs="SimSun"/>
          <w:sz w:val="18"/>
          <w:szCs w:val="18"/>
        </w:rPr>
      </w:pPr>
      <w:r>
        <w:rPr>
          <w:rFonts w:ascii="SimSun" w:hAnsi="SimSun" w:eastAsia="SimSun" w:cs="SimSun"/>
          <w:sz w:val="18"/>
          <w:szCs w:val="18"/>
          <w:spacing w:val="10"/>
        </w:rPr>
        <w:t>组织强制遵守的要求能包括：</w:t>
      </w:r>
    </w:p>
    <w:p>
      <w:pPr>
        <w:ind w:left="1529"/>
        <w:spacing w:before="95" w:line="219" w:lineRule="auto"/>
        <w:rPr>
          <w:rFonts w:ascii="SimSun" w:hAnsi="SimSun" w:eastAsia="SimSun" w:cs="SimSun"/>
          <w:sz w:val="18"/>
          <w:szCs w:val="18"/>
        </w:rPr>
      </w:pPr>
      <w:r>
        <w:rPr>
          <w:rFonts w:ascii="SimSun" w:hAnsi="SimSun" w:eastAsia="SimSun" w:cs="SimSun"/>
          <w:sz w:val="18"/>
          <w:szCs w:val="18"/>
        </w:rPr>
        <w:t>——法律法规；</w:t>
      </w:r>
    </w:p>
    <w:p>
      <w:pPr>
        <w:ind w:left="1529"/>
        <w:spacing w:before="86" w:line="219" w:lineRule="auto"/>
        <w:rPr>
          <w:rFonts w:ascii="SimSun" w:hAnsi="SimSun" w:eastAsia="SimSun" w:cs="SimSun"/>
          <w:sz w:val="18"/>
          <w:szCs w:val="18"/>
        </w:rPr>
      </w:pPr>
      <w:r>
        <w:rPr>
          <w:rFonts w:ascii="SimSun" w:hAnsi="SimSun" w:eastAsia="SimSun" w:cs="SimSun"/>
          <w:sz w:val="18"/>
          <w:szCs w:val="18"/>
          <w:spacing w:val="4"/>
        </w:rPr>
        <w:t>——许可、执照或其他形式的授权；</w:t>
      </w:r>
    </w:p>
    <w:p>
      <w:pPr>
        <w:ind w:left="1529"/>
        <w:spacing w:before="85" w:line="219" w:lineRule="auto"/>
        <w:rPr>
          <w:rFonts w:ascii="SimSun" w:hAnsi="SimSun" w:eastAsia="SimSun" w:cs="SimSun"/>
          <w:sz w:val="18"/>
          <w:szCs w:val="18"/>
        </w:rPr>
      </w:pPr>
      <w:r>
        <w:rPr>
          <w:rFonts w:ascii="SimSun" w:hAnsi="SimSun" w:eastAsia="SimSun" w:cs="SimSun"/>
          <w:sz w:val="18"/>
          <w:szCs w:val="18"/>
          <w:spacing w:val="5"/>
        </w:rPr>
        <w:t>——监管机构发布的命令、条例或指南；</w:t>
      </w:r>
    </w:p>
    <w:p>
      <w:pPr>
        <w:ind w:left="1619"/>
        <w:spacing w:before="88" w:line="219" w:lineRule="auto"/>
        <w:rPr>
          <w:rFonts w:ascii="SimSun" w:hAnsi="SimSun" w:eastAsia="SimSun" w:cs="SimSun"/>
          <w:sz w:val="18"/>
          <w:szCs w:val="18"/>
        </w:rPr>
      </w:pPr>
      <w:r>
        <w:rPr>
          <w:rFonts w:ascii="SimSun" w:hAnsi="SimSun" w:eastAsia="SimSun" w:cs="SimSun"/>
          <w:sz w:val="18"/>
          <w:szCs w:val="18"/>
          <w:spacing w:val="4"/>
        </w:rPr>
        <w:t>——法院判决或行政决定；</w:t>
      </w:r>
    </w:p>
    <w:p>
      <w:pPr>
        <w:ind w:left="1529"/>
        <w:spacing w:before="87" w:line="219" w:lineRule="auto"/>
        <w:rPr>
          <w:rFonts w:ascii="SimSun" w:hAnsi="SimSun" w:eastAsia="SimSun" w:cs="SimSun"/>
          <w:sz w:val="18"/>
          <w:szCs w:val="18"/>
        </w:rPr>
      </w:pPr>
      <w:r>
        <w:rPr>
          <w:rFonts w:ascii="SimSun" w:hAnsi="SimSun" w:eastAsia="SimSun" w:cs="SimSun"/>
          <w:sz w:val="18"/>
          <w:szCs w:val="18"/>
          <w:spacing w:val="2"/>
        </w:rPr>
        <w:t>——条约、公约和协议。</w:t>
      </w:r>
    </w:p>
    <w:p>
      <w:pPr>
        <w:ind w:left="1519"/>
        <w:spacing w:before="106" w:line="220" w:lineRule="auto"/>
        <w:rPr>
          <w:rFonts w:ascii="SimSun" w:hAnsi="SimSun" w:eastAsia="SimSun" w:cs="SimSun"/>
          <w:sz w:val="18"/>
          <w:szCs w:val="18"/>
        </w:rPr>
      </w:pPr>
      <w:r>
        <w:rPr>
          <w:rFonts w:ascii="SimSun" w:hAnsi="SimSun" w:eastAsia="SimSun" w:cs="SimSun"/>
          <w:sz w:val="18"/>
          <w:szCs w:val="18"/>
          <w:spacing w:val="11"/>
        </w:rPr>
        <w:t>组织自愿选择遵守的要求能包括：</w:t>
      </w:r>
    </w:p>
    <w:p>
      <w:pPr>
        <w:ind w:left="1869"/>
        <w:spacing w:before="84" w:line="219" w:lineRule="auto"/>
        <w:rPr>
          <w:rFonts w:ascii="SimSun" w:hAnsi="SimSun" w:eastAsia="SimSun" w:cs="SimSun"/>
          <w:sz w:val="18"/>
          <w:szCs w:val="18"/>
        </w:rPr>
      </w:pPr>
      <w:r>
        <w:rPr>
          <w:rFonts w:ascii="SimSun" w:hAnsi="SimSun" w:eastAsia="SimSun" w:cs="SimSun"/>
          <w:sz w:val="18"/>
          <w:szCs w:val="18"/>
          <w:spacing w:val="13"/>
        </w:rPr>
        <w:t>与社会团体或非政府组织签订的协议；</w:t>
      </w:r>
    </w:p>
    <w:p>
      <w:pPr>
        <w:ind w:left="1529"/>
        <w:spacing w:before="87" w:line="219" w:lineRule="auto"/>
        <w:rPr>
          <w:rFonts w:ascii="SimSun" w:hAnsi="SimSun" w:eastAsia="SimSun" w:cs="SimSun"/>
          <w:sz w:val="18"/>
          <w:szCs w:val="18"/>
        </w:rPr>
      </w:pPr>
      <w:r>
        <w:rPr>
          <w:rFonts w:ascii="SimSun" w:hAnsi="SimSun" w:eastAsia="SimSun" w:cs="SimSun"/>
          <w:sz w:val="18"/>
          <w:szCs w:val="18"/>
          <w:spacing w:val="8"/>
        </w:rPr>
        <w:t>——与公共权力机构和客户签订的协议；</w:t>
      </w:r>
    </w:p>
    <w:p>
      <w:pPr>
        <w:ind w:left="1529"/>
        <w:spacing w:before="88" w:line="220" w:lineRule="auto"/>
        <w:rPr>
          <w:rFonts w:ascii="SimSun" w:hAnsi="SimSun" w:eastAsia="SimSun" w:cs="SimSun"/>
          <w:sz w:val="18"/>
          <w:szCs w:val="18"/>
        </w:rPr>
      </w:pPr>
      <w:r>
        <w:rPr>
          <w:rFonts w:ascii="SimSun" w:hAnsi="SimSun" w:eastAsia="SimSun" w:cs="SimSun"/>
          <w:sz w:val="18"/>
          <w:szCs w:val="18"/>
          <w:spacing w:val="-2"/>
        </w:rPr>
        <w:t>——组织的要求，如方针和程序；</w:t>
      </w:r>
    </w:p>
    <w:p>
      <w:pPr>
        <w:ind w:left="1529"/>
        <w:spacing w:before="85" w:line="220" w:lineRule="auto"/>
        <w:rPr>
          <w:rFonts w:ascii="SimSun" w:hAnsi="SimSun" w:eastAsia="SimSun" w:cs="SimSun"/>
          <w:sz w:val="18"/>
          <w:szCs w:val="18"/>
        </w:rPr>
      </w:pPr>
      <w:r>
        <w:rPr>
          <w:rFonts w:ascii="SimSun" w:hAnsi="SimSun" w:eastAsia="SimSun" w:cs="SimSun"/>
          <w:sz w:val="18"/>
          <w:szCs w:val="18"/>
          <w:spacing w:val="2"/>
        </w:rPr>
        <w:t>——自愿的原则或规程；</w:t>
      </w:r>
    </w:p>
    <w:p>
      <w:pPr>
        <w:ind w:left="1529"/>
        <w:spacing w:before="85" w:line="219" w:lineRule="auto"/>
        <w:rPr>
          <w:rFonts w:ascii="SimSun" w:hAnsi="SimSun" w:eastAsia="SimSun" w:cs="SimSun"/>
          <w:sz w:val="18"/>
          <w:szCs w:val="18"/>
        </w:rPr>
      </w:pPr>
      <w:r>
        <w:rPr>
          <w:rFonts w:ascii="SimSun" w:hAnsi="SimSun" w:eastAsia="SimSun" w:cs="SimSun"/>
          <w:sz w:val="18"/>
          <w:szCs w:val="18"/>
          <w:spacing w:val="10"/>
        </w:rPr>
        <w:t>——自愿性标志或环境承诺；</w:t>
      </w:r>
    </w:p>
    <w:p>
      <w:pPr>
        <w:ind w:left="1619"/>
        <w:spacing w:before="87" w:line="219" w:lineRule="auto"/>
        <w:rPr>
          <w:rFonts w:ascii="SimSun" w:hAnsi="SimSun" w:eastAsia="SimSun" w:cs="SimSun"/>
          <w:sz w:val="18"/>
          <w:szCs w:val="18"/>
        </w:rPr>
      </w:pPr>
      <w:r>
        <w:rPr>
          <w:rFonts w:ascii="SimSun" w:hAnsi="SimSun" w:eastAsia="SimSun" w:cs="SimSun"/>
          <w:sz w:val="18"/>
          <w:szCs w:val="18"/>
          <w:spacing w:val="4"/>
        </w:rPr>
        <w:t>——与组织签署合同产生的义务；</w:t>
      </w:r>
    </w:p>
    <w:p>
      <w:pPr>
        <w:ind w:left="1529"/>
        <w:spacing w:before="86" w:line="219" w:lineRule="auto"/>
        <w:rPr>
          <w:rFonts w:ascii="SimSun" w:hAnsi="SimSun" w:eastAsia="SimSun" w:cs="SimSun"/>
          <w:sz w:val="18"/>
          <w:szCs w:val="18"/>
        </w:rPr>
      </w:pPr>
      <w:r>
        <w:rPr>
          <w:rFonts w:ascii="SimSun" w:hAnsi="SimSun" w:eastAsia="SimSun" w:cs="SimSun"/>
          <w:sz w:val="18"/>
          <w:szCs w:val="18"/>
          <w:spacing w:val="11"/>
        </w:rPr>
        <w:t>——相关组织的和产业的标准。</w:t>
      </w:r>
    </w:p>
    <w:p>
      <w:pPr>
        <w:ind w:left="1129" w:right="1302" w:firstLine="390"/>
        <w:spacing w:before="116" w:line="308" w:lineRule="auto"/>
        <w:rPr>
          <w:rFonts w:ascii="SimSun" w:hAnsi="SimSun" w:eastAsia="SimSun" w:cs="SimSun"/>
          <w:sz w:val="18"/>
          <w:szCs w:val="18"/>
        </w:rPr>
      </w:pPr>
      <w:r>
        <w:rPr>
          <w:rFonts w:ascii="SimSun" w:hAnsi="SimSun" w:eastAsia="SimSun" w:cs="SimSun"/>
          <w:sz w:val="18"/>
          <w:szCs w:val="18"/>
          <w:spacing w:val="12"/>
        </w:rPr>
        <w:t>组织宜按部门、职能和不同类型的组织性活动来识别合规义务，以便确定谁受到这些合规义务的</w:t>
      </w:r>
      <w:r>
        <w:rPr>
          <w:rFonts w:ascii="SimSun" w:hAnsi="SimSun" w:eastAsia="SimSun" w:cs="SimSun"/>
          <w:sz w:val="18"/>
          <w:szCs w:val="18"/>
          <w:spacing w:val="8"/>
        </w:rPr>
        <w:t xml:space="preserve"> </w:t>
      </w:r>
      <w:r>
        <w:rPr>
          <w:rFonts w:ascii="SimSun" w:hAnsi="SimSun" w:eastAsia="SimSun" w:cs="SimSun"/>
          <w:sz w:val="18"/>
          <w:szCs w:val="18"/>
          <w:spacing w:val="10"/>
        </w:rPr>
        <w:t>影响。</w:t>
      </w:r>
    </w:p>
    <w:p>
      <w:pPr>
        <w:ind w:left="1529"/>
        <w:spacing w:line="219" w:lineRule="auto"/>
        <w:rPr>
          <w:rFonts w:ascii="SimSun" w:hAnsi="SimSun" w:eastAsia="SimSun" w:cs="SimSun"/>
          <w:sz w:val="18"/>
          <w:szCs w:val="18"/>
        </w:rPr>
      </w:pPr>
      <w:r>
        <w:rPr>
          <w:rFonts w:ascii="SimSun" w:hAnsi="SimSun" w:eastAsia="SimSun" w:cs="SimSun"/>
          <w:sz w:val="18"/>
          <w:szCs w:val="18"/>
          <w:spacing w:val="11"/>
        </w:rPr>
        <w:t>获取关于法律和其他合规义务变更信息的过</w:t>
      </w:r>
      <w:r>
        <w:rPr>
          <w:rFonts w:ascii="SimSun" w:hAnsi="SimSun" w:eastAsia="SimSun" w:cs="SimSun"/>
          <w:sz w:val="18"/>
          <w:szCs w:val="18"/>
          <w:spacing w:val="10"/>
        </w:rPr>
        <w:t>程能包括：</w:t>
      </w:r>
    </w:p>
    <w:p>
      <w:pPr>
        <w:ind w:left="1619"/>
        <w:spacing w:before="97" w:line="219" w:lineRule="auto"/>
        <w:rPr>
          <w:rFonts w:ascii="SimSun" w:hAnsi="SimSun" w:eastAsia="SimSun" w:cs="SimSun"/>
          <w:sz w:val="18"/>
          <w:szCs w:val="18"/>
        </w:rPr>
      </w:pPr>
      <w:r>
        <w:rPr>
          <w:rFonts w:ascii="SimSun" w:hAnsi="SimSun" w:eastAsia="SimSun" w:cs="SimSun"/>
          <w:sz w:val="18"/>
          <w:szCs w:val="18"/>
          <w:spacing w:val="16"/>
        </w:rPr>
        <w:t>—列人相关监管部门收件人名单；</w:t>
      </w:r>
    </w:p>
    <w:p>
      <w:pPr>
        <w:ind w:left="1529"/>
        <w:spacing w:before="85" w:line="219" w:lineRule="auto"/>
        <w:rPr>
          <w:rFonts w:ascii="SimSun" w:hAnsi="SimSun" w:eastAsia="SimSun" w:cs="SimSun"/>
          <w:sz w:val="18"/>
          <w:szCs w:val="18"/>
        </w:rPr>
      </w:pPr>
      <w:r>
        <w:rPr>
          <w:rFonts w:ascii="SimSun" w:hAnsi="SimSun" w:eastAsia="SimSun" w:cs="SimSun"/>
          <w:sz w:val="18"/>
          <w:szCs w:val="18"/>
          <w:spacing w:val="4"/>
        </w:rPr>
        <w:t>——成为专业团体的会员；</w:t>
      </w:r>
    </w:p>
    <w:p>
      <w:pPr>
        <w:ind w:left="1529"/>
        <w:spacing w:before="88" w:line="219" w:lineRule="auto"/>
        <w:rPr>
          <w:rFonts w:ascii="SimSun" w:hAnsi="SimSun" w:eastAsia="SimSun" w:cs="SimSun"/>
          <w:sz w:val="18"/>
          <w:szCs w:val="18"/>
        </w:rPr>
      </w:pPr>
      <w:r>
        <w:rPr>
          <w:rFonts w:ascii="SimSun" w:hAnsi="SimSun" w:eastAsia="SimSun" w:cs="SimSun"/>
          <w:sz w:val="18"/>
          <w:szCs w:val="18"/>
          <w:spacing w:val="2"/>
        </w:rPr>
        <w:t>——订阅相关信息服务；</w:t>
      </w:r>
    </w:p>
    <w:p>
      <w:pPr>
        <w:ind w:left="1619"/>
        <w:spacing w:before="85" w:line="219" w:lineRule="auto"/>
        <w:rPr>
          <w:rFonts w:ascii="SimSun" w:hAnsi="SimSun" w:eastAsia="SimSun" w:cs="SimSun"/>
          <w:sz w:val="18"/>
          <w:szCs w:val="18"/>
        </w:rPr>
      </w:pPr>
      <w:r>
        <w:rPr>
          <w:rFonts w:ascii="SimSun" w:hAnsi="SimSun" w:eastAsia="SimSun" w:cs="SimSun"/>
          <w:sz w:val="18"/>
          <w:szCs w:val="18"/>
          <w:spacing w:val="3"/>
        </w:rPr>
        <w:t>——参加行业论坛和研讨会；</w:t>
      </w:r>
    </w:p>
    <w:p>
      <w:pPr>
        <w:ind w:left="1529"/>
        <w:spacing w:before="88" w:line="219" w:lineRule="auto"/>
        <w:rPr>
          <w:rFonts w:ascii="SimSun" w:hAnsi="SimSun" w:eastAsia="SimSun" w:cs="SimSun"/>
          <w:sz w:val="18"/>
          <w:szCs w:val="18"/>
        </w:rPr>
      </w:pPr>
      <w:r>
        <w:rPr>
          <w:rFonts w:ascii="SimSun" w:hAnsi="SimSun" w:eastAsia="SimSun" w:cs="SimSun"/>
          <w:sz w:val="18"/>
          <w:szCs w:val="18"/>
          <w:spacing w:val="2"/>
        </w:rPr>
        <w:t>——监视监管部门网站；</w:t>
      </w:r>
    </w:p>
    <w:p>
      <w:pPr>
        <w:ind w:left="1529"/>
        <w:spacing w:before="85" w:line="219" w:lineRule="auto"/>
        <w:rPr>
          <w:rFonts w:ascii="SimSun" w:hAnsi="SimSun" w:eastAsia="SimSun" w:cs="SimSun"/>
          <w:sz w:val="18"/>
          <w:szCs w:val="18"/>
        </w:rPr>
      </w:pPr>
      <w:r>
        <w:rPr>
          <w:rFonts w:ascii="SimSun" w:hAnsi="SimSun" w:eastAsia="SimSun" w:cs="SimSun"/>
          <w:sz w:val="18"/>
          <w:szCs w:val="18"/>
          <w:spacing w:val="3"/>
        </w:rPr>
        <w:t>——与监管部门会晤；</w:t>
      </w:r>
    </w:p>
    <w:p>
      <w:pPr>
        <w:ind w:left="1379"/>
        <w:spacing w:before="143"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5"/>
        </w:rPr>
        <w:t>18</w:t>
      </w:r>
    </w:p>
    <w:p>
      <w:pPr>
        <w:spacing w:line="188" w:lineRule="auto"/>
        <w:sectPr>
          <w:headerReference w:type="default" r:id="rId9"/>
          <w:footerReference w:type="default" r:id="rId52"/>
          <w:pgSz w:w="11900" w:h="16840"/>
          <w:pgMar w:top="324" w:right="523" w:bottom="1499" w:left="480" w:header="0" w:footer="257" w:gutter="0"/>
        </w:sectPr>
        <w:rPr>
          <w:rFonts w:ascii="Times New Roman" w:hAnsi="Times New Roman" w:eastAsia="Times New Roman" w:cs="Times New Roman"/>
          <w:sz w:val="14"/>
          <w:szCs w:val="14"/>
        </w:rPr>
      </w:pPr>
    </w:p>
    <w:p>
      <w:pPr>
        <w:pStyle w:val="BodyText"/>
        <w:spacing w:line="221" w:lineRule="auto"/>
        <w:rPr>
          <w:sz w:val="17"/>
          <w:szCs w:val="17"/>
        </w:rPr>
      </w:pPr>
      <w:r>
        <w:rPr>
          <w:rFonts w:ascii="Times New Roman" w:hAnsi="Times New Roman" w:eastAsia="Times New Roman" w:cs="Times New Roman"/>
          <w:sz w:val="17"/>
          <w:szCs w:val="17"/>
          <w:b/>
          <w:bCs/>
          <w:spacing w:val="-1"/>
        </w:rPr>
        <w:t>2024/9/317:46              </w:t>
      </w:r>
      <w:r>
        <w:rPr>
          <w:rFonts w:ascii="Times New Roman" w:hAnsi="Times New Roman" w:eastAsia="Times New Roman" w:cs="Times New Roman"/>
          <w:sz w:val="17"/>
          <w:szCs w:val="17"/>
          <w:b/>
          <w:bCs/>
          <w:spacing w:val="-2"/>
        </w:rPr>
        <w:t xml:space="preserve">                                                                 </w:t>
      </w:r>
      <w:r>
        <w:rPr>
          <w:sz w:val="17"/>
          <w:szCs w:val="17"/>
          <w:b/>
          <w:bCs/>
          <w:spacing w:val="-2"/>
        </w:rPr>
        <w:t>合规管理体系要求及使用指南</w:t>
      </w:r>
      <w:r>
        <w:rPr>
          <w:sz w:val="17"/>
          <w:szCs w:val="17"/>
          <w:spacing w:val="-20"/>
        </w:rPr>
        <w:t xml:space="preserve"> </w:t>
      </w:r>
      <w:r>
        <w:rPr>
          <w:rFonts w:ascii="SimSun" w:hAnsi="SimSun" w:eastAsia="SimSun" w:cs="SimSun"/>
          <w:sz w:val="17"/>
          <w:szCs w:val="17"/>
          <w:b/>
          <w:bCs/>
          <w:spacing w:val="-2"/>
        </w:rPr>
        <w:t>(GB/T35770-2022)</w:t>
      </w:r>
      <w:r>
        <w:rPr>
          <w:rFonts w:ascii="SimSun" w:hAnsi="SimSun" w:eastAsia="SimSun" w:cs="SimSun"/>
          <w:sz w:val="17"/>
          <w:szCs w:val="17"/>
          <w:spacing w:val="52"/>
        </w:rPr>
        <w:t xml:space="preserve"> </w:t>
      </w:r>
      <w:r>
        <w:rPr>
          <w:sz w:val="17"/>
          <w:szCs w:val="17"/>
          <w:b/>
          <w:bCs/>
          <w:spacing w:val="-2"/>
        </w:rPr>
        <w:t>全文</w:t>
      </w:r>
    </w:p>
    <w:p>
      <w:pPr>
        <w:spacing w:line="278" w:lineRule="auto"/>
        <w:rPr>
          <w:rFonts w:ascii="Arial"/>
          <w:sz w:val="21"/>
        </w:rPr>
      </w:pPr>
      <w:r/>
    </w:p>
    <w:p>
      <w:pPr>
        <w:spacing w:line="278" w:lineRule="auto"/>
        <w:rPr>
          <w:rFonts w:ascii="Arial"/>
          <w:sz w:val="21"/>
        </w:rPr>
      </w:pPr>
      <w:r/>
    </w:p>
    <w:p>
      <w:pPr>
        <w:spacing w:line="278" w:lineRule="auto"/>
        <w:rPr>
          <w:rFonts w:ascii="Arial"/>
          <w:sz w:val="21"/>
        </w:rPr>
      </w:pPr>
      <w:r/>
    </w:p>
    <w:p>
      <w:pPr>
        <w:spacing w:line="279" w:lineRule="auto"/>
        <w:rPr>
          <w:rFonts w:ascii="Arial"/>
          <w:sz w:val="21"/>
        </w:rPr>
      </w:pPr>
      <w:r/>
    </w:p>
    <w:p>
      <w:pPr>
        <w:spacing w:line="279" w:lineRule="auto"/>
        <w:rPr>
          <w:rFonts w:ascii="Arial"/>
          <w:sz w:val="21"/>
        </w:rPr>
      </w:pPr>
      <w:r/>
    </w:p>
    <w:p>
      <w:pPr>
        <w:ind w:left="6820"/>
        <w:spacing w:before="54"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GB/T   35770—2022/ISO</w:t>
      </w:r>
      <w:r>
        <w:rPr>
          <w:rFonts w:ascii="Times New Roman" w:hAnsi="Times New Roman" w:eastAsia="Times New Roman" w:cs="Times New Roman"/>
          <w:sz w:val="19"/>
          <w:szCs w:val="19"/>
          <w:spacing w:val="6"/>
        </w:rPr>
        <w:t xml:space="preserve">   </w:t>
      </w:r>
      <w:r>
        <w:rPr>
          <w:rFonts w:ascii="Times New Roman" w:hAnsi="Times New Roman" w:eastAsia="Times New Roman" w:cs="Times New Roman"/>
          <w:sz w:val="19"/>
          <w:szCs w:val="19"/>
        </w:rPr>
        <w:t>37301</w:t>
      </w:r>
      <w:r>
        <w:rPr>
          <w:rFonts w:ascii="Times New Roman" w:hAnsi="Times New Roman" w:eastAsia="Times New Roman" w:cs="Times New Roman"/>
          <w:sz w:val="19"/>
          <w:szCs w:val="19"/>
          <w:spacing w:val="-1"/>
        </w:rPr>
        <w:t>:2021</w:t>
      </w:r>
    </w:p>
    <w:p>
      <w:pPr>
        <w:spacing w:line="262" w:lineRule="auto"/>
        <w:rPr>
          <w:rFonts w:ascii="Arial"/>
          <w:sz w:val="21"/>
        </w:rPr>
      </w:pPr>
      <w:r/>
    </w:p>
    <w:p>
      <w:pPr>
        <w:ind w:left="1879"/>
        <w:spacing w:before="55" w:line="219" w:lineRule="auto"/>
        <w:rPr>
          <w:rFonts w:ascii="SimSun" w:hAnsi="SimSun" w:eastAsia="SimSun" w:cs="SimSun"/>
          <w:sz w:val="17"/>
          <w:szCs w:val="17"/>
        </w:rPr>
      </w:pPr>
      <w:r>
        <w:rPr>
          <w:rFonts w:ascii="SimSun" w:hAnsi="SimSun" w:eastAsia="SimSun" w:cs="SimSun"/>
          <w:sz w:val="17"/>
          <w:szCs w:val="17"/>
          <w:spacing w:val="10"/>
        </w:rPr>
        <w:t>——与法律顾问洽商；</w:t>
      </w:r>
    </w:p>
    <w:p>
      <w:pPr>
        <w:ind w:left="1879"/>
        <w:spacing w:before="69" w:line="219" w:lineRule="auto"/>
        <w:rPr>
          <w:rFonts w:ascii="SimSun" w:hAnsi="SimSun" w:eastAsia="SimSun" w:cs="SimSun"/>
          <w:sz w:val="19"/>
          <w:szCs w:val="19"/>
        </w:rPr>
      </w:pPr>
      <w:r>
        <w:rPr>
          <w:rFonts w:ascii="SimSun" w:hAnsi="SimSun" w:eastAsia="SimSun" w:cs="SimSun"/>
          <w:sz w:val="19"/>
          <w:szCs w:val="19"/>
          <w:spacing w:val="-3"/>
        </w:rPr>
        <w:t>——监视合规义务来源(如监管声明和法院判决)。</w:t>
      </w:r>
    </w:p>
    <w:p>
      <w:pPr>
        <w:ind w:left="1419" w:right="1067" w:firstLine="370"/>
        <w:spacing w:before="74" w:line="306" w:lineRule="auto"/>
        <w:rPr>
          <w:rFonts w:ascii="SimSun" w:hAnsi="SimSun" w:eastAsia="SimSun" w:cs="SimSun"/>
          <w:sz w:val="17"/>
          <w:szCs w:val="17"/>
        </w:rPr>
      </w:pPr>
      <w:r>
        <w:rPr>
          <w:rFonts w:ascii="SimSun" w:hAnsi="SimSun" w:eastAsia="SimSun" w:cs="SimSun"/>
          <w:sz w:val="19"/>
          <w:szCs w:val="19"/>
          <w:spacing w:val="-3"/>
        </w:rPr>
        <w:t>组织宜采取基于风险的方法，即组织宜首先识别出与业务相关的最重要的合规义务，然后关</w:t>
      </w:r>
      <w:r>
        <w:rPr>
          <w:rFonts w:ascii="SimSun" w:hAnsi="SimSun" w:eastAsia="SimSun" w:cs="SimSun"/>
          <w:sz w:val="19"/>
          <w:szCs w:val="19"/>
          <w:spacing w:val="-4"/>
        </w:rPr>
        <w:t>注所有</w:t>
      </w:r>
      <w:r>
        <w:rPr>
          <w:rFonts w:ascii="SimSun" w:hAnsi="SimSun" w:eastAsia="SimSun" w:cs="SimSun"/>
          <w:sz w:val="19"/>
          <w:szCs w:val="19"/>
        </w:rPr>
        <w:t xml:space="preserve"> </w:t>
      </w:r>
      <w:r>
        <w:rPr>
          <w:rFonts w:ascii="SimSun" w:hAnsi="SimSun" w:eastAsia="SimSun" w:cs="SimSun"/>
          <w:sz w:val="17"/>
          <w:szCs w:val="17"/>
          <w:spacing w:val="17"/>
        </w:rPr>
        <w:t>其他合规义务(帕累托原则)。</w:t>
      </w:r>
    </w:p>
    <w:p>
      <w:pPr>
        <w:ind w:left="1419" w:right="1068" w:firstLine="370"/>
        <w:spacing w:line="314" w:lineRule="auto"/>
        <w:rPr>
          <w:rFonts w:ascii="SimSun" w:hAnsi="SimSun" w:eastAsia="SimSun" w:cs="SimSun"/>
          <w:sz w:val="17"/>
          <w:szCs w:val="17"/>
        </w:rPr>
      </w:pPr>
      <w:r>
        <w:rPr>
          <w:rFonts w:ascii="SimSun" w:hAnsi="SimSun" w:eastAsia="SimSun" w:cs="SimSun"/>
          <w:sz w:val="19"/>
          <w:szCs w:val="19"/>
          <w:spacing w:val="-1"/>
        </w:rPr>
        <w:t>适宜时，组织宜确立并维护一个单独文件(如登记册或日志),列出其所有合规义务，并确立定期更</w:t>
      </w:r>
      <w:r>
        <w:rPr>
          <w:rFonts w:ascii="SimSun" w:hAnsi="SimSun" w:eastAsia="SimSun" w:cs="SimSun"/>
          <w:sz w:val="19"/>
          <w:szCs w:val="19"/>
          <w:spacing w:val="6"/>
        </w:rPr>
        <w:t xml:space="preserve"> </w:t>
      </w:r>
      <w:r>
        <w:rPr>
          <w:rFonts w:ascii="SimSun" w:hAnsi="SimSun" w:eastAsia="SimSun" w:cs="SimSun"/>
          <w:sz w:val="17"/>
          <w:szCs w:val="17"/>
          <w:spacing w:val="16"/>
        </w:rPr>
        <w:t>新该文件的过程。</w:t>
      </w:r>
    </w:p>
    <w:p>
      <w:pPr>
        <w:ind w:left="1789"/>
        <w:spacing w:line="219" w:lineRule="auto"/>
        <w:rPr>
          <w:rFonts w:ascii="SimSun" w:hAnsi="SimSun" w:eastAsia="SimSun" w:cs="SimSun"/>
          <w:sz w:val="17"/>
          <w:szCs w:val="17"/>
        </w:rPr>
      </w:pPr>
      <w:r>
        <w:rPr>
          <w:rFonts w:ascii="SimSun" w:hAnsi="SimSun" w:eastAsia="SimSun" w:cs="SimSun"/>
          <w:sz w:val="17"/>
          <w:szCs w:val="17"/>
          <w:spacing w:val="15"/>
        </w:rPr>
        <w:t>除列出合规义务外，该文件还宜包括但不限于：</w:t>
      </w:r>
    </w:p>
    <w:p>
      <w:pPr>
        <w:ind w:left="1879"/>
        <w:spacing w:before="89" w:line="219" w:lineRule="auto"/>
        <w:rPr>
          <w:rFonts w:ascii="SimSun" w:hAnsi="SimSun" w:eastAsia="SimSun" w:cs="SimSun"/>
          <w:sz w:val="17"/>
          <w:szCs w:val="17"/>
        </w:rPr>
      </w:pPr>
      <w:r>
        <w:rPr>
          <w:rFonts w:ascii="SimSun" w:hAnsi="SimSun" w:eastAsia="SimSun" w:cs="SimSun"/>
          <w:sz w:val="17"/>
          <w:szCs w:val="17"/>
          <w:spacing w:val="10"/>
        </w:rPr>
        <w:t>——合规义务的影响；</w:t>
      </w:r>
    </w:p>
    <w:p>
      <w:pPr>
        <w:ind w:left="1789"/>
        <w:spacing w:before="98" w:line="219" w:lineRule="auto"/>
        <w:rPr>
          <w:rFonts w:ascii="SimSun" w:hAnsi="SimSun" w:eastAsia="SimSun" w:cs="SimSun"/>
          <w:sz w:val="17"/>
          <w:szCs w:val="17"/>
        </w:rPr>
      </w:pPr>
      <w:r>
        <w:rPr>
          <w:rFonts w:ascii="SimSun" w:hAnsi="SimSun" w:eastAsia="SimSun" w:cs="SimSun"/>
          <w:sz w:val="17"/>
          <w:szCs w:val="17"/>
          <w:spacing w:val="12"/>
        </w:rPr>
        <w:t>—</w:t>
      </w:r>
      <w:r>
        <w:rPr>
          <w:rFonts w:ascii="SimSun" w:hAnsi="SimSun" w:eastAsia="SimSun" w:cs="SimSun"/>
          <w:sz w:val="17"/>
          <w:szCs w:val="17"/>
          <w:spacing w:val="-45"/>
        </w:rPr>
        <w:t xml:space="preserve"> </w:t>
      </w:r>
      <w:r>
        <w:rPr>
          <w:rFonts w:ascii="SimSun" w:hAnsi="SimSun" w:eastAsia="SimSun" w:cs="SimSun"/>
          <w:sz w:val="17"/>
          <w:szCs w:val="17"/>
          <w:spacing w:val="12"/>
        </w:rPr>
        <w:t>—</w:t>
      </w:r>
      <w:r>
        <w:rPr>
          <w:rFonts w:ascii="SimSun" w:hAnsi="SimSun" w:eastAsia="SimSun" w:cs="SimSun"/>
          <w:sz w:val="17"/>
          <w:szCs w:val="17"/>
          <w:spacing w:val="-51"/>
        </w:rPr>
        <w:t xml:space="preserve"> </w:t>
      </w:r>
      <w:r>
        <w:rPr>
          <w:rFonts w:ascii="SimSun" w:hAnsi="SimSun" w:eastAsia="SimSun" w:cs="SimSun"/>
          <w:sz w:val="17"/>
          <w:szCs w:val="17"/>
          <w:spacing w:val="12"/>
        </w:rPr>
        <w:t>合规义务的管理；</w:t>
      </w:r>
    </w:p>
    <w:p>
      <w:pPr>
        <w:ind w:left="1879"/>
        <w:spacing w:before="98" w:line="219" w:lineRule="auto"/>
        <w:rPr>
          <w:rFonts w:ascii="SimSun" w:hAnsi="SimSun" w:eastAsia="SimSun" w:cs="SimSun"/>
          <w:sz w:val="17"/>
          <w:szCs w:val="17"/>
        </w:rPr>
      </w:pPr>
      <w:r>
        <w:rPr>
          <w:rFonts w:ascii="SimSun" w:hAnsi="SimSun" w:eastAsia="SimSun" w:cs="SimSun"/>
          <w:sz w:val="17"/>
          <w:szCs w:val="17"/>
          <w:spacing w:val="14"/>
        </w:rPr>
        <w:t>——与合规义务相关的控制；</w:t>
      </w:r>
    </w:p>
    <w:p>
      <w:pPr>
        <w:ind w:left="1789"/>
        <w:spacing w:before="97" w:line="218" w:lineRule="auto"/>
        <w:rPr>
          <w:rFonts w:ascii="SimSun" w:hAnsi="SimSun" w:eastAsia="SimSun" w:cs="SimSun"/>
          <w:sz w:val="17"/>
          <w:szCs w:val="17"/>
        </w:rPr>
      </w:pPr>
      <w:r>
        <w:rPr>
          <w:rFonts w:ascii="SimSun" w:hAnsi="SimSun" w:eastAsia="SimSun" w:cs="SimSun"/>
          <w:sz w:val="17"/>
          <w:szCs w:val="17"/>
          <w:spacing w:val="9"/>
        </w:rPr>
        <w:t>—</w:t>
      </w:r>
      <w:r>
        <w:rPr>
          <w:rFonts w:ascii="SimSun" w:hAnsi="SimSun" w:eastAsia="SimSun" w:cs="SimSun"/>
          <w:sz w:val="17"/>
          <w:szCs w:val="17"/>
          <w:spacing w:val="-49"/>
        </w:rPr>
        <w:t xml:space="preserve"> </w:t>
      </w:r>
      <w:r>
        <w:rPr>
          <w:rFonts w:ascii="SimSun" w:hAnsi="SimSun" w:eastAsia="SimSun" w:cs="SimSun"/>
          <w:sz w:val="17"/>
          <w:szCs w:val="17"/>
          <w:spacing w:val="9"/>
        </w:rPr>
        <w:t>—</w:t>
      </w:r>
      <w:r>
        <w:rPr>
          <w:rFonts w:ascii="SimSun" w:hAnsi="SimSun" w:eastAsia="SimSun" w:cs="SimSun"/>
          <w:sz w:val="17"/>
          <w:szCs w:val="17"/>
          <w:spacing w:val="-51"/>
        </w:rPr>
        <w:t xml:space="preserve"> </w:t>
      </w:r>
      <w:r>
        <w:rPr>
          <w:rFonts w:ascii="SimSun" w:hAnsi="SimSun" w:eastAsia="SimSun" w:cs="SimSun"/>
          <w:sz w:val="17"/>
          <w:szCs w:val="17"/>
          <w:spacing w:val="9"/>
        </w:rPr>
        <w:t>风险评估。</w:t>
      </w:r>
    </w:p>
    <w:p>
      <w:pPr>
        <w:rPr>
          <w:rFonts w:ascii="Arial"/>
          <w:sz w:val="21"/>
        </w:rPr>
      </w:pPr>
      <w:r/>
    </w:p>
    <w:p>
      <w:pPr>
        <w:ind w:left="1422"/>
        <w:spacing w:before="55" w:line="218" w:lineRule="auto"/>
        <w:rPr>
          <w:rFonts w:ascii="SimSun" w:hAnsi="SimSun" w:eastAsia="SimSun" w:cs="SimSun"/>
          <w:sz w:val="17"/>
          <w:szCs w:val="17"/>
        </w:rPr>
      </w:pPr>
      <w:r>
        <w:rPr>
          <w:rFonts w:ascii="SimSun" w:hAnsi="SimSun" w:eastAsia="SimSun" w:cs="SimSun"/>
          <w:sz w:val="17"/>
          <w:szCs w:val="17"/>
          <w:b/>
          <w:bCs/>
          <w:spacing w:val="12"/>
        </w:rPr>
        <w:t>A.4.6</w:t>
      </w:r>
      <w:r>
        <w:rPr>
          <w:rFonts w:ascii="SimSun" w:hAnsi="SimSun" w:eastAsia="SimSun" w:cs="SimSun"/>
          <w:sz w:val="17"/>
          <w:szCs w:val="17"/>
          <w:spacing w:val="22"/>
        </w:rPr>
        <w:t xml:space="preserve">  </w:t>
      </w:r>
      <w:r>
        <w:rPr>
          <w:rFonts w:ascii="SimSun" w:hAnsi="SimSun" w:eastAsia="SimSun" w:cs="SimSun"/>
          <w:sz w:val="17"/>
          <w:szCs w:val="17"/>
          <w:b/>
          <w:bCs/>
          <w:spacing w:val="12"/>
        </w:rPr>
        <w:t>合规风险评估</w:t>
      </w:r>
    </w:p>
    <w:p>
      <w:pPr>
        <w:ind w:left="1419" w:right="1061" w:firstLine="370"/>
        <w:spacing w:before="183" w:line="326" w:lineRule="auto"/>
        <w:rPr>
          <w:rFonts w:ascii="SimSun" w:hAnsi="SimSun" w:eastAsia="SimSun" w:cs="SimSun"/>
          <w:sz w:val="17"/>
          <w:szCs w:val="17"/>
        </w:rPr>
      </w:pPr>
      <w:r>
        <w:rPr>
          <w:rFonts w:ascii="SimSun" w:hAnsi="SimSun" w:eastAsia="SimSun" w:cs="SimSun"/>
          <w:sz w:val="19"/>
          <w:szCs w:val="19"/>
          <w:spacing w:val="-3"/>
        </w:rPr>
        <w:t>合规风险评估构成了合规管理体系实施的基础，也是分配适当和充足的资源和过程，以便对已识别</w:t>
      </w:r>
      <w:r>
        <w:rPr>
          <w:rFonts w:ascii="SimSun" w:hAnsi="SimSun" w:eastAsia="SimSun" w:cs="SimSun"/>
          <w:sz w:val="19"/>
          <w:szCs w:val="19"/>
          <w:spacing w:val="3"/>
        </w:rPr>
        <w:t xml:space="preserve"> </w:t>
      </w:r>
      <w:r>
        <w:rPr>
          <w:rFonts w:ascii="SimSun" w:hAnsi="SimSun" w:eastAsia="SimSun" w:cs="SimSun"/>
          <w:sz w:val="17"/>
          <w:szCs w:val="17"/>
          <w:spacing w:val="18"/>
        </w:rPr>
        <w:t>的合规风险进行管理的基础。</w:t>
      </w:r>
    </w:p>
    <w:p>
      <w:pPr>
        <w:ind w:left="1789"/>
        <w:spacing w:before="11" w:line="195" w:lineRule="auto"/>
        <w:rPr>
          <w:rFonts w:ascii="KaiTi" w:hAnsi="KaiTi" w:eastAsia="KaiTi" w:cs="KaiTi"/>
          <w:sz w:val="19"/>
          <w:szCs w:val="19"/>
        </w:rPr>
      </w:pPr>
      <w:r>
        <w:rPr>
          <w:rFonts w:ascii="KaiTi" w:hAnsi="KaiTi" w:eastAsia="KaiTi" w:cs="KaiTi"/>
          <w:sz w:val="19"/>
          <w:szCs w:val="19"/>
          <w:spacing w:val="4"/>
        </w:rPr>
        <w:t>合规风险能够以不遵</w:t>
      </w:r>
      <w:r>
        <w:rPr>
          <w:rFonts w:ascii="KaiTi" w:hAnsi="KaiTi" w:eastAsia="KaiTi" w:cs="KaiTi"/>
          <w:sz w:val="19"/>
          <w:szCs w:val="19"/>
          <w:color w:val="A03010"/>
          <w:spacing w:val="4"/>
        </w:rPr>
        <w:t>守组织的合规方针与义务的后果和不合规</w:t>
      </w:r>
      <w:r>
        <w:rPr>
          <w:rFonts w:ascii="KaiTi" w:hAnsi="KaiTi" w:eastAsia="KaiTi" w:cs="KaiTi"/>
          <w:sz w:val="19"/>
          <w:szCs w:val="19"/>
          <w:color w:val="A03010"/>
          <w:spacing w:val="3"/>
        </w:rPr>
        <w:t>发生的可能性来表征</w:t>
      </w:r>
    </w:p>
    <w:p>
      <w:pPr>
        <w:ind w:left="1789"/>
        <w:spacing w:before="1" w:line="223" w:lineRule="auto"/>
        <w:rPr>
          <w:rFonts w:ascii="SimSun" w:hAnsi="SimSun" w:eastAsia="SimSun" w:cs="SimSun"/>
          <w:sz w:val="19"/>
          <w:szCs w:val="19"/>
        </w:rPr>
      </w:pPr>
      <w:r>
        <w:rPr>
          <w:rFonts w:ascii="SimSun" w:hAnsi="SimSun" w:eastAsia="SimSun" w:cs="SimSun"/>
          <w:sz w:val="19"/>
          <w:szCs w:val="19"/>
          <w:spacing w:val="1"/>
        </w:rPr>
        <w:t>合规风险包括固有合规</w:t>
      </w:r>
      <w:r>
        <w:rPr>
          <w:rFonts w:ascii="KaiTi" w:hAnsi="KaiTi" w:eastAsia="KaiTi" w:cs="KaiTi"/>
          <w:sz w:val="19"/>
          <w:szCs w:val="19"/>
          <w:spacing w:val="1"/>
        </w:rPr>
        <w:t>凤险和剩余合规风险。固有合规风险是指组织在未</w:t>
      </w:r>
      <w:r>
        <w:rPr>
          <w:rFonts w:ascii="SimSun" w:hAnsi="SimSun" w:eastAsia="SimSun" w:cs="SimSun"/>
          <w:sz w:val="19"/>
          <w:szCs w:val="19"/>
          <w:spacing w:val="1"/>
        </w:rPr>
        <w:t>采取任何相应合规风险</w:t>
      </w:r>
    </w:p>
    <w:p>
      <w:pPr>
        <w:ind w:left="1419"/>
        <w:spacing w:before="279" w:line="224" w:lineRule="auto"/>
        <w:rPr>
          <w:rFonts w:ascii="SimSun" w:hAnsi="SimSun" w:eastAsia="SimSun" w:cs="SimSun"/>
          <w:sz w:val="19"/>
          <w:szCs w:val="19"/>
        </w:rPr>
      </w:pPr>
      <w:r>
        <w:rPr>
          <w:rFonts w:ascii="SimSun" w:hAnsi="SimSun" w:eastAsia="SimSun" w:cs="SimSun"/>
          <w:sz w:val="19"/>
          <w:szCs w:val="19"/>
          <w:color w:val="503030"/>
          <w:spacing w:val="5"/>
        </w:rPr>
        <w:t>处理措施的</w:t>
      </w:r>
      <w:r>
        <w:rPr>
          <w:rFonts w:ascii="KaiTi" w:hAnsi="KaiTi" w:eastAsia="KaiTi" w:cs="KaiTi"/>
          <w:sz w:val="19"/>
          <w:szCs w:val="19"/>
          <w:color w:val="503030"/>
          <w:spacing w:val="5"/>
        </w:rPr>
        <w:t>非受蓄状态下所面临的全部套规风险剩余合规风险是指组织现有的</w:t>
      </w:r>
      <w:r>
        <w:rPr>
          <w:rFonts w:ascii="SimSun" w:hAnsi="SimSun" w:eastAsia="SimSun" w:cs="SimSun"/>
          <w:sz w:val="19"/>
          <w:szCs w:val="19"/>
          <w:color w:val="503030"/>
          <w:spacing w:val="5"/>
        </w:rPr>
        <w:t>合规风险处理措施无</w:t>
      </w:r>
    </w:p>
    <w:p>
      <w:pPr>
        <w:ind w:left="1419"/>
        <w:spacing w:before="1" w:line="225" w:lineRule="auto"/>
        <w:rPr>
          <w:rFonts w:ascii="KaiTi" w:hAnsi="KaiTi" w:eastAsia="KaiTi" w:cs="KaiTi"/>
          <w:sz w:val="17"/>
          <w:szCs w:val="17"/>
        </w:rPr>
      </w:pPr>
      <w:r>
        <w:rPr>
          <w:rFonts w:ascii="KaiTi" w:hAnsi="KaiTi" w:eastAsia="KaiTi" w:cs="KaiTi"/>
          <w:sz w:val="17"/>
          <w:szCs w:val="17"/>
          <w:spacing w:val="17"/>
        </w:rPr>
        <w:t>法有效控制的合规风险。</w:t>
      </w:r>
    </w:p>
    <w:p>
      <w:pPr>
        <w:ind w:left="1419" w:right="1083" w:firstLine="370"/>
        <w:spacing w:before="105" w:line="310" w:lineRule="auto"/>
        <w:rPr>
          <w:rFonts w:ascii="SimSun" w:hAnsi="SimSun" w:eastAsia="SimSun" w:cs="SimSun"/>
          <w:sz w:val="17"/>
          <w:szCs w:val="17"/>
        </w:rPr>
      </w:pPr>
      <w:r>
        <w:rPr>
          <w:rFonts w:ascii="SimSun" w:hAnsi="SimSun" w:eastAsia="SimSun" w:cs="SimSun"/>
          <w:sz w:val="17"/>
          <w:szCs w:val="17"/>
          <w:spacing w:val="12"/>
        </w:rPr>
        <w:t>组织宜结合不合规的根本原因，来源、后梁及其发生的可能性，来分析合规风险。后果可能包括，例</w:t>
      </w:r>
      <w:r>
        <w:rPr>
          <w:rFonts w:ascii="SimSun" w:hAnsi="SimSun" w:eastAsia="SimSun" w:cs="SimSun"/>
          <w:sz w:val="17"/>
          <w:szCs w:val="17"/>
          <w:spacing w:val="15"/>
        </w:rPr>
        <w:t xml:space="preserve"> </w:t>
      </w:r>
      <w:r>
        <w:rPr>
          <w:rFonts w:ascii="SimSun" w:hAnsi="SimSun" w:eastAsia="SimSun" w:cs="SimSun"/>
          <w:sz w:val="17"/>
          <w:szCs w:val="17"/>
          <w:spacing w:val="13"/>
        </w:rPr>
        <w:t>如个人和环境伤害、经济损失，各鬓损失、行政管理变更以及民事和刑事责</w:t>
      </w:r>
      <w:r>
        <w:rPr>
          <w:rFonts w:ascii="SimSun" w:hAnsi="SimSun" w:eastAsia="SimSun" w:cs="SimSun"/>
          <w:sz w:val="17"/>
          <w:szCs w:val="17"/>
          <w:spacing w:val="12"/>
        </w:rPr>
        <w:t>任。</w:t>
      </w:r>
    </w:p>
    <w:p>
      <w:pPr>
        <w:ind w:left="1419" w:right="1061" w:firstLine="370"/>
        <w:spacing w:before="1" w:line="292" w:lineRule="auto"/>
        <w:jc w:val="both"/>
        <w:rPr>
          <w:rFonts w:ascii="SimSun" w:hAnsi="SimSun" w:eastAsia="SimSun" w:cs="SimSun"/>
          <w:sz w:val="19"/>
          <w:szCs w:val="19"/>
        </w:rPr>
      </w:pPr>
      <w:r>
        <w:rPr>
          <w:rFonts w:ascii="SimSun" w:hAnsi="SimSun" w:eastAsia="SimSun" w:cs="SimSun"/>
          <w:sz w:val="19"/>
          <w:szCs w:val="19"/>
          <w:spacing w:val="2"/>
        </w:rPr>
        <w:t>合规风险识别包括合规风险源的识别和合规风险情</w:t>
      </w:r>
      <w:r>
        <w:rPr>
          <w:rFonts w:ascii="SimSun" w:hAnsi="SimSun" w:eastAsia="SimSun" w:cs="SimSun"/>
          <w:sz w:val="19"/>
          <w:szCs w:val="19"/>
          <w:spacing w:val="1"/>
        </w:rPr>
        <w:t>况的界定。组织宜根据部门职责、岗位职责和</w:t>
      </w:r>
      <w:r>
        <w:rPr>
          <w:rFonts w:ascii="SimSun" w:hAnsi="SimSun" w:eastAsia="SimSun" w:cs="SimSun"/>
          <w:sz w:val="19"/>
          <w:szCs w:val="19"/>
        </w:rPr>
        <w:t xml:space="preserve"> </w:t>
      </w:r>
      <w:r>
        <w:rPr>
          <w:rFonts w:ascii="SimSun" w:hAnsi="SimSun" w:eastAsia="SimSun" w:cs="SimSun"/>
          <w:sz w:val="19"/>
          <w:szCs w:val="19"/>
          <w:spacing w:val="1"/>
        </w:rPr>
        <w:t>不同类型的组织活动，识别各部门，职能租不同类型的组织活动中的合规风险源组缘宜定期识别合规</w:t>
      </w:r>
      <w:r>
        <w:rPr>
          <w:rFonts w:ascii="SimSun" w:hAnsi="SimSun" w:eastAsia="SimSun" w:cs="SimSun"/>
          <w:sz w:val="19"/>
          <w:szCs w:val="19"/>
          <w:spacing w:val="3"/>
        </w:rPr>
        <w:t xml:space="preserve"> </w:t>
      </w:r>
      <w:r>
        <w:rPr>
          <w:rFonts w:ascii="SimSun" w:hAnsi="SimSun" w:eastAsia="SimSun" w:cs="SimSun"/>
          <w:sz w:val="19"/>
          <w:szCs w:val="19"/>
          <w:spacing w:val="2"/>
        </w:rPr>
        <w:t>风险源，并界定每个合规风</w:t>
      </w:r>
      <w:r>
        <w:rPr>
          <w:rFonts w:ascii="KaiTi" w:hAnsi="KaiTi" w:eastAsia="KaiTi" w:cs="KaiTi"/>
          <w:sz w:val="19"/>
          <w:szCs w:val="19"/>
          <w:spacing w:val="2"/>
        </w:rPr>
        <w:t>险源对应的合规风险情</w:t>
      </w:r>
      <w:r>
        <w:rPr>
          <w:rFonts w:ascii="KaiTi" w:hAnsi="KaiTi" w:eastAsia="KaiTi" w:cs="KaiTi"/>
          <w:sz w:val="19"/>
          <w:szCs w:val="19"/>
          <w:spacing w:val="1"/>
        </w:rPr>
        <w:t>逸开发合规风险源清单</w:t>
      </w:r>
      <w:r>
        <w:rPr>
          <w:rFonts w:ascii="SimSun" w:hAnsi="SimSun" w:eastAsia="SimSun" w:cs="SimSun"/>
          <w:sz w:val="19"/>
          <w:szCs w:val="19"/>
          <w:spacing w:val="1"/>
        </w:rPr>
        <w:t>和合规风险情况清单。</w:t>
      </w:r>
    </w:p>
    <w:p>
      <w:pPr>
        <w:ind w:left="1789"/>
        <w:spacing w:before="3" w:line="223" w:lineRule="auto"/>
        <w:rPr>
          <w:rFonts w:ascii="KaiTi" w:hAnsi="KaiTi" w:eastAsia="KaiTi" w:cs="KaiTi"/>
          <w:sz w:val="19"/>
          <w:szCs w:val="19"/>
        </w:rPr>
      </w:pPr>
      <w:r>
        <w:rPr>
          <w:rFonts w:ascii="KaiTi" w:hAnsi="KaiTi" w:eastAsia="KaiTi" w:cs="KaiTi"/>
          <w:sz w:val="19"/>
          <w:szCs w:val="19"/>
          <w:spacing w:val="1"/>
        </w:rPr>
        <w:t>风险评估步及将组织</w:t>
      </w:r>
      <w:r>
        <w:rPr>
          <w:rFonts w:ascii="KaiTi" w:hAnsi="KaiTi" w:eastAsia="KaiTi" w:cs="KaiTi"/>
          <w:sz w:val="19"/>
          <w:szCs w:val="19"/>
          <w:color w:val="402010"/>
          <w:spacing w:val="1"/>
        </w:rPr>
        <w:t>能接受的合规风险水平与合规方针中设定的合规风险水平进行比较。</w:t>
      </w:r>
    </w:p>
    <w:p>
      <w:pPr>
        <w:ind w:left="1789"/>
        <w:spacing w:before="102" w:line="218" w:lineRule="auto"/>
        <w:rPr>
          <w:rFonts w:ascii="SimSun" w:hAnsi="SimSun" w:eastAsia="SimSun" w:cs="SimSun"/>
          <w:sz w:val="17"/>
          <w:szCs w:val="17"/>
        </w:rPr>
      </w:pPr>
      <w:r>
        <w:rPr>
          <w:rFonts w:ascii="SimSun" w:hAnsi="SimSun" w:eastAsia="SimSun" w:cs="SimSun"/>
          <w:sz w:val="17"/>
          <w:szCs w:val="17"/>
          <w:spacing w:val="17"/>
        </w:rPr>
        <w:t>发生下列情形时，宜对合规风险进行周期性再评估；</w:t>
      </w:r>
    </w:p>
    <w:p>
      <w:pPr>
        <w:ind w:left="1879"/>
        <w:spacing w:before="72" w:line="219" w:lineRule="auto"/>
        <w:rPr>
          <w:rFonts w:ascii="SimSun" w:hAnsi="SimSun" w:eastAsia="SimSun" w:cs="SimSun"/>
          <w:sz w:val="19"/>
          <w:szCs w:val="19"/>
        </w:rPr>
      </w:pPr>
      <w:r>
        <w:rPr>
          <w:rFonts w:ascii="SimSun" w:hAnsi="SimSun" w:eastAsia="SimSun" w:cs="SimSun"/>
          <w:sz w:val="19"/>
          <w:szCs w:val="19"/>
        </w:rPr>
        <w:t>—新的或变化的活动、产品或服务；</w:t>
      </w:r>
    </w:p>
    <w:p>
      <w:pPr>
        <w:ind w:left="1789"/>
        <w:spacing w:before="65" w:line="220" w:lineRule="auto"/>
        <w:rPr>
          <w:rFonts w:ascii="SimSun" w:hAnsi="SimSun" w:eastAsia="SimSun" w:cs="SimSun"/>
          <w:sz w:val="19"/>
          <w:szCs w:val="19"/>
        </w:rPr>
      </w:pPr>
      <w:r>
        <w:rPr>
          <w:rFonts w:ascii="SimSun" w:hAnsi="SimSun" w:eastAsia="SimSun" w:cs="SimSun"/>
          <w:sz w:val="19"/>
          <w:szCs w:val="19"/>
          <w:spacing w:val="2"/>
        </w:rPr>
        <w:t>——组织结构或战略变化；</w:t>
      </w:r>
    </w:p>
    <w:p>
      <w:pPr>
        <w:ind w:left="2089"/>
        <w:spacing w:before="23" w:line="219" w:lineRule="auto"/>
        <w:rPr>
          <w:rFonts w:ascii="SimSun" w:hAnsi="SimSun" w:eastAsia="SimSun" w:cs="SimSun"/>
          <w:sz w:val="19"/>
          <w:szCs w:val="19"/>
        </w:rPr>
      </w:pPr>
      <w:r>
        <w:rPr>
          <w:rFonts w:ascii="SimSun" w:hAnsi="SimSun" w:eastAsia="SimSun" w:cs="SimSun"/>
          <w:sz w:val="19"/>
          <w:szCs w:val="19"/>
          <w:spacing w:val="-10"/>
        </w:rPr>
        <w:t>—重大的外部变化。如金融经济环境、市场条件、债务</w:t>
      </w:r>
      <w:r>
        <w:rPr>
          <w:rFonts w:ascii="SimSun" w:hAnsi="SimSun" w:eastAsia="SimSun" w:cs="SimSun"/>
          <w:sz w:val="19"/>
          <w:szCs w:val="19"/>
          <w:spacing w:val="-11"/>
        </w:rPr>
        <w:t>和客户关系；</w:t>
      </w:r>
    </w:p>
    <w:p>
      <w:pPr>
        <w:ind w:left="1789"/>
        <w:spacing w:before="104" w:line="219" w:lineRule="auto"/>
        <w:rPr>
          <w:rFonts w:ascii="SimSun" w:hAnsi="SimSun" w:eastAsia="SimSun" w:cs="SimSun"/>
          <w:sz w:val="17"/>
          <w:szCs w:val="17"/>
        </w:rPr>
      </w:pPr>
      <w:r>
        <w:rPr>
          <w:rFonts w:ascii="SimSun" w:hAnsi="SimSun" w:eastAsia="SimSun" w:cs="SimSun"/>
          <w:sz w:val="17"/>
          <w:szCs w:val="17"/>
          <w:spacing w:val="11"/>
        </w:rPr>
        <w:t>—</w:t>
      </w:r>
      <w:r>
        <w:rPr>
          <w:rFonts w:ascii="SimSun" w:hAnsi="SimSun" w:eastAsia="SimSun" w:cs="SimSun"/>
          <w:sz w:val="17"/>
          <w:szCs w:val="17"/>
          <w:spacing w:val="-54"/>
        </w:rPr>
        <w:t xml:space="preserve"> </w:t>
      </w:r>
      <w:r>
        <w:rPr>
          <w:rFonts w:ascii="SimSun" w:hAnsi="SimSun" w:eastAsia="SimSun" w:cs="SimSun"/>
          <w:sz w:val="17"/>
          <w:szCs w:val="17"/>
          <w:spacing w:val="11"/>
        </w:rPr>
        <w:t>—</w:t>
      </w:r>
      <w:r>
        <w:rPr>
          <w:rFonts w:ascii="SimSun" w:hAnsi="SimSun" w:eastAsia="SimSun" w:cs="SimSun"/>
          <w:sz w:val="17"/>
          <w:szCs w:val="17"/>
          <w:spacing w:val="-51"/>
        </w:rPr>
        <w:t xml:space="preserve"> </w:t>
      </w:r>
      <w:r>
        <w:rPr>
          <w:rFonts w:ascii="SimSun" w:hAnsi="SimSun" w:eastAsia="SimSun" w:cs="SimSun"/>
          <w:sz w:val="17"/>
          <w:szCs w:val="17"/>
          <w:spacing w:val="11"/>
        </w:rPr>
        <w:t>合规义务变更；</w:t>
      </w:r>
    </w:p>
    <w:p>
      <w:pPr>
        <w:ind w:left="1879"/>
        <w:spacing w:before="108" w:line="219" w:lineRule="auto"/>
        <w:rPr>
          <w:rFonts w:ascii="SimSun" w:hAnsi="SimSun" w:eastAsia="SimSun" w:cs="SimSun"/>
          <w:sz w:val="17"/>
          <w:szCs w:val="17"/>
        </w:rPr>
      </w:pPr>
      <w:r>
        <w:rPr>
          <w:rFonts w:ascii="SimSun" w:hAnsi="SimSun" w:eastAsia="SimSun" w:cs="SimSun"/>
          <w:sz w:val="17"/>
          <w:szCs w:val="17"/>
          <w:spacing w:val="3"/>
        </w:rPr>
        <w:t>——并购；</w:t>
      </w:r>
    </w:p>
    <w:p>
      <w:pPr>
        <w:ind w:left="1789"/>
        <w:spacing w:before="100" w:line="219" w:lineRule="auto"/>
        <w:rPr>
          <w:rFonts w:ascii="SimSun" w:hAnsi="SimSun" w:eastAsia="SimSun" w:cs="SimSun"/>
          <w:sz w:val="19"/>
          <w:szCs w:val="19"/>
        </w:rPr>
      </w:pPr>
      <w:r>
        <w:rPr>
          <w:rFonts w:ascii="SimSun" w:hAnsi="SimSun" w:eastAsia="SimSun" w:cs="SimSun"/>
          <w:sz w:val="19"/>
          <w:szCs w:val="19"/>
          <w:spacing w:val="1"/>
        </w:rPr>
        <w:t>——不合规(即使是单一的不合规事件也能构成情况的实质变化)和近乎不合</w:t>
      </w:r>
      <w:r>
        <w:rPr>
          <w:rFonts w:ascii="SimSun" w:hAnsi="SimSun" w:eastAsia="SimSun" w:cs="SimSun"/>
          <w:sz w:val="19"/>
          <w:szCs w:val="19"/>
        </w:rPr>
        <w:t>规。</w:t>
      </w:r>
    </w:p>
    <w:p>
      <w:pPr>
        <w:ind w:left="1419" w:right="1069" w:firstLine="370"/>
        <w:spacing w:before="63" w:line="306" w:lineRule="auto"/>
        <w:rPr>
          <w:rFonts w:ascii="SimSun" w:hAnsi="SimSun" w:eastAsia="SimSun" w:cs="SimSun"/>
          <w:sz w:val="17"/>
          <w:szCs w:val="17"/>
        </w:rPr>
      </w:pPr>
      <w:r>
        <w:rPr>
          <w:rFonts w:ascii="SimSun" w:hAnsi="SimSun" w:eastAsia="SimSun" w:cs="SimSun"/>
          <w:sz w:val="19"/>
          <w:szCs w:val="19"/>
          <w:spacing w:val="-3"/>
        </w:rPr>
        <w:t>合规风险评估的详细程度和水平取决于组织的风险情况、环境、规模和目标，并能随着具</w:t>
      </w:r>
      <w:r>
        <w:rPr>
          <w:rFonts w:ascii="SimSun" w:hAnsi="SimSun" w:eastAsia="SimSun" w:cs="SimSun"/>
          <w:sz w:val="19"/>
          <w:szCs w:val="19"/>
          <w:spacing w:val="-4"/>
        </w:rPr>
        <w:t>体的细分</w:t>
      </w:r>
      <w:r>
        <w:rPr>
          <w:rFonts w:ascii="SimSun" w:hAnsi="SimSun" w:eastAsia="SimSun" w:cs="SimSun"/>
          <w:sz w:val="19"/>
          <w:szCs w:val="19"/>
        </w:rPr>
        <w:t xml:space="preserve"> </w:t>
      </w:r>
      <w:r>
        <w:rPr>
          <w:rFonts w:ascii="SimSun" w:hAnsi="SimSun" w:eastAsia="SimSun" w:cs="SimSun"/>
          <w:sz w:val="17"/>
          <w:szCs w:val="17"/>
          <w:spacing w:val="2"/>
        </w:rPr>
        <w:t>领域(如：环境、财务、社会)变化。</w:t>
      </w:r>
    </w:p>
    <w:p>
      <w:pPr>
        <w:ind w:left="1419" w:right="1066" w:firstLine="370"/>
        <w:spacing w:before="3" w:line="302" w:lineRule="auto"/>
        <w:jc w:val="both"/>
        <w:rPr>
          <w:rFonts w:ascii="SimSun" w:hAnsi="SimSun" w:eastAsia="SimSun" w:cs="SimSun"/>
          <w:sz w:val="17"/>
          <w:szCs w:val="17"/>
        </w:rPr>
      </w:pPr>
      <w:r>
        <w:rPr>
          <w:rFonts w:ascii="SimSun" w:hAnsi="SimSun" w:eastAsia="SimSun" w:cs="SimSun"/>
          <w:sz w:val="19"/>
          <w:szCs w:val="19"/>
          <w:spacing w:val="1"/>
        </w:rPr>
        <w:t>基于风险方法的合规管理并不意味着在合规风险较低的情况下组织就接受不合规。它有助于组织</w:t>
      </w:r>
      <w:r>
        <w:rPr>
          <w:rFonts w:ascii="SimSun" w:hAnsi="SimSun" w:eastAsia="SimSun" w:cs="SimSun"/>
          <w:sz w:val="19"/>
          <w:szCs w:val="19"/>
          <w:spacing w:val="17"/>
        </w:rPr>
        <w:t xml:space="preserve"> </w:t>
      </w:r>
      <w:r>
        <w:rPr>
          <w:rFonts w:ascii="SimSun" w:hAnsi="SimSun" w:eastAsia="SimSun" w:cs="SimSun"/>
          <w:sz w:val="19"/>
          <w:szCs w:val="19"/>
          <w:spacing w:val="-1"/>
        </w:rPr>
        <w:t>集中主要注意力和资源优先处理更高级别风险，最终覆盖所有合规风险。所有已识别的合规风险</w:t>
      </w:r>
      <w:r>
        <w:rPr>
          <w:rFonts w:ascii="SimSun" w:hAnsi="SimSun" w:eastAsia="SimSun" w:cs="SimSun"/>
          <w:sz w:val="19"/>
          <w:szCs w:val="19"/>
          <w:spacing w:val="-2"/>
        </w:rPr>
        <w:t>/情况</w:t>
      </w:r>
      <w:r>
        <w:rPr>
          <w:rFonts w:ascii="SimSun" w:hAnsi="SimSun" w:eastAsia="SimSun" w:cs="SimSun"/>
          <w:sz w:val="19"/>
          <w:szCs w:val="19"/>
        </w:rPr>
        <w:t xml:space="preserve"> </w:t>
      </w:r>
      <w:r>
        <w:rPr>
          <w:rFonts w:ascii="SimSun" w:hAnsi="SimSun" w:eastAsia="SimSun" w:cs="SimSun"/>
          <w:sz w:val="17"/>
          <w:szCs w:val="17"/>
          <w:spacing w:val="19"/>
        </w:rPr>
        <w:t>都会得到监视和处理。</w:t>
      </w:r>
    </w:p>
    <w:p>
      <w:pPr>
        <w:ind w:left="1789"/>
        <w:spacing w:line="212" w:lineRule="auto"/>
        <w:rPr>
          <w:rFonts w:ascii="SimSun" w:hAnsi="SimSun" w:eastAsia="SimSun" w:cs="SimSun"/>
          <w:sz w:val="19"/>
          <w:szCs w:val="19"/>
        </w:rPr>
      </w:pPr>
      <w:r>
        <w:rPr>
          <w:rFonts w:ascii="SimSun" w:hAnsi="SimSun" w:eastAsia="SimSun" w:cs="SimSun"/>
          <w:sz w:val="19"/>
          <w:szCs w:val="19"/>
        </w:rPr>
        <w:t>在进行风险评估(相关指导见</w:t>
      </w:r>
      <w:r>
        <w:rPr>
          <w:rFonts w:ascii="Times New Roman" w:hAnsi="Times New Roman" w:eastAsia="Times New Roman" w:cs="Times New Roman"/>
          <w:sz w:val="19"/>
          <w:szCs w:val="19"/>
        </w:rPr>
        <w:t>ISO   31000)</w:t>
      </w:r>
      <w:r>
        <w:rPr>
          <w:rFonts w:ascii="SimSun" w:hAnsi="SimSun" w:eastAsia="SimSun" w:cs="SimSun"/>
          <w:sz w:val="19"/>
          <w:szCs w:val="19"/>
        </w:rPr>
        <w:t>时，宜注意适当的技术(见</w:t>
      </w:r>
      <w:r>
        <w:rPr>
          <w:rFonts w:ascii="Times New Roman" w:hAnsi="Times New Roman" w:eastAsia="Times New Roman" w:cs="Times New Roman"/>
          <w:sz w:val="19"/>
          <w:szCs w:val="19"/>
          <w:spacing w:val="-1"/>
        </w:rPr>
        <w:t>IEC   31010)</w:t>
      </w:r>
      <w:r>
        <w:rPr>
          <w:rFonts w:ascii="SimSun" w:hAnsi="SimSun" w:eastAsia="SimSun" w:cs="SimSun"/>
          <w:sz w:val="19"/>
          <w:szCs w:val="19"/>
          <w:spacing w:val="-1"/>
        </w:rPr>
        <w:t>。</w:t>
      </w:r>
    </w:p>
    <w:p>
      <w:pPr>
        <w:spacing w:line="255" w:lineRule="auto"/>
        <w:rPr>
          <w:rFonts w:ascii="Arial"/>
          <w:sz w:val="21"/>
        </w:rPr>
      </w:pPr>
      <w:r/>
    </w:p>
    <w:p>
      <w:pPr>
        <w:spacing w:line="255" w:lineRule="auto"/>
        <w:rPr>
          <w:rFonts w:ascii="Arial"/>
          <w:sz w:val="21"/>
        </w:rPr>
      </w:pPr>
      <w:r/>
    </w:p>
    <w:p>
      <w:pPr>
        <w:spacing w:line="255" w:lineRule="auto"/>
        <w:rPr>
          <w:rFonts w:ascii="Arial"/>
          <w:sz w:val="21"/>
        </w:rPr>
      </w:pPr>
      <w:r/>
    </w:p>
    <w:p>
      <w:pPr>
        <w:spacing w:line="256" w:lineRule="auto"/>
        <w:rPr>
          <w:rFonts w:ascii="Arial"/>
          <w:sz w:val="21"/>
        </w:rPr>
      </w:pPr>
      <w:r/>
    </w:p>
    <w:p>
      <w:pPr>
        <w:ind w:left="9399"/>
        <w:spacing w:before="38"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4"/>
        </w:rPr>
        <w:t>19</w:t>
      </w:r>
    </w:p>
    <w:p>
      <w:pPr>
        <w:spacing w:line="188" w:lineRule="auto"/>
        <w:sectPr>
          <w:footerReference w:type="default" r:id="rId53"/>
          <w:pgSz w:w="11900" w:h="16840"/>
          <w:pgMar w:top="333" w:right="522" w:bottom="1510" w:left="480" w:header="0" w:footer="258" w:gutter="0"/>
        </w:sectPr>
        <w:rPr>
          <w:rFonts w:ascii="Times New Roman" w:hAnsi="Times New Roman" w:eastAsia="Times New Roman" w:cs="Times New Roman"/>
          <w:sz w:val="13"/>
          <w:szCs w:val="13"/>
        </w:rPr>
      </w:pPr>
    </w:p>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ind w:left="1149"/>
        <w:spacing w:before="52"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w:t>
      </w:r>
      <w:r>
        <w:rPr>
          <w:rFonts w:ascii="Times New Roman" w:hAnsi="Times New Roman" w:eastAsia="Times New Roman" w:cs="Times New Roman"/>
          <w:sz w:val="18"/>
          <w:szCs w:val="18"/>
          <w:b/>
          <w:bCs/>
          <w:spacing w:val="5"/>
        </w:rPr>
        <w:t xml:space="preserve">    </w:t>
      </w:r>
      <w:r>
        <w:rPr>
          <w:rFonts w:ascii="Times New Roman" w:hAnsi="Times New Roman" w:eastAsia="Times New Roman" w:cs="Times New Roman"/>
          <w:sz w:val="18"/>
          <w:szCs w:val="18"/>
          <w:b/>
          <w:bCs/>
        </w:rPr>
        <w:t>37301:2021</w:t>
      </w:r>
    </w:p>
    <w:p>
      <w:pPr>
        <w:spacing w:line="376" w:lineRule="auto"/>
        <w:rPr>
          <w:rFonts w:ascii="Arial"/>
          <w:sz w:val="21"/>
        </w:rPr>
      </w:pPr>
      <w:r/>
    </w:p>
    <w:p>
      <w:pPr>
        <w:pStyle w:val="BodyText"/>
        <w:ind w:left="1149"/>
        <w:spacing w:before="59" w:line="222" w:lineRule="auto"/>
        <w:rPr>
          <w:sz w:val="18"/>
          <w:szCs w:val="18"/>
        </w:rPr>
      </w:pPr>
      <w:r>
        <w:rPr>
          <w:rFonts w:ascii="Arial" w:hAnsi="Arial" w:eastAsia="Arial" w:cs="Arial"/>
          <w:sz w:val="18"/>
          <w:szCs w:val="18"/>
          <w:b/>
          <w:bCs/>
          <w:spacing w:val="10"/>
        </w:rPr>
        <w:t>A.5</w:t>
      </w:r>
      <w:r>
        <w:rPr>
          <w:rFonts w:ascii="Arial" w:hAnsi="Arial" w:eastAsia="Arial" w:cs="Arial"/>
          <w:sz w:val="18"/>
          <w:szCs w:val="18"/>
          <w:b/>
          <w:bCs/>
          <w:spacing w:val="11"/>
        </w:rPr>
        <w:t xml:space="preserve">   </w:t>
      </w:r>
      <w:r>
        <w:rPr>
          <w:sz w:val="18"/>
          <w:szCs w:val="18"/>
          <w:b/>
          <w:bCs/>
          <w:spacing w:val="10"/>
        </w:rPr>
        <w:t>领导作用</w:t>
      </w:r>
    </w:p>
    <w:p>
      <w:pPr>
        <w:pStyle w:val="BodyText"/>
        <w:ind w:left="1149"/>
        <w:spacing w:before="233" w:line="222" w:lineRule="auto"/>
        <w:rPr>
          <w:sz w:val="18"/>
          <w:szCs w:val="18"/>
        </w:rPr>
      </w:pPr>
      <w:r>
        <w:rPr>
          <w:rFonts w:ascii="Times New Roman" w:hAnsi="Times New Roman" w:eastAsia="Times New Roman" w:cs="Times New Roman"/>
          <w:sz w:val="18"/>
          <w:szCs w:val="18"/>
          <w:b/>
          <w:bCs/>
          <w:spacing w:val="5"/>
        </w:rPr>
        <w:t>A.5.1     </w:t>
      </w:r>
      <w:r>
        <w:rPr>
          <w:sz w:val="18"/>
          <w:szCs w:val="18"/>
          <w:b/>
          <w:bCs/>
          <w:spacing w:val="5"/>
        </w:rPr>
        <w:t>领导作用和承诺</w:t>
      </w:r>
    </w:p>
    <w:p>
      <w:pPr>
        <w:pStyle w:val="BodyText"/>
        <w:ind w:left="1149"/>
        <w:spacing w:before="223" w:line="222" w:lineRule="auto"/>
        <w:rPr>
          <w:sz w:val="18"/>
          <w:szCs w:val="18"/>
        </w:rPr>
      </w:pPr>
      <w:r>
        <w:rPr>
          <w:rFonts w:ascii="Times New Roman" w:hAnsi="Times New Roman" w:eastAsia="Times New Roman" w:cs="Times New Roman"/>
          <w:sz w:val="18"/>
          <w:szCs w:val="18"/>
          <w:b/>
          <w:bCs/>
          <w:spacing w:val="5"/>
        </w:rPr>
        <w:t>A.5.1.1</w:t>
      </w:r>
      <w:r>
        <w:rPr>
          <w:rFonts w:ascii="Times New Roman" w:hAnsi="Times New Roman" w:eastAsia="Times New Roman" w:cs="Times New Roman"/>
          <w:sz w:val="18"/>
          <w:szCs w:val="18"/>
          <w:b/>
          <w:bCs/>
          <w:spacing w:val="8"/>
        </w:rPr>
        <w:t xml:space="preserve">     </w:t>
      </w:r>
      <w:r>
        <w:rPr>
          <w:sz w:val="18"/>
          <w:szCs w:val="18"/>
          <w:b/>
          <w:bCs/>
          <w:spacing w:val="5"/>
        </w:rPr>
        <w:t>治理机构和最高管理者</w:t>
      </w:r>
    </w:p>
    <w:p>
      <w:pPr>
        <w:ind w:left="1529"/>
        <w:spacing w:before="226" w:line="219" w:lineRule="auto"/>
        <w:rPr>
          <w:rFonts w:ascii="SimSun" w:hAnsi="SimSun" w:eastAsia="SimSun" w:cs="SimSun"/>
          <w:sz w:val="18"/>
          <w:szCs w:val="18"/>
        </w:rPr>
      </w:pPr>
      <w:r>
        <w:rPr>
          <w:rFonts w:ascii="SimSun" w:hAnsi="SimSun" w:eastAsia="SimSun" w:cs="SimSun"/>
          <w:sz w:val="18"/>
          <w:szCs w:val="18"/>
          <w:spacing w:val="8"/>
        </w:rPr>
        <w:t>有效的合规要求治理机构和最高管理者的积极承诺，并贯穿于整个组织。</w:t>
      </w:r>
    </w:p>
    <w:p>
      <w:pPr>
        <w:ind w:left="1149" w:right="1306" w:firstLine="380"/>
        <w:spacing w:before="97" w:line="311" w:lineRule="auto"/>
        <w:rPr>
          <w:rFonts w:ascii="SimSun" w:hAnsi="SimSun" w:eastAsia="SimSun" w:cs="SimSun"/>
          <w:sz w:val="18"/>
          <w:szCs w:val="18"/>
        </w:rPr>
      </w:pPr>
      <w:r>
        <w:rPr>
          <w:rFonts w:ascii="SimSun" w:hAnsi="SimSun" w:eastAsia="SimSun" w:cs="SimSun"/>
          <w:sz w:val="18"/>
          <w:szCs w:val="18"/>
          <w:spacing w:val="7"/>
        </w:rPr>
        <w:t>对于合规管理体系而言，治理机构和最高管理者清楚、明确地证实其对实现合规管理体系目标的承</w:t>
      </w:r>
      <w:r>
        <w:rPr>
          <w:rFonts w:ascii="SimSun" w:hAnsi="SimSun" w:eastAsia="SimSun" w:cs="SimSun"/>
          <w:sz w:val="18"/>
          <w:szCs w:val="18"/>
          <w:spacing w:val="16"/>
        </w:rPr>
        <w:t xml:space="preserve"> </w:t>
      </w:r>
      <w:r>
        <w:rPr>
          <w:rFonts w:ascii="SimSun" w:hAnsi="SimSun" w:eastAsia="SimSun" w:cs="SimSun"/>
          <w:sz w:val="18"/>
          <w:szCs w:val="18"/>
          <w:spacing w:val="7"/>
        </w:rPr>
        <w:t>诺是至关重要的。</w:t>
      </w:r>
    </w:p>
    <w:p>
      <w:pPr>
        <w:ind w:left="1149" w:right="1304" w:firstLine="380"/>
        <w:spacing w:before="3" w:line="310" w:lineRule="auto"/>
        <w:rPr>
          <w:rFonts w:ascii="SimSun" w:hAnsi="SimSun" w:eastAsia="SimSun" w:cs="SimSun"/>
          <w:sz w:val="18"/>
          <w:szCs w:val="18"/>
        </w:rPr>
      </w:pPr>
      <w:r>
        <w:rPr>
          <w:rFonts w:ascii="SimSun" w:hAnsi="SimSun" w:eastAsia="SimSun" w:cs="SimSun"/>
          <w:sz w:val="18"/>
          <w:szCs w:val="18"/>
          <w:spacing w:val="3"/>
        </w:rPr>
        <w:t>不合规能对业务造成负面影响，如声誉受损、丧失经营许可、丧失机会和巨大成本。因此，治理机构</w:t>
      </w:r>
      <w:r>
        <w:rPr>
          <w:rFonts w:ascii="SimSun" w:hAnsi="SimSun" w:eastAsia="SimSun" w:cs="SimSun"/>
          <w:sz w:val="18"/>
          <w:szCs w:val="18"/>
          <w:spacing w:val="8"/>
        </w:rPr>
        <w:t xml:space="preserve"> </w:t>
      </w:r>
      <w:r>
        <w:rPr>
          <w:rFonts w:ascii="SimSun" w:hAnsi="SimSun" w:eastAsia="SimSun" w:cs="SimSun"/>
          <w:sz w:val="18"/>
          <w:szCs w:val="18"/>
          <w:spacing w:val="10"/>
        </w:rPr>
        <w:t>和最高管理者宜认识到有效合规管理的战略重要性。</w:t>
      </w:r>
    </w:p>
    <w:p>
      <w:pPr>
        <w:ind w:left="1149" w:right="1308" w:firstLine="380"/>
        <w:spacing w:before="5" w:line="300" w:lineRule="auto"/>
        <w:rPr>
          <w:rFonts w:ascii="SimSun" w:hAnsi="SimSun" w:eastAsia="SimSun" w:cs="SimSun"/>
          <w:sz w:val="18"/>
          <w:szCs w:val="18"/>
        </w:rPr>
      </w:pPr>
      <w:r>
        <w:rPr>
          <w:rFonts w:ascii="SimSun" w:hAnsi="SimSun" w:eastAsia="SimSun" w:cs="SimSun"/>
          <w:sz w:val="18"/>
          <w:szCs w:val="18"/>
          <w:spacing w:val="12"/>
        </w:rPr>
        <w:t>本文件列出了诸多领导层能证实其承诺的方式。最根本的方式是通过积极和显</w:t>
      </w:r>
      <w:r>
        <w:rPr>
          <w:rFonts w:ascii="SimSun" w:hAnsi="SimSun" w:eastAsia="SimSun" w:cs="SimSun"/>
          <w:sz w:val="18"/>
          <w:szCs w:val="18"/>
          <w:spacing w:val="11"/>
        </w:rPr>
        <w:t>而易见的支持来建</w:t>
      </w:r>
      <w:r>
        <w:rPr>
          <w:rFonts w:ascii="SimSun" w:hAnsi="SimSun" w:eastAsia="SimSun" w:cs="SimSun"/>
          <w:sz w:val="18"/>
          <w:szCs w:val="18"/>
        </w:rPr>
        <w:t xml:space="preserve"> </w:t>
      </w:r>
      <w:r>
        <w:rPr>
          <w:rFonts w:ascii="SimSun" w:hAnsi="SimSun" w:eastAsia="SimSun" w:cs="SimSun"/>
          <w:sz w:val="18"/>
          <w:szCs w:val="18"/>
          <w:spacing w:val="10"/>
        </w:rPr>
        <w:t>立和维护合规管理体系。</w:t>
      </w:r>
    </w:p>
    <w:p>
      <w:pPr>
        <w:ind w:left="1529"/>
        <w:spacing w:before="16" w:line="219" w:lineRule="auto"/>
        <w:rPr>
          <w:rFonts w:ascii="SimSun" w:hAnsi="SimSun" w:eastAsia="SimSun" w:cs="SimSun"/>
          <w:sz w:val="18"/>
          <w:szCs w:val="18"/>
        </w:rPr>
      </w:pPr>
      <w:r>
        <w:rPr>
          <w:rFonts w:ascii="SimSun" w:hAnsi="SimSun" w:eastAsia="SimSun" w:cs="SimSun"/>
          <w:sz w:val="18"/>
          <w:szCs w:val="18"/>
          <w:spacing w:val="10"/>
        </w:rPr>
        <w:t>承诺的水平标示为下列事项的实现程度：</w:t>
      </w:r>
    </w:p>
    <w:p>
      <w:pPr>
        <w:ind w:left="1579"/>
        <w:spacing w:before="85" w:line="218" w:lineRule="auto"/>
        <w:rPr>
          <w:rFonts w:ascii="SimSun" w:hAnsi="SimSun" w:eastAsia="SimSun" w:cs="SimSun"/>
          <w:sz w:val="18"/>
          <w:szCs w:val="18"/>
        </w:rPr>
      </w:pPr>
      <w:r>
        <w:rPr>
          <w:rFonts w:ascii="SimSun" w:hAnsi="SimSun" w:eastAsia="SimSun" w:cs="SimSun"/>
          <w:sz w:val="18"/>
          <w:szCs w:val="18"/>
          <w:spacing w:val="1"/>
        </w:rPr>
        <w:t>——治理机构和所有管理层通过自己的行动和决定，积极证实他们承诺建立、开发、实施、评价、维</w:t>
      </w:r>
    </w:p>
    <w:p>
      <w:pPr>
        <w:ind w:left="1579" w:right="4595" w:firstLine="349"/>
        <w:spacing w:before="88" w:line="309" w:lineRule="auto"/>
        <w:rPr>
          <w:rFonts w:ascii="SimSun" w:hAnsi="SimSun" w:eastAsia="SimSun" w:cs="SimSun"/>
          <w:sz w:val="18"/>
          <w:szCs w:val="18"/>
        </w:rPr>
      </w:pPr>
      <w:r>
        <w:rPr>
          <w:rFonts w:ascii="SimSun" w:hAnsi="SimSun" w:eastAsia="SimSun" w:cs="SimSun"/>
          <w:sz w:val="18"/>
          <w:szCs w:val="18"/>
          <w:spacing w:val="10"/>
        </w:rPr>
        <w:t>护和改进的是一个有效且及时响应的合规管理体</w:t>
      </w:r>
      <w:r>
        <w:rPr>
          <w:rFonts w:ascii="SimSun" w:hAnsi="SimSun" w:eastAsia="SimSun" w:cs="SimSun"/>
          <w:sz w:val="18"/>
          <w:szCs w:val="18"/>
          <w:spacing w:val="9"/>
        </w:rPr>
        <w:t>系；</w:t>
      </w:r>
      <w:r>
        <w:rPr>
          <w:rFonts w:ascii="SimSun" w:hAnsi="SimSun" w:eastAsia="SimSun" w:cs="SimSun"/>
          <w:sz w:val="18"/>
          <w:szCs w:val="18"/>
        </w:rPr>
        <w:t xml:space="preserve"> </w:t>
      </w:r>
      <w:r>
        <w:rPr>
          <w:rFonts w:ascii="SimSun" w:hAnsi="SimSun" w:eastAsia="SimSun" w:cs="SimSun"/>
          <w:sz w:val="18"/>
          <w:szCs w:val="18"/>
          <w:spacing w:val="8"/>
        </w:rPr>
        <w:t>——合规方针由治理机构正式批准；</w:t>
      </w:r>
    </w:p>
    <w:p>
      <w:pPr>
        <w:ind w:left="1579"/>
        <w:spacing w:before="8" w:line="219" w:lineRule="auto"/>
        <w:rPr>
          <w:rFonts w:ascii="SimSun" w:hAnsi="SimSun" w:eastAsia="SimSun" w:cs="SimSun"/>
          <w:sz w:val="18"/>
          <w:szCs w:val="18"/>
        </w:rPr>
      </w:pPr>
      <w:r>
        <w:rPr>
          <w:rFonts w:ascii="SimSun" w:hAnsi="SimSun" w:eastAsia="SimSun" w:cs="SimSun"/>
          <w:sz w:val="18"/>
          <w:szCs w:val="18"/>
          <w:spacing w:val="8"/>
        </w:rPr>
        <w:t>——最高管理者对确保组织充分实现关于合规的承诺承担责任；</w:t>
      </w:r>
    </w:p>
    <w:p>
      <w:pPr>
        <w:ind w:left="1928" w:right="1348" w:hanging="349"/>
        <w:spacing w:before="95" w:line="313" w:lineRule="auto"/>
        <w:rPr>
          <w:rFonts w:ascii="SimSun" w:hAnsi="SimSun" w:eastAsia="SimSun" w:cs="SimSun"/>
          <w:sz w:val="18"/>
          <w:szCs w:val="18"/>
        </w:rPr>
      </w:pPr>
      <w:r>
        <w:rPr>
          <w:rFonts w:ascii="SimSun" w:hAnsi="SimSun" w:eastAsia="SimSun" w:cs="SimSun"/>
          <w:sz w:val="18"/>
          <w:szCs w:val="18"/>
          <w:spacing w:val="16"/>
        </w:rPr>
        <w:t>——所有管理层一致向人员传达一个清晰的信息(通过文字和措施证实):组织会履行它的合规</w:t>
      </w:r>
      <w:r>
        <w:rPr>
          <w:rFonts w:ascii="SimSun" w:hAnsi="SimSun" w:eastAsia="SimSun" w:cs="SimSun"/>
          <w:sz w:val="18"/>
          <w:szCs w:val="18"/>
          <w:spacing w:val="4"/>
        </w:rPr>
        <w:t xml:space="preserve"> </w:t>
      </w:r>
      <w:r>
        <w:rPr>
          <w:rFonts w:ascii="SimSun" w:hAnsi="SimSun" w:eastAsia="SimSun" w:cs="SimSun"/>
          <w:sz w:val="18"/>
          <w:szCs w:val="18"/>
          <w:spacing w:val="3"/>
        </w:rPr>
        <w:t>义务；</w:t>
      </w:r>
    </w:p>
    <w:p>
      <w:pPr>
        <w:ind w:left="1928" w:right="1307" w:hanging="399"/>
        <w:spacing w:before="2" w:line="307" w:lineRule="auto"/>
        <w:rPr>
          <w:rFonts w:ascii="SimSun" w:hAnsi="SimSun" w:eastAsia="SimSun" w:cs="SimSun"/>
          <w:sz w:val="18"/>
          <w:szCs w:val="18"/>
        </w:rPr>
      </w:pPr>
      <w:r>
        <w:rPr>
          <w:rFonts w:ascii="SimSun" w:hAnsi="SimSun" w:eastAsia="SimSun" w:cs="SimSun"/>
          <w:sz w:val="18"/>
          <w:szCs w:val="18"/>
          <w:spacing w:val="17"/>
        </w:rPr>
        <w:t>——以清晰并令人信服的声明向所有人员和有关</w:t>
      </w:r>
      <w:r>
        <w:rPr>
          <w:rFonts w:ascii="SimSun" w:hAnsi="SimSun" w:eastAsia="SimSun" w:cs="SimSun"/>
          <w:sz w:val="18"/>
          <w:szCs w:val="18"/>
          <w:spacing w:val="16"/>
        </w:rPr>
        <w:t>的相关方广泛沟通关于合规的承诺，并有措施</w:t>
      </w:r>
      <w:r>
        <w:rPr>
          <w:rFonts w:ascii="SimSun" w:hAnsi="SimSun" w:eastAsia="SimSun" w:cs="SimSun"/>
          <w:sz w:val="18"/>
          <w:szCs w:val="18"/>
        </w:rPr>
        <w:t xml:space="preserve"> </w:t>
      </w:r>
      <w:r>
        <w:rPr>
          <w:rFonts w:ascii="SimSun" w:hAnsi="SimSun" w:eastAsia="SimSun" w:cs="SimSun"/>
          <w:sz w:val="18"/>
          <w:szCs w:val="18"/>
          <w:spacing w:val="3"/>
        </w:rPr>
        <w:t>支持；</w:t>
      </w:r>
    </w:p>
    <w:p>
      <w:pPr>
        <w:ind w:left="1929" w:right="1288" w:hanging="270"/>
        <w:spacing w:before="1" w:line="317" w:lineRule="auto"/>
        <w:rPr>
          <w:rFonts w:ascii="SimSun" w:hAnsi="SimSun" w:eastAsia="SimSun" w:cs="SimSun"/>
          <w:sz w:val="18"/>
          <w:szCs w:val="18"/>
        </w:rPr>
      </w:pPr>
      <w:r>
        <w:rPr>
          <w:rFonts w:ascii="SimSun" w:hAnsi="SimSun" w:eastAsia="SimSun" w:cs="SimSun"/>
          <w:sz w:val="18"/>
          <w:szCs w:val="18"/>
          <w:spacing w:val="5"/>
        </w:rPr>
        <w:t>——合规团队的员工具有体现有效合规的重要性的适当能力、身份权限和独</w:t>
      </w:r>
      <w:r>
        <w:rPr>
          <w:rFonts w:ascii="SimSun" w:hAnsi="SimSun" w:eastAsia="SimSun" w:cs="SimSun"/>
          <w:sz w:val="18"/>
          <w:szCs w:val="18"/>
          <w:spacing w:val="4"/>
        </w:rPr>
        <w:t>立性，而且可以直接接</w:t>
      </w:r>
      <w:r>
        <w:rPr>
          <w:rFonts w:ascii="SimSun" w:hAnsi="SimSun" w:eastAsia="SimSun" w:cs="SimSun"/>
          <w:sz w:val="18"/>
          <w:szCs w:val="18"/>
        </w:rPr>
        <w:t xml:space="preserve"> </w:t>
      </w:r>
      <w:r>
        <w:rPr>
          <w:rFonts w:ascii="SimSun" w:hAnsi="SimSun" w:eastAsia="SimSun" w:cs="SimSun"/>
          <w:sz w:val="18"/>
          <w:szCs w:val="18"/>
          <w:spacing w:val="11"/>
        </w:rPr>
        <w:t>触治理机构；</w:t>
      </w:r>
    </w:p>
    <w:p>
      <w:pPr>
        <w:ind w:left="1689"/>
        <w:spacing w:before="1" w:line="217" w:lineRule="auto"/>
        <w:rPr>
          <w:rFonts w:ascii="SimSun" w:hAnsi="SimSun" w:eastAsia="SimSun" w:cs="SimSun"/>
          <w:sz w:val="18"/>
          <w:szCs w:val="18"/>
        </w:rPr>
      </w:pPr>
      <w:r>
        <w:rPr>
          <w:rFonts w:ascii="SimSun" w:hAnsi="SimSun" w:eastAsia="SimSun" w:cs="SimSun"/>
          <w:sz w:val="18"/>
          <w:szCs w:val="18"/>
          <w:spacing w:val="4"/>
        </w:rPr>
        <w:t>—通过对所有人员和有关的相关方开展意识提升活动和培训，为建立、开发、</w:t>
      </w:r>
      <w:r>
        <w:rPr>
          <w:rFonts w:ascii="SimSun" w:hAnsi="SimSun" w:eastAsia="SimSun" w:cs="SimSun"/>
          <w:sz w:val="18"/>
          <w:szCs w:val="18"/>
          <w:spacing w:val="3"/>
        </w:rPr>
        <w:t>实施、评价、维护和</w:t>
      </w:r>
    </w:p>
    <w:p>
      <w:pPr>
        <w:ind w:left="1929"/>
        <w:spacing w:before="88" w:line="219" w:lineRule="auto"/>
        <w:rPr>
          <w:rFonts w:ascii="SimSun" w:hAnsi="SimSun" w:eastAsia="SimSun" w:cs="SimSun"/>
          <w:sz w:val="18"/>
          <w:szCs w:val="18"/>
        </w:rPr>
      </w:pPr>
      <w:r>
        <w:rPr>
          <w:rFonts w:ascii="SimSun" w:hAnsi="SimSun" w:eastAsia="SimSun" w:cs="SimSun"/>
          <w:sz w:val="18"/>
          <w:szCs w:val="18"/>
          <w:spacing w:val="10"/>
        </w:rPr>
        <w:t>改进强劲的合规文化提供适当的资源；</w:t>
      </w:r>
    </w:p>
    <w:p>
      <w:pPr>
        <w:ind w:left="1579"/>
        <w:spacing w:before="86" w:line="218" w:lineRule="auto"/>
        <w:rPr>
          <w:rFonts w:ascii="SimSun" w:hAnsi="SimSun" w:eastAsia="SimSun" w:cs="SimSun"/>
          <w:sz w:val="18"/>
          <w:szCs w:val="18"/>
        </w:rPr>
      </w:pPr>
      <w:r>
        <w:rPr>
          <w:rFonts w:ascii="SimSun" w:hAnsi="SimSun" w:eastAsia="SimSun" w:cs="SimSun"/>
          <w:sz w:val="18"/>
          <w:szCs w:val="18"/>
          <w:spacing w:val="4"/>
        </w:rPr>
        <w:t>——方针、过程和程序不仅反映法律要求，还反映自愿性准则和组织的核心价值观；</w:t>
      </w:r>
    </w:p>
    <w:p>
      <w:pPr>
        <w:ind w:left="1579"/>
        <w:spacing w:before="89" w:line="219" w:lineRule="auto"/>
        <w:rPr>
          <w:rFonts w:ascii="SimSun" w:hAnsi="SimSun" w:eastAsia="SimSun" w:cs="SimSun"/>
          <w:sz w:val="18"/>
          <w:szCs w:val="18"/>
        </w:rPr>
      </w:pPr>
      <w:r>
        <w:rPr>
          <w:rFonts w:ascii="SimSun" w:hAnsi="SimSun" w:eastAsia="SimSun" w:cs="SimSun"/>
          <w:sz w:val="18"/>
          <w:szCs w:val="18"/>
          <w:spacing w:val="8"/>
        </w:rPr>
        <w:t>——组织向其所有管理层级分配合规责任并要求他们负责；</w:t>
      </w:r>
    </w:p>
    <w:p>
      <w:pPr>
        <w:ind w:left="1579"/>
        <w:spacing w:before="86" w:line="219" w:lineRule="auto"/>
        <w:rPr>
          <w:rFonts w:ascii="SimSun" w:hAnsi="SimSun" w:eastAsia="SimSun" w:cs="SimSun"/>
          <w:sz w:val="18"/>
          <w:szCs w:val="18"/>
        </w:rPr>
      </w:pPr>
      <w:r>
        <w:rPr>
          <w:rFonts w:ascii="SimSun" w:hAnsi="SimSun" w:eastAsia="SimSun" w:cs="SimSun"/>
          <w:sz w:val="18"/>
          <w:szCs w:val="18"/>
          <w:spacing w:val="8"/>
        </w:rPr>
        <w:t>——定期评审合规管理体系(建议至少每年一次);</w:t>
      </w:r>
    </w:p>
    <w:p>
      <w:pPr>
        <w:ind w:left="1770"/>
        <w:spacing w:before="87" w:line="219" w:lineRule="auto"/>
        <w:rPr>
          <w:rFonts w:ascii="SimSun" w:hAnsi="SimSun" w:eastAsia="SimSun" w:cs="SimSun"/>
          <w:sz w:val="18"/>
          <w:szCs w:val="18"/>
        </w:rPr>
      </w:pPr>
      <w:r>
        <w:rPr>
          <w:rFonts w:ascii="SimSun" w:hAnsi="SimSun" w:eastAsia="SimSun" w:cs="SimSun"/>
          <w:sz w:val="18"/>
          <w:szCs w:val="18"/>
          <w:spacing w:val="6"/>
        </w:rPr>
        <w:t>—组织的合规绩效持续改进；</w:t>
      </w:r>
    </w:p>
    <w:p>
      <w:pPr>
        <w:ind w:left="1579"/>
        <w:spacing w:before="85" w:line="219" w:lineRule="auto"/>
        <w:rPr>
          <w:rFonts w:ascii="SimSun" w:hAnsi="SimSun" w:eastAsia="SimSun" w:cs="SimSun"/>
          <w:sz w:val="18"/>
          <w:szCs w:val="18"/>
        </w:rPr>
      </w:pPr>
      <w:r>
        <w:rPr>
          <w:rFonts w:ascii="SimSun" w:hAnsi="SimSun" w:eastAsia="SimSun" w:cs="SimSun"/>
          <w:sz w:val="18"/>
          <w:szCs w:val="18"/>
          <w:spacing w:val="4"/>
        </w:rPr>
        <w:t>——及时采取纠正措施；</w:t>
      </w:r>
    </w:p>
    <w:p>
      <w:pPr>
        <w:ind w:left="1529"/>
        <w:spacing w:before="87" w:line="219" w:lineRule="auto"/>
        <w:rPr>
          <w:rFonts w:ascii="SimSun" w:hAnsi="SimSun" w:eastAsia="SimSun" w:cs="SimSun"/>
          <w:sz w:val="18"/>
          <w:szCs w:val="18"/>
        </w:rPr>
      </w:pPr>
      <w:r>
        <w:rPr>
          <w:rFonts w:ascii="SimSun" w:hAnsi="SimSun" w:eastAsia="SimSun" w:cs="SimSun"/>
          <w:sz w:val="18"/>
          <w:szCs w:val="18"/>
          <w:spacing w:val="10"/>
        </w:rPr>
        <w:t>——治理机构和最高管理者遵守组织的合规管理体系。</w:t>
      </w:r>
    </w:p>
    <w:p>
      <w:pPr>
        <w:pStyle w:val="BodyText"/>
        <w:ind w:left="1152"/>
        <w:spacing w:before="263" w:line="222" w:lineRule="auto"/>
        <w:rPr>
          <w:sz w:val="18"/>
          <w:szCs w:val="18"/>
        </w:rPr>
      </w:pPr>
      <w:r>
        <w:rPr>
          <w:rFonts w:ascii="SimSun" w:hAnsi="SimSun" w:eastAsia="SimSun" w:cs="SimSun"/>
          <w:sz w:val="18"/>
          <w:szCs w:val="18"/>
          <w:b/>
          <w:bCs/>
        </w:rPr>
        <w:t>A.5.1.2</w:t>
      </w:r>
      <w:r>
        <w:rPr>
          <w:rFonts w:ascii="SimSun" w:hAnsi="SimSun" w:eastAsia="SimSun" w:cs="SimSun"/>
          <w:sz w:val="18"/>
          <w:szCs w:val="18"/>
        </w:rPr>
        <w:t xml:space="preserve">  </w:t>
      </w:r>
      <w:r>
        <w:rPr>
          <w:sz w:val="18"/>
          <w:szCs w:val="18"/>
          <w:b/>
          <w:bCs/>
        </w:rPr>
        <w:t>合规文化</w:t>
      </w:r>
    </w:p>
    <w:p>
      <w:pPr>
        <w:ind w:left="1529"/>
        <w:spacing w:before="228" w:line="219" w:lineRule="auto"/>
        <w:rPr>
          <w:rFonts w:ascii="SimSun" w:hAnsi="SimSun" w:eastAsia="SimSun" w:cs="SimSun"/>
          <w:sz w:val="18"/>
          <w:szCs w:val="18"/>
        </w:rPr>
      </w:pPr>
      <w:r>
        <w:rPr>
          <w:rFonts w:ascii="SimSun" w:hAnsi="SimSun" w:eastAsia="SimSun" w:cs="SimSun"/>
          <w:sz w:val="18"/>
          <w:szCs w:val="18"/>
          <w:spacing w:val="9"/>
        </w:rPr>
        <w:t>支持开发合规文化的因素包括：</w:t>
      </w:r>
    </w:p>
    <w:p>
      <w:pPr>
        <w:ind w:left="1529"/>
        <w:spacing w:before="95" w:line="218" w:lineRule="auto"/>
        <w:rPr>
          <w:rFonts w:ascii="SimSun" w:hAnsi="SimSun" w:eastAsia="SimSun" w:cs="SimSun"/>
          <w:sz w:val="18"/>
          <w:szCs w:val="18"/>
        </w:rPr>
      </w:pPr>
      <w:r>
        <w:rPr>
          <w:rFonts w:ascii="SimSun" w:hAnsi="SimSun" w:eastAsia="SimSun" w:cs="SimSun"/>
          <w:sz w:val="18"/>
          <w:szCs w:val="18"/>
          <w:spacing w:val="18"/>
        </w:rPr>
        <w:t>—</w:t>
      </w:r>
      <w:r>
        <w:rPr>
          <w:rFonts w:ascii="SimSun" w:hAnsi="SimSun" w:eastAsia="SimSun" w:cs="SimSun"/>
          <w:sz w:val="18"/>
          <w:szCs w:val="18"/>
          <w:spacing w:val="-41"/>
        </w:rPr>
        <w:t xml:space="preserve"> </w:t>
      </w:r>
      <w:r>
        <w:rPr>
          <w:rFonts w:ascii="SimSun" w:hAnsi="SimSun" w:eastAsia="SimSun" w:cs="SimSun"/>
          <w:sz w:val="18"/>
          <w:szCs w:val="18"/>
          <w:spacing w:val="18"/>
        </w:rPr>
        <w:t>一</w:t>
      </w:r>
      <w:r>
        <w:rPr>
          <w:rFonts w:ascii="SimSun" w:hAnsi="SimSun" w:eastAsia="SimSun" w:cs="SimSun"/>
          <w:sz w:val="18"/>
          <w:szCs w:val="18"/>
          <w:spacing w:val="-51"/>
        </w:rPr>
        <w:t xml:space="preserve"> </w:t>
      </w:r>
      <w:r>
        <w:rPr>
          <w:rFonts w:ascii="SimSun" w:hAnsi="SimSun" w:eastAsia="SimSun" w:cs="SimSun"/>
          <w:sz w:val="18"/>
          <w:szCs w:val="18"/>
          <w:spacing w:val="18"/>
        </w:rPr>
        <w:t>系列已发布的清晰的价值观；</w:t>
      </w:r>
    </w:p>
    <w:p>
      <w:pPr>
        <w:ind w:left="1579"/>
        <w:spacing w:before="87" w:line="218" w:lineRule="auto"/>
        <w:rPr>
          <w:rFonts w:ascii="SimSun" w:hAnsi="SimSun" w:eastAsia="SimSun" w:cs="SimSun"/>
          <w:sz w:val="18"/>
          <w:szCs w:val="18"/>
        </w:rPr>
      </w:pPr>
      <w:r>
        <w:rPr>
          <w:rFonts w:ascii="SimSun" w:hAnsi="SimSun" w:eastAsia="SimSun" w:cs="SimSun"/>
          <w:sz w:val="18"/>
          <w:szCs w:val="18"/>
          <w:spacing w:val="7"/>
        </w:rPr>
        <w:t>——管理层积极并显而易见地实施和遵守价值观；</w:t>
      </w:r>
    </w:p>
    <w:p>
      <w:pPr>
        <w:ind w:left="1579"/>
        <w:spacing w:before="90" w:line="220" w:lineRule="auto"/>
        <w:rPr>
          <w:rFonts w:ascii="SimSun" w:hAnsi="SimSun" w:eastAsia="SimSun" w:cs="SimSun"/>
          <w:sz w:val="18"/>
          <w:szCs w:val="18"/>
        </w:rPr>
      </w:pPr>
      <w:r>
        <w:rPr>
          <w:rFonts w:ascii="SimSun" w:hAnsi="SimSun" w:eastAsia="SimSun" w:cs="SimSun"/>
          <w:sz w:val="18"/>
          <w:szCs w:val="18"/>
          <w:spacing w:val="3"/>
        </w:rPr>
        <w:t>——不论职位，对不合规的一致性处理；</w:t>
      </w:r>
    </w:p>
    <w:p>
      <w:pPr>
        <w:ind w:left="1579"/>
        <w:spacing w:before="85" w:line="219" w:lineRule="auto"/>
        <w:rPr>
          <w:rFonts w:ascii="SimSun" w:hAnsi="SimSun" w:eastAsia="SimSun" w:cs="SimSun"/>
          <w:sz w:val="18"/>
          <w:szCs w:val="18"/>
        </w:rPr>
      </w:pPr>
      <w:r>
        <w:rPr>
          <w:rFonts w:ascii="SimSun" w:hAnsi="SimSun" w:eastAsia="SimSun" w:cs="SimSun"/>
          <w:sz w:val="18"/>
          <w:szCs w:val="18"/>
          <w:spacing w:val="1"/>
        </w:rPr>
        <w:t>——在指导、辅导和领导中以身作则；</w:t>
      </w:r>
    </w:p>
    <w:p>
      <w:pPr>
        <w:ind w:left="1689"/>
        <w:spacing w:before="114" w:line="218" w:lineRule="auto"/>
        <w:rPr>
          <w:rFonts w:ascii="SimSun" w:hAnsi="SimSun" w:eastAsia="SimSun" w:cs="SimSun"/>
          <w:sz w:val="18"/>
          <w:szCs w:val="18"/>
        </w:rPr>
      </w:pPr>
      <w:r>
        <w:rPr>
          <w:rFonts w:ascii="SimSun" w:hAnsi="SimSun" w:eastAsia="SimSun" w:cs="SimSun"/>
          <w:sz w:val="18"/>
          <w:szCs w:val="18"/>
          <w:spacing w:val="9"/>
        </w:rPr>
        <w:t>—对潜在的关键职能的人员进行适当的聘用前评估，包括尽职调查；</w:t>
      </w:r>
    </w:p>
    <w:p>
      <w:pPr>
        <w:ind w:left="1579"/>
        <w:spacing w:before="78" w:line="218" w:lineRule="auto"/>
        <w:rPr>
          <w:rFonts w:ascii="SimSun" w:hAnsi="SimSun" w:eastAsia="SimSun" w:cs="SimSun"/>
          <w:sz w:val="18"/>
          <w:szCs w:val="18"/>
        </w:rPr>
      </w:pPr>
      <w:r>
        <w:rPr>
          <w:rFonts w:ascii="SimSun" w:hAnsi="SimSun" w:eastAsia="SimSun" w:cs="SimSun"/>
          <w:sz w:val="18"/>
          <w:szCs w:val="18"/>
          <w:spacing w:val="7"/>
        </w:rPr>
        <w:t>——在入职培训或新员工训练中强调合规和组织价值观；</w:t>
      </w:r>
    </w:p>
    <w:p>
      <w:pPr>
        <w:ind w:left="1689"/>
        <w:spacing w:before="79" w:line="219" w:lineRule="auto"/>
        <w:rPr>
          <w:rFonts w:ascii="SimSun" w:hAnsi="SimSun" w:eastAsia="SimSun" w:cs="SimSun"/>
          <w:sz w:val="18"/>
          <w:szCs w:val="18"/>
        </w:rPr>
      </w:pPr>
      <w:r>
        <w:rPr>
          <w:rFonts w:ascii="SimSun" w:hAnsi="SimSun" w:eastAsia="SimSun" w:cs="SimSun"/>
          <w:sz w:val="18"/>
          <w:szCs w:val="18"/>
          <w:spacing w:val="9"/>
        </w:rPr>
        <w:t>—持续进行合规培训，包括更新面向所有人员和有关的相关方的培训；</w:t>
      </w:r>
    </w:p>
    <w:p>
      <w:pPr>
        <w:ind w:left="1389"/>
        <w:spacing w:before="152"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1"/>
        </w:rPr>
        <w:t>20</w:t>
      </w:r>
    </w:p>
    <w:p>
      <w:pPr>
        <w:spacing w:line="339" w:lineRule="auto"/>
        <w:rPr>
          <w:rFonts w:ascii="Arial"/>
          <w:sz w:val="21"/>
        </w:rPr>
      </w:pPr>
      <w:r/>
    </w:p>
    <w:p>
      <w:pPr>
        <w:ind w:firstLine="8849"/>
        <w:spacing w:line="500" w:lineRule="exact"/>
        <w:rPr/>
      </w:pPr>
      <w:r>
        <w:rPr>
          <w:position w:val="-9"/>
        </w:rPr>
        <w:drawing>
          <wp:inline distT="0" distB="0" distL="0" distR="0">
            <wp:extent cx="1098563" cy="317487"/>
            <wp:effectExtent l="0" t="0" r="0" b="0"/>
            <wp:docPr id="72" name="IM 72"/>
            <wp:cNvGraphicFramePr/>
            <a:graphic>
              <a:graphicData uri="http://schemas.openxmlformats.org/drawingml/2006/picture">
                <pic:pic>
                  <pic:nvPicPr>
                    <pic:cNvPr id="72" name="IM 72"/>
                    <pic:cNvPicPr/>
                  </pic:nvPicPr>
                  <pic:blipFill>
                    <a:blip r:embed="rId56"/>
                    <a:stretch>
                      <a:fillRect/>
                    </a:stretch>
                  </pic:blipFill>
                  <pic:spPr>
                    <a:xfrm rot="0">
                      <a:off x="0" y="0"/>
                      <a:ext cx="1098563" cy="317487"/>
                    </a:xfrm>
                    <a:prstGeom prst="rect">
                      <a:avLst/>
                    </a:prstGeom>
                  </pic:spPr>
                </pic:pic>
              </a:graphicData>
            </a:graphic>
          </wp:inline>
        </w:drawing>
      </w:r>
    </w:p>
    <w:p>
      <w:pPr>
        <w:spacing w:line="500" w:lineRule="exact"/>
        <w:sectPr>
          <w:headerReference w:type="default" r:id="rId54"/>
          <w:footerReference w:type="default" r:id="rId55"/>
          <w:pgSz w:w="11900" w:h="16840"/>
          <w:pgMar w:top="553" w:right="524" w:bottom="502" w:left="480" w:header="276" w:footer="257" w:gutter="0"/>
        </w:sectPr>
        <w:rPr/>
      </w:pP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ind w:left="6810"/>
        <w:spacing w:before="52" w:line="192"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GB/T     35770—2022/IS</w:t>
      </w:r>
      <w:r>
        <w:rPr>
          <w:rFonts w:ascii="Times New Roman" w:hAnsi="Times New Roman" w:eastAsia="Times New Roman" w:cs="Times New Roman"/>
          <w:sz w:val="18"/>
          <w:szCs w:val="18"/>
          <w:spacing w:val="-1"/>
        </w:rPr>
        <w:t>O</w:t>
      </w:r>
      <w:r>
        <w:rPr>
          <w:rFonts w:ascii="Times New Roman" w:hAnsi="Times New Roman" w:eastAsia="Times New Roman" w:cs="Times New Roman"/>
          <w:sz w:val="18"/>
          <w:szCs w:val="18"/>
          <w:spacing w:val="2"/>
        </w:rPr>
        <w:t xml:space="preserve">     </w:t>
      </w:r>
      <w:r>
        <w:rPr>
          <w:rFonts w:ascii="Times New Roman" w:hAnsi="Times New Roman" w:eastAsia="Times New Roman" w:cs="Times New Roman"/>
          <w:sz w:val="18"/>
          <w:szCs w:val="18"/>
          <w:spacing w:val="-1"/>
        </w:rPr>
        <w:t>37301:2021</w:t>
      </w:r>
    </w:p>
    <w:p>
      <w:pPr>
        <w:spacing w:line="241" w:lineRule="auto"/>
        <w:rPr>
          <w:rFonts w:ascii="Arial"/>
          <w:sz w:val="21"/>
        </w:rPr>
      </w:pPr>
      <w:r/>
    </w:p>
    <w:p>
      <w:pPr>
        <w:ind w:left="1929"/>
        <w:spacing w:before="58" w:line="219" w:lineRule="auto"/>
        <w:rPr>
          <w:rFonts w:ascii="SimSun" w:hAnsi="SimSun" w:eastAsia="SimSun" w:cs="SimSun"/>
          <w:sz w:val="18"/>
          <w:szCs w:val="18"/>
        </w:rPr>
      </w:pPr>
      <w:r>
        <w:rPr>
          <w:rFonts w:ascii="SimSun" w:hAnsi="SimSun" w:eastAsia="SimSun" w:cs="SimSun"/>
          <w:sz w:val="18"/>
          <w:szCs w:val="18"/>
          <w:spacing w:val="13"/>
        </w:rPr>
        <w:t>—持续就合规问题进行沟通；</w:t>
      </w:r>
    </w:p>
    <w:p>
      <w:pPr>
        <w:ind w:left="2159" w:right="1047" w:hanging="250"/>
        <w:spacing w:before="75" w:line="308" w:lineRule="auto"/>
        <w:rPr>
          <w:rFonts w:ascii="SimSun" w:hAnsi="SimSun" w:eastAsia="SimSun" w:cs="SimSun"/>
          <w:sz w:val="18"/>
          <w:szCs w:val="18"/>
        </w:rPr>
      </w:pPr>
      <w:r>
        <w:rPr>
          <w:rFonts w:ascii="SimSun" w:hAnsi="SimSun" w:eastAsia="SimSun" w:cs="SimSun"/>
          <w:sz w:val="18"/>
          <w:szCs w:val="18"/>
          <w:spacing w:val="5"/>
        </w:rPr>
        <w:t>——绩效考核体系，结合对合规行为的评估，并将合规</w:t>
      </w:r>
      <w:r>
        <w:rPr>
          <w:rFonts w:ascii="SimSun" w:hAnsi="SimSun" w:eastAsia="SimSun" w:cs="SimSun"/>
          <w:sz w:val="18"/>
          <w:szCs w:val="18"/>
          <w:spacing w:val="4"/>
        </w:rPr>
        <w:t>表现与绩效工资挂钩，以实现合规关键绩效</w:t>
      </w:r>
      <w:r>
        <w:rPr>
          <w:rFonts w:ascii="SimSun" w:hAnsi="SimSun" w:eastAsia="SimSun" w:cs="SimSun"/>
          <w:sz w:val="18"/>
          <w:szCs w:val="18"/>
        </w:rPr>
        <w:t xml:space="preserve"> </w:t>
      </w:r>
      <w:r>
        <w:rPr>
          <w:rFonts w:ascii="SimSun" w:hAnsi="SimSun" w:eastAsia="SimSun" w:cs="SimSun"/>
          <w:sz w:val="18"/>
          <w:szCs w:val="18"/>
          <w:spacing w:val="11"/>
        </w:rPr>
        <w:t>措施和结果；</w:t>
      </w:r>
    </w:p>
    <w:p>
      <w:pPr>
        <w:ind w:left="2060"/>
        <w:spacing w:line="219" w:lineRule="auto"/>
        <w:rPr>
          <w:rFonts w:ascii="SimSun" w:hAnsi="SimSun" w:eastAsia="SimSun" w:cs="SimSun"/>
          <w:sz w:val="18"/>
          <w:szCs w:val="18"/>
        </w:rPr>
      </w:pPr>
      <w:r>
        <w:rPr>
          <w:rFonts w:ascii="SimSun" w:hAnsi="SimSun" w:eastAsia="SimSun" w:cs="SimSun"/>
          <w:sz w:val="18"/>
          <w:szCs w:val="18"/>
          <w:spacing w:val="7"/>
        </w:rPr>
        <w:t>—对合规管理业绩和结果予以明确认可；</w:t>
      </w:r>
    </w:p>
    <w:p>
      <w:pPr>
        <w:ind w:left="1809"/>
        <w:spacing w:before="86" w:line="219" w:lineRule="auto"/>
        <w:rPr>
          <w:rFonts w:ascii="SimSun" w:hAnsi="SimSun" w:eastAsia="SimSun" w:cs="SimSun"/>
          <w:sz w:val="18"/>
          <w:szCs w:val="18"/>
        </w:rPr>
      </w:pPr>
      <w:r>
        <w:rPr>
          <w:rFonts w:ascii="SimSun" w:hAnsi="SimSun" w:eastAsia="SimSun" w:cs="SimSun"/>
          <w:sz w:val="18"/>
          <w:szCs w:val="18"/>
          <w:spacing w:val="10"/>
        </w:rPr>
        <w:t>——对故意或因疏忽而违反合规义务的情况给予即时和适当的处分；</w:t>
      </w:r>
    </w:p>
    <w:p>
      <w:pPr>
        <w:ind w:left="1929" w:right="1385" w:firstLine="230"/>
        <w:spacing w:before="86" w:line="308" w:lineRule="auto"/>
        <w:rPr>
          <w:rFonts w:ascii="SimSun" w:hAnsi="SimSun" w:eastAsia="SimSun" w:cs="SimSun"/>
          <w:sz w:val="18"/>
          <w:szCs w:val="18"/>
        </w:rPr>
      </w:pPr>
      <w:r>
        <w:rPr>
          <w:rFonts w:ascii="SimSun" w:hAnsi="SimSun" w:eastAsia="SimSun" w:cs="SimSun"/>
          <w:sz w:val="18"/>
          <w:szCs w:val="18"/>
          <w:spacing w:val="8"/>
        </w:rPr>
        <w:t>在组织的战略和个人岗位之间建立清晰的联系，强调合规是实现组织结果所必不可少的；</w:t>
      </w:r>
      <w:r>
        <w:rPr>
          <w:rFonts w:ascii="SimSun" w:hAnsi="SimSun" w:eastAsia="SimSun" w:cs="SimSun"/>
          <w:sz w:val="18"/>
          <w:szCs w:val="18"/>
          <w:spacing w:val="17"/>
        </w:rPr>
        <w:t xml:space="preserve"> </w:t>
      </w:r>
      <w:r>
        <w:rPr>
          <w:rFonts w:ascii="SimSun" w:hAnsi="SimSun" w:eastAsia="SimSun" w:cs="SimSun"/>
          <w:sz w:val="18"/>
          <w:szCs w:val="18"/>
          <w:spacing w:val="14"/>
        </w:rPr>
        <w:t>—在内部和外部就合规进行公开和适当的沟通。</w:t>
      </w:r>
    </w:p>
    <w:p>
      <w:pPr>
        <w:ind w:left="1809"/>
        <w:spacing w:line="220" w:lineRule="auto"/>
        <w:rPr>
          <w:rFonts w:ascii="SimSun" w:hAnsi="SimSun" w:eastAsia="SimSun" w:cs="SimSun"/>
          <w:sz w:val="18"/>
          <w:szCs w:val="18"/>
        </w:rPr>
      </w:pPr>
      <w:r>
        <w:rPr>
          <w:rFonts w:ascii="SimSun" w:hAnsi="SimSun" w:eastAsia="SimSun" w:cs="SimSun"/>
          <w:sz w:val="18"/>
          <w:szCs w:val="18"/>
          <w:spacing w:val="10"/>
        </w:rPr>
        <w:t>合规文化的形成体现于下列方面的实现程度：</w:t>
      </w:r>
    </w:p>
    <w:p>
      <w:pPr>
        <w:ind w:left="1809"/>
        <w:spacing w:before="85" w:line="219" w:lineRule="auto"/>
        <w:rPr>
          <w:rFonts w:ascii="SimSun" w:hAnsi="SimSun" w:eastAsia="SimSun" w:cs="SimSun"/>
          <w:sz w:val="18"/>
          <w:szCs w:val="18"/>
        </w:rPr>
      </w:pPr>
      <w:r>
        <w:rPr>
          <w:rFonts w:ascii="SimSun" w:hAnsi="SimSun" w:eastAsia="SimSun" w:cs="SimSun"/>
          <w:sz w:val="18"/>
          <w:szCs w:val="18"/>
          <w:spacing w:val="9"/>
        </w:rPr>
        <w:t>——上述事项得以实施；</w:t>
      </w:r>
    </w:p>
    <w:p>
      <w:pPr>
        <w:ind w:left="1929"/>
        <w:spacing w:before="87" w:line="219" w:lineRule="auto"/>
        <w:rPr>
          <w:rFonts w:ascii="SimSun" w:hAnsi="SimSun" w:eastAsia="SimSun" w:cs="SimSun"/>
          <w:sz w:val="18"/>
          <w:szCs w:val="18"/>
        </w:rPr>
      </w:pPr>
      <w:r>
        <w:rPr>
          <w:rFonts w:ascii="SimSun" w:hAnsi="SimSun" w:eastAsia="SimSun" w:cs="SimSun"/>
          <w:sz w:val="18"/>
          <w:szCs w:val="18"/>
          <w:spacing w:val="11"/>
        </w:rPr>
        <w:t>—相关方(特别是组织的人员)相信上述事项已实施；</w:t>
      </w:r>
    </w:p>
    <w:p>
      <w:pPr>
        <w:ind w:left="1809"/>
        <w:spacing w:before="86" w:line="219" w:lineRule="auto"/>
        <w:rPr>
          <w:rFonts w:ascii="SimSun" w:hAnsi="SimSun" w:eastAsia="SimSun" w:cs="SimSun"/>
          <w:sz w:val="18"/>
          <w:szCs w:val="18"/>
        </w:rPr>
      </w:pPr>
      <w:r>
        <w:rPr>
          <w:rFonts w:ascii="SimSun" w:hAnsi="SimSun" w:eastAsia="SimSun" w:cs="SimSun"/>
          <w:sz w:val="18"/>
          <w:szCs w:val="18"/>
          <w:spacing w:val="11"/>
        </w:rPr>
        <w:t>——人员理解合规义务与自身活动和所在业务单元活动的相关性；</w:t>
      </w:r>
    </w:p>
    <w:p>
      <w:pPr>
        <w:ind w:left="1929"/>
        <w:spacing w:before="85" w:line="219" w:lineRule="auto"/>
        <w:rPr>
          <w:rFonts w:ascii="SimSun" w:hAnsi="SimSun" w:eastAsia="SimSun" w:cs="SimSun"/>
          <w:sz w:val="18"/>
          <w:szCs w:val="18"/>
        </w:rPr>
      </w:pPr>
      <w:r>
        <w:rPr>
          <w:rFonts w:ascii="SimSun" w:hAnsi="SimSun" w:eastAsia="SimSun" w:cs="SimSun"/>
          <w:sz w:val="18"/>
          <w:szCs w:val="18"/>
          <w:spacing w:val="7"/>
        </w:rPr>
        <w:t>——组织所有适当层级都按照要求自主应对不合规并采取纠正措施；</w:t>
      </w:r>
    </w:p>
    <w:p>
      <w:pPr>
        <w:ind w:left="2159"/>
        <w:spacing w:before="89" w:line="220" w:lineRule="auto"/>
        <w:rPr>
          <w:rFonts w:ascii="SimSun" w:hAnsi="SimSun" w:eastAsia="SimSun" w:cs="SimSun"/>
          <w:sz w:val="18"/>
          <w:szCs w:val="18"/>
        </w:rPr>
      </w:pPr>
      <w:r>
        <w:rPr>
          <w:rFonts w:ascii="SimSun" w:hAnsi="SimSun" w:eastAsia="SimSun" w:cs="SimSun"/>
          <w:sz w:val="18"/>
          <w:szCs w:val="18"/>
          <w:spacing w:val="10"/>
        </w:rPr>
        <w:t>重视合规团队的岗位及其目标；</w:t>
      </w:r>
    </w:p>
    <w:p>
      <w:pPr>
        <w:ind w:left="1869"/>
        <w:spacing w:before="83" w:line="219" w:lineRule="auto"/>
        <w:rPr>
          <w:rFonts w:ascii="SimSun" w:hAnsi="SimSun" w:eastAsia="SimSun" w:cs="SimSun"/>
          <w:sz w:val="18"/>
          <w:szCs w:val="18"/>
        </w:rPr>
      </w:pPr>
      <w:r>
        <w:rPr>
          <w:rFonts w:ascii="SimSun" w:hAnsi="SimSun" w:eastAsia="SimSun" w:cs="SimSun"/>
          <w:sz w:val="18"/>
          <w:szCs w:val="18"/>
          <w:spacing w:val="15"/>
        </w:rPr>
        <w:t>—人员有能力且受到鼓励向包括最高管理者和治理机构在内的适</w:t>
      </w:r>
      <w:r>
        <w:rPr>
          <w:rFonts w:ascii="SimSun" w:hAnsi="SimSun" w:eastAsia="SimSun" w:cs="SimSun"/>
          <w:sz w:val="18"/>
          <w:szCs w:val="18"/>
          <w:spacing w:val="14"/>
        </w:rPr>
        <w:t>当的管理层提出合规疑虑。</w:t>
      </w:r>
    </w:p>
    <w:p>
      <w:pPr>
        <w:ind w:left="1809"/>
        <w:spacing w:before="112" w:line="224" w:lineRule="auto"/>
        <w:rPr>
          <w:rFonts w:ascii="SimSun" w:hAnsi="SimSun" w:eastAsia="SimSun" w:cs="SimSun"/>
          <w:sz w:val="18"/>
          <w:szCs w:val="18"/>
        </w:rPr>
      </w:pPr>
      <w:r>
        <w:rPr>
          <w:rFonts w:ascii="SimSun" w:hAnsi="SimSun" w:eastAsia="SimSun" w:cs="SimSun"/>
          <w:sz w:val="18"/>
          <w:szCs w:val="18"/>
          <w:spacing w:val="7"/>
        </w:rPr>
        <w:t>组织宜：</w:t>
      </w:r>
    </w:p>
    <w:p>
      <w:pPr>
        <w:ind w:left="1809"/>
        <w:spacing w:before="57" w:line="212" w:lineRule="auto"/>
        <w:rPr>
          <w:rFonts w:ascii="SimSun" w:hAnsi="SimSun" w:eastAsia="SimSun" w:cs="SimSun"/>
          <w:sz w:val="18"/>
          <w:szCs w:val="18"/>
        </w:rPr>
      </w:pPr>
      <w:r>
        <w:rPr>
          <w:rFonts w:ascii="Times New Roman" w:hAnsi="Times New Roman" w:eastAsia="Times New Roman" w:cs="Times New Roman"/>
          <w:sz w:val="18"/>
          <w:szCs w:val="18"/>
          <w:spacing w:val="5"/>
        </w:rPr>
        <w:t>a)     </w:t>
      </w:r>
      <w:r>
        <w:rPr>
          <w:rFonts w:ascii="SimSun" w:hAnsi="SimSun" w:eastAsia="SimSun" w:cs="SimSun"/>
          <w:sz w:val="18"/>
          <w:szCs w:val="18"/>
          <w:spacing w:val="5"/>
        </w:rPr>
        <w:t>衡量其合规文化；</w:t>
      </w:r>
    </w:p>
    <w:p>
      <w:pPr>
        <w:ind w:left="2158" w:right="1041" w:hanging="349"/>
        <w:spacing w:before="84" w:line="279" w:lineRule="auto"/>
        <w:rPr>
          <w:rFonts w:ascii="SimSun" w:hAnsi="SimSun" w:eastAsia="SimSun" w:cs="SimSun"/>
          <w:sz w:val="18"/>
          <w:szCs w:val="18"/>
        </w:rPr>
      </w:pPr>
      <w:r>
        <w:rPr>
          <w:rFonts w:ascii="Times New Roman" w:hAnsi="Times New Roman" w:eastAsia="Times New Roman" w:cs="Times New Roman"/>
          <w:sz w:val="18"/>
          <w:szCs w:val="18"/>
          <w:spacing w:val="11"/>
        </w:rPr>
        <w:t>b)    </w:t>
      </w:r>
      <w:r>
        <w:rPr>
          <w:rFonts w:ascii="SimSun" w:hAnsi="SimSun" w:eastAsia="SimSun" w:cs="SimSun"/>
          <w:sz w:val="18"/>
          <w:szCs w:val="18"/>
          <w:spacing w:val="11"/>
        </w:rPr>
        <w:t>寻求所有人员的意见，以确定他们是否感知到治理机构、最高管理者和中层管理者对合规的</w:t>
      </w:r>
      <w:r>
        <w:rPr>
          <w:rFonts w:ascii="SimSun" w:hAnsi="SimSun" w:eastAsia="SimSun" w:cs="SimSun"/>
          <w:sz w:val="18"/>
          <w:szCs w:val="18"/>
          <w:spacing w:val="6"/>
        </w:rPr>
        <w:t xml:space="preserve"> </w:t>
      </w:r>
      <w:r>
        <w:rPr>
          <w:rFonts w:ascii="SimSun" w:hAnsi="SimSun" w:eastAsia="SimSun" w:cs="SimSun"/>
          <w:sz w:val="18"/>
          <w:szCs w:val="18"/>
          <w:spacing w:val="3"/>
        </w:rPr>
        <w:t>承诺；</w:t>
      </w:r>
    </w:p>
    <w:p>
      <w:pPr>
        <w:ind w:left="1809"/>
        <w:spacing w:before="66" w:line="212" w:lineRule="auto"/>
        <w:rPr>
          <w:rFonts w:ascii="SimSun" w:hAnsi="SimSun" w:eastAsia="SimSun" w:cs="SimSun"/>
          <w:sz w:val="18"/>
          <w:szCs w:val="18"/>
        </w:rPr>
      </w:pPr>
      <w:r>
        <w:rPr>
          <w:rFonts w:ascii="Times New Roman" w:hAnsi="Times New Roman" w:eastAsia="Times New Roman" w:cs="Times New Roman"/>
          <w:sz w:val="18"/>
          <w:szCs w:val="18"/>
          <w:spacing w:val="5"/>
        </w:rPr>
        <w:t>c)     </w:t>
      </w:r>
      <w:r>
        <w:rPr>
          <w:rFonts w:ascii="SimSun" w:hAnsi="SimSun" w:eastAsia="SimSun" w:cs="SimSun"/>
          <w:sz w:val="18"/>
          <w:szCs w:val="18"/>
          <w:spacing w:val="5"/>
        </w:rPr>
        <w:t>根据组织合规文化指标的结果，确立行动计划。</w:t>
      </w:r>
    </w:p>
    <w:p>
      <w:pPr>
        <w:pStyle w:val="BodyText"/>
        <w:ind w:left="1419"/>
        <w:spacing w:before="260" w:line="222" w:lineRule="auto"/>
        <w:rPr>
          <w:sz w:val="18"/>
          <w:szCs w:val="18"/>
        </w:rPr>
      </w:pPr>
      <w:r>
        <w:rPr>
          <w:rFonts w:ascii="Times New Roman" w:hAnsi="Times New Roman" w:eastAsia="Times New Roman" w:cs="Times New Roman"/>
          <w:sz w:val="18"/>
          <w:szCs w:val="18"/>
          <w:b/>
          <w:bCs/>
          <w:spacing w:val="4"/>
        </w:rPr>
        <w:t>A.5.1.3     </w:t>
      </w:r>
      <w:r>
        <w:rPr>
          <w:sz w:val="18"/>
          <w:szCs w:val="18"/>
          <w:b/>
          <w:bCs/>
          <w:spacing w:val="4"/>
        </w:rPr>
        <w:t>合规治理</w:t>
      </w:r>
    </w:p>
    <w:p>
      <w:pPr>
        <w:ind w:left="1809"/>
        <w:spacing w:before="226" w:line="219" w:lineRule="auto"/>
        <w:rPr>
          <w:rFonts w:ascii="SimSun" w:hAnsi="SimSun" w:eastAsia="SimSun" w:cs="SimSun"/>
          <w:sz w:val="18"/>
          <w:szCs w:val="18"/>
        </w:rPr>
      </w:pPr>
      <w:r>
        <w:rPr>
          <w:rFonts w:ascii="SimSun" w:hAnsi="SimSun" w:eastAsia="SimSun" w:cs="SimSun"/>
          <w:sz w:val="18"/>
          <w:szCs w:val="18"/>
          <w:spacing w:val="9"/>
        </w:rPr>
        <w:t>合规治理建立在以下基本原则基础上。</w:t>
      </w:r>
    </w:p>
    <w:p>
      <w:pPr>
        <w:ind w:left="1419" w:right="1045" w:firstLine="390"/>
        <w:spacing w:before="97" w:line="308" w:lineRule="auto"/>
        <w:rPr>
          <w:rFonts w:ascii="SimSun" w:hAnsi="SimSun" w:eastAsia="SimSun" w:cs="SimSun"/>
          <w:sz w:val="18"/>
          <w:szCs w:val="18"/>
        </w:rPr>
      </w:pPr>
      <w:r>
        <w:rPr>
          <w:rFonts w:ascii="SimSun" w:hAnsi="SimSun" w:eastAsia="SimSun" w:cs="SimSun"/>
          <w:sz w:val="18"/>
          <w:szCs w:val="18"/>
          <w:spacing w:val="11"/>
        </w:rPr>
        <w:t>合规团队能直接接触治理机构和最高管理者。如有需要，他们能绕过组织中的其他人直接与一个</w:t>
      </w:r>
      <w:r>
        <w:rPr>
          <w:rFonts w:ascii="SimSun" w:hAnsi="SimSun" w:eastAsia="SimSun" w:cs="SimSun"/>
          <w:sz w:val="18"/>
          <w:szCs w:val="18"/>
          <w:spacing w:val="14"/>
        </w:rPr>
        <w:t xml:space="preserve"> </w:t>
      </w:r>
      <w:r>
        <w:rPr>
          <w:rFonts w:ascii="SimSun" w:hAnsi="SimSun" w:eastAsia="SimSun" w:cs="SimSun"/>
          <w:sz w:val="18"/>
          <w:szCs w:val="18"/>
          <w:spacing w:val="12"/>
        </w:rPr>
        <w:t>或多个最有权采取行动的人沟通。这直接裨益治理机构和</w:t>
      </w:r>
      <w:r>
        <w:rPr>
          <w:rFonts w:ascii="SimSun" w:hAnsi="SimSun" w:eastAsia="SimSun" w:cs="SimSun"/>
          <w:sz w:val="18"/>
          <w:szCs w:val="18"/>
          <w:spacing w:val="11"/>
        </w:rPr>
        <w:t>最高管理者，便于他们履行职责。这种接触</w:t>
      </w:r>
      <w:r>
        <w:rPr>
          <w:rFonts w:ascii="SimSun" w:hAnsi="SimSun" w:eastAsia="SimSun" w:cs="SimSun"/>
          <w:sz w:val="18"/>
          <w:szCs w:val="18"/>
        </w:rPr>
        <w:t xml:space="preserve"> </w:t>
      </w:r>
      <w:r>
        <w:rPr>
          <w:rFonts w:ascii="SimSun" w:hAnsi="SimSun" w:eastAsia="SimSun" w:cs="SimSun"/>
          <w:sz w:val="18"/>
          <w:szCs w:val="18"/>
          <w:spacing w:val="7"/>
        </w:rPr>
        <w:t>宜是有计划和系统性的。例如，合规团队能直接向首席执行官报告和间接向审核委员会、主席或整个董</w:t>
      </w:r>
      <w:r>
        <w:rPr>
          <w:rFonts w:ascii="SimSun" w:hAnsi="SimSun" w:eastAsia="SimSun" w:cs="SimSun"/>
          <w:sz w:val="18"/>
          <w:szCs w:val="18"/>
          <w:spacing w:val="12"/>
        </w:rPr>
        <w:t xml:space="preserve"> </w:t>
      </w:r>
      <w:r>
        <w:rPr>
          <w:rFonts w:ascii="SimSun" w:hAnsi="SimSun" w:eastAsia="SimSun" w:cs="SimSun"/>
          <w:sz w:val="18"/>
          <w:szCs w:val="18"/>
          <w:spacing w:val="8"/>
        </w:rPr>
        <w:t>事会报告。</w:t>
      </w:r>
    </w:p>
    <w:p>
      <w:pPr>
        <w:ind w:left="1419" w:right="1041" w:firstLine="390"/>
        <w:spacing w:before="9" w:line="312" w:lineRule="auto"/>
        <w:rPr>
          <w:rFonts w:ascii="SimSun" w:hAnsi="SimSun" w:eastAsia="SimSun" w:cs="SimSun"/>
          <w:sz w:val="18"/>
          <w:szCs w:val="18"/>
        </w:rPr>
      </w:pPr>
      <w:r>
        <w:rPr>
          <w:rFonts w:ascii="SimSun" w:hAnsi="SimSun" w:eastAsia="SimSun" w:cs="SimSun"/>
          <w:sz w:val="18"/>
          <w:szCs w:val="18"/>
          <w:spacing w:val="16"/>
        </w:rPr>
        <w:t>合规团队宜是独立的，不与组织结构或其他要件冲突。他们可以自由行动、不受垂直管理者的</w:t>
      </w:r>
      <w:r>
        <w:rPr>
          <w:rFonts w:ascii="SimSun" w:hAnsi="SimSun" w:eastAsia="SimSun" w:cs="SimSun"/>
          <w:sz w:val="18"/>
          <w:szCs w:val="18"/>
          <w:spacing w:val="7"/>
        </w:rPr>
        <w:t xml:space="preserve"> </w:t>
      </w:r>
      <w:r>
        <w:rPr>
          <w:rFonts w:ascii="SimSun" w:hAnsi="SimSun" w:eastAsia="SimSun" w:cs="SimSun"/>
          <w:sz w:val="18"/>
          <w:szCs w:val="18"/>
        </w:rPr>
        <w:t>干涉。</w:t>
      </w:r>
    </w:p>
    <w:p>
      <w:pPr>
        <w:ind w:left="1419" w:right="1045" w:firstLine="390"/>
        <w:spacing w:before="1" w:line="296" w:lineRule="auto"/>
        <w:rPr>
          <w:rFonts w:ascii="SimSun" w:hAnsi="SimSun" w:eastAsia="SimSun" w:cs="SimSun"/>
          <w:sz w:val="18"/>
          <w:szCs w:val="18"/>
        </w:rPr>
      </w:pPr>
      <w:r>
        <w:rPr>
          <w:rFonts w:ascii="SimSun" w:hAnsi="SimSun" w:eastAsia="SimSun" w:cs="SimSun"/>
          <w:sz w:val="18"/>
          <w:szCs w:val="18"/>
          <w:spacing w:val="16"/>
        </w:rPr>
        <w:t>合规团队拥有权限。合规团队在权限上不是一个能被上级否决或被其修改报告或信息的初级部</w:t>
      </w:r>
      <w:r>
        <w:rPr>
          <w:rFonts w:ascii="SimSun" w:hAnsi="SimSun" w:eastAsia="SimSun" w:cs="SimSun"/>
          <w:sz w:val="18"/>
          <w:szCs w:val="18"/>
          <w:spacing w:val="3"/>
        </w:rPr>
        <w:t xml:space="preserve"> </w:t>
      </w:r>
      <w:r>
        <w:rPr>
          <w:rFonts w:ascii="SimSun" w:hAnsi="SimSun" w:eastAsia="SimSun" w:cs="SimSun"/>
          <w:sz w:val="18"/>
          <w:szCs w:val="18"/>
          <w:spacing w:val="6"/>
        </w:rPr>
        <w:t>门。合规团队能根据需要指导其他员工。合规团队宜</w:t>
      </w:r>
      <w:r>
        <w:rPr>
          <w:rFonts w:ascii="SimSun" w:hAnsi="SimSun" w:eastAsia="SimSun" w:cs="SimSun"/>
          <w:sz w:val="18"/>
          <w:szCs w:val="18"/>
          <w:spacing w:val="5"/>
        </w:rPr>
        <w:t>有“发言权”,以申明和提出合规疑虑。</w:t>
      </w:r>
    </w:p>
    <w:p>
      <w:pPr>
        <w:ind w:left="1419" w:right="1047" w:firstLine="390"/>
        <w:spacing w:before="23" w:line="310" w:lineRule="auto"/>
        <w:rPr>
          <w:rFonts w:ascii="SimSun" w:hAnsi="SimSun" w:eastAsia="SimSun" w:cs="SimSun"/>
          <w:sz w:val="18"/>
          <w:szCs w:val="18"/>
        </w:rPr>
      </w:pPr>
      <w:r>
        <w:rPr>
          <w:rFonts w:ascii="SimSun" w:hAnsi="SimSun" w:eastAsia="SimSun" w:cs="SimSun"/>
          <w:sz w:val="18"/>
          <w:szCs w:val="18"/>
          <w:spacing w:val="11"/>
        </w:rPr>
        <w:t>合规团队有足够的资源来支持组织不受限制地执行合规管理体系的必要工作和职责，包括获得技</w:t>
      </w:r>
      <w:r>
        <w:rPr>
          <w:rFonts w:ascii="SimSun" w:hAnsi="SimSun" w:eastAsia="SimSun" w:cs="SimSun"/>
          <w:sz w:val="18"/>
          <w:szCs w:val="18"/>
          <w:spacing w:val="14"/>
        </w:rPr>
        <w:t xml:space="preserve"> </w:t>
      </w:r>
      <w:r>
        <w:rPr>
          <w:rFonts w:ascii="SimSun" w:hAnsi="SimSun" w:eastAsia="SimSun" w:cs="SimSun"/>
          <w:sz w:val="18"/>
          <w:szCs w:val="18"/>
          <w:spacing w:val="11"/>
        </w:rPr>
        <w:t>术以使合规管理体系能全面和有效地支持组</w:t>
      </w:r>
      <w:r>
        <w:rPr>
          <w:rFonts w:ascii="SimSun" w:hAnsi="SimSun" w:eastAsia="SimSun" w:cs="SimSun"/>
          <w:sz w:val="18"/>
          <w:szCs w:val="18"/>
          <w:spacing w:val="10"/>
        </w:rPr>
        <w:t>织实现其合规目标。</w:t>
      </w:r>
    </w:p>
    <w:p>
      <w:pPr>
        <w:pStyle w:val="BodyText"/>
        <w:ind w:left="1422"/>
        <w:spacing w:before="152" w:line="221" w:lineRule="auto"/>
        <w:rPr>
          <w:sz w:val="18"/>
          <w:szCs w:val="18"/>
        </w:rPr>
      </w:pPr>
      <w:r>
        <w:rPr>
          <w:rFonts w:ascii="SimSun" w:hAnsi="SimSun" w:eastAsia="SimSun" w:cs="SimSun"/>
          <w:sz w:val="18"/>
          <w:szCs w:val="18"/>
          <w:b/>
          <w:bCs/>
          <w:spacing w:val="3"/>
        </w:rPr>
        <w:t>A.5.2</w:t>
      </w:r>
      <w:r>
        <w:rPr>
          <w:rFonts w:ascii="SimSun" w:hAnsi="SimSun" w:eastAsia="SimSun" w:cs="SimSun"/>
          <w:sz w:val="18"/>
          <w:szCs w:val="18"/>
          <w:spacing w:val="3"/>
        </w:rPr>
        <w:t xml:space="preserve">  </w:t>
      </w:r>
      <w:r>
        <w:rPr>
          <w:sz w:val="18"/>
          <w:szCs w:val="18"/>
          <w:b/>
          <w:bCs/>
          <w:spacing w:val="3"/>
        </w:rPr>
        <w:t>合规方针</w:t>
      </w:r>
    </w:p>
    <w:p>
      <w:pPr>
        <w:ind w:left="1419" w:right="1043" w:firstLine="390"/>
        <w:spacing w:before="229" w:line="307" w:lineRule="auto"/>
        <w:rPr>
          <w:rFonts w:ascii="SimSun" w:hAnsi="SimSun" w:eastAsia="SimSun" w:cs="SimSun"/>
          <w:sz w:val="18"/>
          <w:szCs w:val="18"/>
        </w:rPr>
      </w:pPr>
      <w:r>
        <w:rPr>
          <w:rFonts w:ascii="SimSun" w:hAnsi="SimSun" w:eastAsia="SimSun" w:cs="SimSun"/>
          <w:sz w:val="18"/>
          <w:szCs w:val="18"/>
          <w:spacing w:val="11"/>
        </w:rPr>
        <w:t>合规方针确立了组织实现合规的首要原则和行动承诺。它设定了要求的职责和绩效水平，并设定</w:t>
      </w:r>
      <w:r>
        <w:rPr>
          <w:rFonts w:ascii="SimSun" w:hAnsi="SimSun" w:eastAsia="SimSun" w:cs="SimSun"/>
          <w:sz w:val="18"/>
          <w:szCs w:val="18"/>
          <w:spacing w:val="18"/>
        </w:rPr>
        <w:t xml:space="preserve"> </w:t>
      </w:r>
      <w:r>
        <w:rPr>
          <w:rFonts w:ascii="SimSun" w:hAnsi="SimSun" w:eastAsia="SimSun" w:cs="SimSun"/>
          <w:sz w:val="18"/>
          <w:szCs w:val="18"/>
          <w:spacing w:val="11"/>
        </w:rPr>
        <w:t>了对行动进行评估的期望。该方针宜与组织</w:t>
      </w:r>
      <w:r>
        <w:rPr>
          <w:rFonts w:ascii="SimSun" w:hAnsi="SimSun" w:eastAsia="SimSun" w:cs="SimSun"/>
          <w:sz w:val="18"/>
          <w:szCs w:val="18"/>
          <w:spacing w:val="10"/>
        </w:rPr>
        <w:t>活动产生的合规义务相适应。</w:t>
      </w:r>
    </w:p>
    <w:p>
      <w:pPr>
        <w:ind w:left="1809"/>
        <w:spacing w:before="1" w:line="218" w:lineRule="auto"/>
        <w:rPr>
          <w:rFonts w:ascii="SimSun" w:hAnsi="SimSun" w:eastAsia="SimSun" w:cs="SimSun"/>
          <w:sz w:val="18"/>
          <w:szCs w:val="18"/>
        </w:rPr>
      </w:pPr>
      <w:r>
        <w:rPr>
          <w:rFonts w:ascii="SimSun" w:hAnsi="SimSun" w:eastAsia="SimSun" w:cs="SimSun"/>
          <w:sz w:val="18"/>
          <w:szCs w:val="18"/>
          <w:spacing w:val="10"/>
        </w:rPr>
        <w:t>合规方针宜由治理机构批准。</w:t>
      </w:r>
    </w:p>
    <w:p>
      <w:pPr>
        <w:ind w:left="1809"/>
        <w:spacing w:before="98" w:line="220" w:lineRule="auto"/>
        <w:rPr>
          <w:rFonts w:ascii="SimSun" w:hAnsi="SimSun" w:eastAsia="SimSun" w:cs="SimSun"/>
          <w:sz w:val="18"/>
          <w:szCs w:val="18"/>
        </w:rPr>
      </w:pPr>
      <w:r>
        <w:rPr>
          <w:rFonts w:ascii="SimSun" w:hAnsi="SimSun" w:eastAsia="SimSun" w:cs="SimSun"/>
          <w:sz w:val="18"/>
          <w:szCs w:val="18"/>
          <w:spacing w:val="7"/>
        </w:rPr>
        <w:t>合规方针宜规定：</w:t>
      </w:r>
    </w:p>
    <w:p>
      <w:pPr>
        <w:ind w:left="2009"/>
        <w:spacing w:before="85" w:line="219" w:lineRule="auto"/>
        <w:rPr>
          <w:rFonts w:ascii="SimSun" w:hAnsi="SimSun" w:eastAsia="SimSun" w:cs="SimSun"/>
          <w:sz w:val="18"/>
          <w:szCs w:val="18"/>
        </w:rPr>
      </w:pPr>
      <w:r>
        <w:rPr>
          <w:rFonts w:ascii="SimSun" w:hAnsi="SimSun" w:eastAsia="SimSun" w:cs="SimSun"/>
          <w:sz w:val="18"/>
          <w:szCs w:val="18"/>
          <w:spacing w:val="5"/>
        </w:rPr>
        <w:t>—与组织的规模、性质、复杂性及其环境有关的合规管理体系的应用和环境；</w:t>
      </w:r>
    </w:p>
    <w:p>
      <w:pPr>
        <w:ind w:left="1809" w:right="3845" w:firstLine="349"/>
        <w:spacing w:before="86" w:line="310" w:lineRule="auto"/>
        <w:rPr>
          <w:rFonts w:ascii="SimSun" w:hAnsi="SimSun" w:eastAsia="SimSun" w:cs="SimSun"/>
          <w:sz w:val="18"/>
          <w:szCs w:val="18"/>
        </w:rPr>
      </w:pPr>
      <w:r>
        <w:rPr>
          <w:rFonts w:ascii="SimSun" w:hAnsi="SimSun" w:eastAsia="SimSun" w:cs="SimSun"/>
          <w:sz w:val="18"/>
          <w:szCs w:val="18"/>
          <w:spacing w:val="1"/>
        </w:rPr>
        <w:t>合规与其他职能的结合程度，如与治理、风险、审核和法务；</w:t>
      </w:r>
      <w:r>
        <w:rPr>
          <w:rFonts w:ascii="SimSun" w:hAnsi="SimSun" w:eastAsia="SimSun" w:cs="SimSun"/>
          <w:sz w:val="18"/>
          <w:szCs w:val="18"/>
          <w:spacing w:val="2"/>
        </w:rPr>
        <w:t xml:space="preserve"> </w:t>
      </w:r>
      <w:r>
        <w:rPr>
          <w:rFonts w:ascii="SimSun" w:hAnsi="SimSun" w:eastAsia="SimSun" w:cs="SimSun"/>
          <w:sz w:val="18"/>
          <w:szCs w:val="18"/>
          <w:spacing w:val="10"/>
        </w:rPr>
        <w:t>——对内外部相关方的关系进行管理的原则。</w:t>
      </w:r>
    </w:p>
    <w:p>
      <w:pPr>
        <w:ind w:left="9419"/>
        <w:spacing w:before="53"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1"/>
        </w:rPr>
        <w:t>21</w:t>
      </w:r>
    </w:p>
    <w:p>
      <w:pPr>
        <w:spacing w:line="357" w:lineRule="auto"/>
        <w:rPr>
          <w:rFonts w:ascii="Arial"/>
          <w:sz w:val="21"/>
        </w:rPr>
      </w:pPr>
      <w:r/>
    </w:p>
    <w:p>
      <w:pPr>
        <w:ind w:firstLine="8859"/>
        <w:spacing w:line="470" w:lineRule="exact"/>
        <w:rPr/>
      </w:pPr>
      <w:r>
        <w:rPr>
          <w:position w:val="-9"/>
        </w:rPr>
        <w:drawing>
          <wp:inline distT="0" distB="0" distL="0" distR="0">
            <wp:extent cx="355608" cy="298452"/>
            <wp:effectExtent l="0" t="0" r="0" b="0"/>
            <wp:docPr id="74" name="IM 74"/>
            <wp:cNvGraphicFramePr/>
            <a:graphic>
              <a:graphicData uri="http://schemas.openxmlformats.org/drawingml/2006/picture">
                <pic:pic>
                  <pic:nvPicPr>
                    <pic:cNvPr id="74" name="IM 74"/>
                    <pic:cNvPicPr/>
                  </pic:nvPicPr>
                  <pic:blipFill>
                    <a:blip r:embed="rId58"/>
                    <a:stretch>
                      <a:fillRect/>
                    </a:stretch>
                  </pic:blipFill>
                  <pic:spPr>
                    <a:xfrm rot="0">
                      <a:off x="0" y="0"/>
                      <a:ext cx="355608" cy="298452"/>
                    </a:xfrm>
                    <a:prstGeom prst="rect">
                      <a:avLst/>
                    </a:prstGeom>
                  </pic:spPr>
                </pic:pic>
              </a:graphicData>
            </a:graphic>
          </wp:inline>
        </w:drawing>
      </w:r>
    </w:p>
    <w:p>
      <w:pPr>
        <w:spacing w:line="470" w:lineRule="exact"/>
        <w:sectPr>
          <w:footerReference w:type="default" r:id="rId57"/>
          <w:pgSz w:w="11900" w:h="16840"/>
          <w:pgMar w:top="553" w:right="524" w:bottom="502" w:left="480" w:header="276" w:footer="257" w:gutter="0"/>
        </w:sectPr>
        <w:rPr/>
      </w:pPr>
    </w:p>
    <w:p>
      <w:pPr>
        <w:spacing w:line="271"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spacing w:line="272" w:lineRule="auto"/>
        <w:rPr>
          <w:rFonts w:ascii="Arial"/>
          <w:sz w:val="21"/>
        </w:rPr>
      </w:pPr>
      <w:r/>
    </w:p>
    <w:p>
      <w:pPr>
        <w:ind w:left="1160"/>
        <w:spacing w:before="51"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  </w:t>
      </w:r>
      <w:r>
        <w:rPr>
          <w:rFonts w:ascii="Times New Roman" w:hAnsi="Times New Roman" w:eastAsia="Times New Roman" w:cs="Times New Roman"/>
          <w:sz w:val="18"/>
          <w:szCs w:val="18"/>
          <w:b/>
          <w:bCs/>
          <w:spacing w:val="-1"/>
        </w:rPr>
        <w:t xml:space="preserve">   37301:2021</w:t>
      </w:r>
    </w:p>
    <w:p>
      <w:pPr>
        <w:spacing w:line="241" w:lineRule="auto"/>
        <w:rPr>
          <w:rFonts w:ascii="Arial"/>
          <w:sz w:val="21"/>
        </w:rPr>
      </w:pPr>
      <w:r/>
    </w:p>
    <w:p>
      <w:pPr>
        <w:ind w:left="1549"/>
        <w:spacing w:before="59" w:line="219" w:lineRule="auto"/>
        <w:rPr>
          <w:rFonts w:ascii="SimSun" w:hAnsi="SimSun" w:eastAsia="SimSun" w:cs="SimSun"/>
          <w:sz w:val="18"/>
          <w:szCs w:val="18"/>
        </w:rPr>
      </w:pPr>
      <w:r>
        <w:rPr>
          <w:rFonts w:ascii="SimSun" w:hAnsi="SimSun" w:eastAsia="SimSun" w:cs="SimSun"/>
          <w:sz w:val="18"/>
          <w:szCs w:val="18"/>
          <w:spacing w:val="5"/>
        </w:rPr>
        <w:t>合规方针不宜是一个独立的文件，宜得到其他文件的支持，包括运行方针和过程。</w:t>
      </w:r>
    </w:p>
    <w:p>
      <w:pPr>
        <w:ind w:left="1549"/>
        <w:spacing w:before="76" w:line="219" w:lineRule="auto"/>
        <w:rPr>
          <w:rFonts w:ascii="SimSun" w:hAnsi="SimSun" w:eastAsia="SimSun" w:cs="SimSun"/>
          <w:sz w:val="18"/>
          <w:szCs w:val="18"/>
        </w:rPr>
      </w:pPr>
      <w:r>
        <w:rPr>
          <w:rFonts w:ascii="SimSun" w:hAnsi="SimSun" w:eastAsia="SimSun" w:cs="SimSun"/>
          <w:sz w:val="18"/>
          <w:szCs w:val="18"/>
          <w:spacing w:val="5"/>
        </w:rPr>
        <w:t>如有必要，宜将合规方针翻译成其他语言。</w:t>
      </w:r>
    </w:p>
    <w:p>
      <w:pPr>
        <w:ind w:left="1549"/>
        <w:spacing w:before="86" w:line="219" w:lineRule="auto"/>
        <w:rPr>
          <w:rFonts w:ascii="SimSun" w:hAnsi="SimSun" w:eastAsia="SimSun" w:cs="SimSun"/>
          <w:sz w:val="18"/>
          <w:szCs w:val="18"/>
        </w:rPr>
      </w:pPr>
      <w:r>
        <w:rPr>
          <w:rFonts w:ascii="SimSun" w:hAnsi="SimSun" w:eastAsia="SimSun" w:cs="SimSun"/>
          <w:sz w:val="18"/>
          <w:szCs w:val="18"/>
          <w:spacing w:val="11"/>
        </w:rPr>
        <w:t>合规方针宜适合于组织因其范围和活动而产生的合规义务。</w:t>
      </w:r>
    </w:p>
    <w:p>
      <w:pPr>
        <w:ind w:left="1549"/>
        <w:spacing w:before="76" w:line="220" w:lineRule="auto"/>
        <w:rPr>
          <w:rFonts w:ascii="SimSun" w:hAnsi="SimSun" w:eastAsia="SimSun" w:cs="SimSun"/>
          <w:sz w:val="18"/>
          <w:szCs w:val="18"/>
        </w:rPr>
      </w:pPr>
      <w:r>
        <w:rPr>
          <w:rFonts w:ascii="SimSun" w:hAnsi="SimSun" w:eastAsia="SimSun" w:cs="SimSun"/>
          <w:sz w:val="18"/>
          <w:szCs w:val="18"/>
        </w:rPr>
        <w:t>开发合规方针，宜结合：</w:t>
      </w:r>
    </w:p>
    <w:p>
      <w:pPr>
        <w:ind w:left="1549"/>
        <w:spacing w:before="65" w:line="212" w:lineRule="auto"/>
        <w:rPr>
          <w:rFonts w:ascii="SimSun" w:hAnsi="SimSun" w:eastAsia="SimSun" w:cs="SimSun"/>
          <w:sz w:val="18"/>
          <w:szCs w:val="18"/>
        </w:rPr>
      </w:pPr>
      <w:r>
        <w:rPr>
          <w:rFonts w:ascii="Times New Roman" w:hAnsi="Times New Roman" w:eastAsia="Times New Roman" w:cs="Times New Roman"/>
          <w:sz w:val="18"/>
          <w:szCs w:val="18"/>
          <w:spacing w:val="3"/>
        </w:rPr>
        <w:t>a)     </w:t>
      </w:r>
      <w:r>
        <w:rPr>
          <w:rFonts w:ascii="SimSun" w:hAnsi="SimSun" w:eastAsia="SimSun" w:cs="SimSun"/>
          <w:sz w:val="18"/>
          <w:szCs w:val="18"/>
          <w:spacing w:val="3"/>
        </w:rPr>
        <w:t>具体的国际、区域或属地义务；</w:t>
      </w:r>
    </w:p>
    <w:p>
      <w:pPr>
        <w:ind w:left="1549"/>
        <w:spacing w:before="83" w:line="212" w:lineRule="auto"/>
        <w:rPr>
          <w:rFonts w:ascii="SimSun" w:hAnsi="SimSun" w:eastAsia="SimSun" w:cs="SimSun"/>
          <w:sz w:val="18"/>
          <w:szCs w:val="18"/>
        </w:rPr>
      </w:pPr>
      <w:r>
        <w:rPr>
          <w:rFonts w:ascii="Times New Roman" w:hAnsi="Times New Roman" w:eastAsia="Times New Roman" w:cs="Times New Roman"/>
          <w:sz w:val="18"/>
          <w:szCs w:val="18"/>
          <w:spacing w:val="-1"/>
        </w:rPr>
        <w:t>b)</w:t>
      </w:r>
      <w:r>
        <w:rPr>
          <w:rFonts w:ascii="Times New Roman" w:hAnsi="Times New Roman" w:eastAsia="Times New Roman" w:cs="Times New Roman"/>
          <w:sz w:val="18"/>
          <w:szCs w:val="18"/>
          <w:spacing w:val="9"/>
        </w:rPr>
        <w:t xml:space="preserve">    </w:t>
      </w:r>
      <w:r>
        <w:rPr>
          <w:rFonts w:ascii="SimSun" w:hAnsi="SimSun" w:eastAsia="SimSun" w:cs="SimSun"/>
          <w:sz w:val="18"/>
          <w:szCs w:val="18"/>
          <w:spacing w:val="-1"/>
        </w:rPr>
        <w:t>组织的战略、目标、文化和治理方法；</w:t>
      </w:r>
    </w:p>
    <w:p>
      <w:pPr>
        <w:ind w:left="1549"/>
        <w:spacing w:before="93" w:line="212" w:lineRule="auto"/>
        <w:rPr>
          <w:rFonts w:ascii="SimSun" w:hAnsi="SimSun" w:eastAsia="SimSun" w:cs="SimSun"/>
          <w:sz w:val="18"/>
          <w:szCs w:val="18"/>
        </w:rPr>
      </w:pPr>
      <w:r>
        <w:rPr>
          <w:rFonts w:ascii="Times New Roman" w:hAnsi="Times New Roman" w:eastAsia="Times New Roman" w:cs="Times New Roman"/>
          <w:sz w:val="18"/>
          <w:szCs w:val="18"/>
          <w:spacing w:val="4"/>
        </w:rPr>
        <w:t>c)</w:t>
      </w:r>
      <w:r>
        <w:rPr>
          <w:rFonts w:ascii="Times New Roman" w:hAnsi="Times New Roman" w:eastAsia="Times New Roman" w:cs="Times New Roman"/>
          <w:sz w:val="18"/>
          <w:szCs w:val="18"/>
          <w:spacing w:val="5"/>
        </w:rPr>
        <w:t xml:space="preserve">     </w:t>
      </w:r>
      <w:r>
        <w:rPr>
          <w:rFonts w:ascii="SimSun" w:hAnsi="SimSun" w:eastAsia="SimSun" w:cs="SimSun"/>
          <w:sz w:val="18"/>
          <w:szCs w:val="18"/>
          <w:spacing w:val="4"/>
        </w:rPr>
        <w:t>组织结构；</w:t>
      </w:r>
    </w:p>
    <w:p>
      <w:pPr>
        <w:ind w:left="1549"/>
        <w:spacing w:before="94" w:line="212" w:lineRule="auto"/>
        <w:rPr>
          <w:rFonts w:ascii="SimSun" w:hAnsi="SimSun" w:eastAsia="SimSun" w:cs="SimSun"/>
          <w:sz w:val="18"/>
          <w:szCs w:val="18"/>
        </w:rPr>
      </w:pPr>
      <w:r>
        <w:rPr>
          <w:rFonts w:ascii="Times New Roman" w:hAnsi="Times New Roman" w:eastAsia="Times New Roman" w:cs="Times New Roman"/>
          <w:sz w:val="18"/>
          <w:szCs w:val="18"/>
          <w:spacing w:val="6"/>
        </w:rPr>
        <w:t>d)     </w:t>
      </w:r>
      <w:r>
        <w:rPr>
          <w:rFonts w:ascii="SimSun" w:hAnsi="SimSun" w:eastAsia="SimSun" w:cs="SimSun"/>
          <w:sz w:val="18"/>
          <w:szCs w:val="18"/>
          <w:spacing w:val="6"/>
        </w:rPr>
        <w:t>与不合规相关的风险的性质和等级；</w:t>
      </w:r>
    </w:p>
    <w:p>
      <w:pPr>
        <w:ind w:left="1549"/>
        <w:spacing w:before="93" w:line="212" w:lineRule="auto"/>
        <w:rPr>
          <w:rFonts w:ascii="SimSun" w:hAnsi="SimSun" w:eastAsia="SimSun" w:cs="SimSun"/>
          <w:sz w:val="18"/>
          <w:szCs w:val="18"/>
        </w:rPr>
      </w:pPr>
      <w:r>
        <w:rPr>
          <w:rFonts w:ascii="Times New Roman" w:hAnsi="Times New Roman" w:eastAsia="Times New Roman" w:cs="Times New Roman"/>
          <w:sz w:val="18"/>
          <w:szCs w:val="18"/>
          <w:spacing w:val="-1"/>
        </w:rPr>
        <w:t>e)     </w:t>
      </w:r>
      <w:r>
        <w:rPr>
          <w:rFonts w:ascii="SimSun" w:hAnsi="SimSun" w:eastAsia="SimSun" w:cs="SimSun"/>
          <w:sz w:val="18"/>
          <w:szCs w:val="18"/>
          <w:spacing w:val="-1"/>
        </w:rPr>
        <w:t>采用的标准、准则、内部方针和程序；</w:t>
      </w:r>
    </w:p>
    <w:p>
      <w:pPr>
        <w:ind w:left="1549"/>
        <w:spacing w:before="93" w:line="212" w:lineRule="auto"/>
        <w:rPr>
          <w:rFonts w:ascii="SimSun" w:hAnsi="SimSun" w:eastAsia="SimSun" w:cs="SimSun"/>
          <w:sz w:val="18"/>
          <w:szCs w:val="18"/>
        </w:rPr>
      </w:pPr>
      <w:r>
        <w:rPr>
          <w:rFonts w:ascii="Times New Roman" w:hAnsi="Times New Roman" w:eastAsia="Times New Roman" w:cs="Times New Roman"/>
          <w:sz w:val="18"/>
          <w:szCs w:val="18"/>
          <w:spacing w:val="7"/>
        </w:rPr>
        <w:t>f)</w:t>
      </w:r>
      <w:r>
        <w:rPr>
          <w:rFonts w:ascii="Times New Roman" w:hAnsi="Times New Roman" w:eastAsia="Times New Roman" w:cs="Times New Roman"/>
          <w:sz w:val="18"/>
          <w:szCs w:val="18"/>
          <w:spacing w:val="1"/>
        </w:rPr>
        <w:t xml:space="preserve">      </w:t>
      </w:r>
      <w:r>
        <w:rPr>
          <w:rFonts w:ascii="SimSun" w:hAnsi="SimSun" w:eastAsia="SimSun" w:cs="SimSun"/>
          <w:sz w:val="18"/>
          <w:szCs w:val="18"/>
          <w:spacing w:val="7"/>
        </w:rPr>
        <w:t>行业标准。</w:t>
      </w:r>
    </w:p>
    <w:p>
      <w:pPr>
        <w:ind w:left="1549"/>
        <w:spacing w:before="115" w:line="221" w:lineRule="auto"/>
        <w:rPr>
          <w:rFonts w:ascii="SimSun" w:hAnsi="SimSun" w:eastAsia="SimSun" w:cs="SimSun"/>
          <w:sz w:val="18"/>
          <w:szCs w:val="18"/>
        </w:rPr>
      </w:pPr>
      <w:r>
        <w:rPr>
          <w:rFonts w:ascii="SimSun" w:hAnsi="SimSun" w:eastAsia="SimSun" w:cs="SimSun"/>
          <w:sz w:val="18"/>
          <w:szCs w:val="18"/>
          <w:spacing w:val="7"/>
        </w:rPr>
        <w:t>合规方针可包括：</w:t>
      </w:r>
    </w:p>
    <w:p>
      <w:pPr>
        <w:ind w:left="1549"/>
        <w:spacing w:before="84" w:line="219" w:lineRule="auto"/>
        <w:rPr>
          <w:rFonts w:ascii="SimSun" w:hAnsi="SimSun" w:eastAsia="SimSun" w:cs="SimSun"/>
          <w:sz w:val="18"/>
          <w:szCs w:val="18"/>
        </w:rPr>
      </w:pPr>
      <w:r>
        <w:rPr>
          <w:rFonts w:ascii="SimSun" w:hAnsi="SimSun" w:eastAsia="SimSun" w:cs="SimSun"/>
          <w:sz w:val="18"/>
          <w:szCs w:val="18"/>
          <w:spacing w:val="4"/>
        </w:rPr>
        <w:t>—</w:t>
      </w:r>
      <w:r>
        <w:rPr>
          <w:rFonts w:ascii="SimSun" w:hAnsi="SimSun" w:eastAsia="SimSun" w:cs="SimSun"/>
          <w:sz w:val="18"/>
          <w:szCs w:val="18"/>
          <w:spacing w:val="-60"/>
        </w:rPr>
        <w:t xml:space="preserve"> </w:t>
      </w:r>
      <w:r>
        <w:rPr>
          <w:rFonts w:ascii="SimSun" w:hAnsi="SimSun" w:eastAsia="SimSun" w:cs="SimSun"/>
          <w:sz w:val="18"/>
          <w:szCs w:val="18"/>
          <w:spacing w:val="4"/>
        </w:rPr>
        <w:t>—</w:t>
      </w:r>
      <w:r>
        <w:rPr>
          <w:rFonts w:ascii="SimSun" w:hAnsi="SimSun" w:eastAsia="SimSun" w:cs="SimSun"/>
          <w:sz w:val="18"/>
          <w:szCs w:val="18"/>
          <w:spacing w:val="-60"/>
        </w:rPr>
        <w:t xml:space="preserve"> </w:t>
      </w:r>
      <w:r>
        <w:rPr>
          <w:rFonts w:ascii="SimSun" w:hAnsi="SimSun" w:eastAsia="SimSun" w:cs="SimSun"/>
          <w:sz w:val="18"/>
          <w:szCs w:val="18"/>
          <w:spacing w:val="4"/>
        </w:rPr>
        <w:t>使命宣言；</w:t>
      </w:r>
    </w:p>
    <w:p>
      <w:pPr>
        <w:ind w:left="1549"/>
        <w:spacing w:before="76" w:line="219" w:lineRule="auto"/>
        <w:rPr>
          <w:rFonts w:ascii="SimSun" w:hAnsi="SimSun" w:eastAsia="SimSun" w:cs="SimSun"/>
          <w:sz w:val="18"/>
          <w:szCs w:val="18"/>
        </w:rPr>
      </w:pPr>
      <w:r>
        <w:rPr>
          <w:rFonts w:ascii="SimSun" w:hAnsi="SimSun" w:eastAsia="SimSun" w:cs="SimSun"/>
          <w:sz w:val="18"/>
          <w:szCs w:val="18"/>
          <w:spacing w:val="8"/>
        </w:rPr>
        <w:t>——总体方针声明；</w:t>
      </w:r>
    </w:p>
    <w:p>
      <w:pPr>
        <w:ind w:left="1629"/>
        <w:spacing w:before="97" w:line="219" w:lineRule="auto"/>
        <w:rPr>
          <w:rFonts w:ascii="SimSun" w:hAnsi="SimSun" w:eastAsia="SimSun" w:cs="SimSun"/>
          <w:sz w:val="18"/>
          <w:szCs w:val="18"/>
        </w:rPr>
      </w:pPr>
      <w:r>
        <w:rPr>
          <w:rFonts w:ascii="SimSun" w:hAnsi="SimSun" w:eastAsia="SimSun" w:cs="SimSun"/>
          <w:sz w:val="18"/>
          <w:szCs w:val="18"/>
          <w:spacing w:val="7"/>
        </w:rPr>
        <w:t>——管理战略以及责任和资源的分配；</w:t>
      </w:r>
    </w:p>
    <w:p>
      <w:pPr>
        <w:ind w:left="1739"/>
        <w:spacing w:before="86" w:line="220" w:lineRule="auto"/>
        <w:rPr>
          <w:rFonts w:ascii="SimSun" w:hAnsi="SimSun" w:eastAsia="SimSun" w:cs="SimSun"/>
          <w:sz w:val="18"/>
          <w:szCs w:val="18"/>
        </w:rPr>
      </w:pPr>
      <w:r>
        <w:rPr>
          <w:rFonts w:ascii="SimSun" w:hAnsi="SimSun" w:eastAsia="SimSun" w:cs="SimSun"/>
          <w:sz w:val="18"/>
          <w:szCs w:val="18"/>
          <w:spacing w:val="11"/>
        </w:rPr>
        <w:t>—标准合规程序；</w:t>
      </w:r>
    </w:p>
    <w:p>
      <w:pPr>
        <w:ind w:left="1549"/>
        <w:spacing w:before="86" w:line="220" w:lineRule="auto"/>
        <w:rPr>
          <w:rFonts w:ascii="SimSun" w:hAnsi="SimSun" w:eastAsia="SimSun" w:cs="SimSun"/>
          <w:sz w:val="18"/>
          <w:szCs w:val="18"/>
        </w:rPr>
      </w:pPr>
      <w:r>
        <w:rPr>
          <w:rFonts w:ascii="SimSun" w:hAnsi="SimSun" w:eastAsia="SimSun" w:cs="SimSun"/>
          <w:sz w:val="18"/>
          <w:szCs w:val="18"/>
          <w:spacing w:val="3"/>
        </w:rPr>
        <w:t>——审核、尽职调查和合规。</w:t>
      </w:r>
    </w:p>
    <w:p>
      <w:pPr>
        <w:pStyle w:val="BodyText"/>
        <w:ind w:left="1160"/>
        <w:spacing w:before="221" w:line="221" w:lineRule="auto"/>
        <w:rPr>
          <w:sz w:val="18"/>
          <w:szCs w:val="18"/>
        </w:rPr>
      </w:pPr>
      <w:r>
        <w:rPr>
          <w:rFonts w:ascii="Times New Roman" w:hAnsi="Times New Roman" w:eastAsia="Times New Roman" w:cs="Times New Roman"/>
          <w:sz w:val="18"/>
          <w:szCs w:val="18"/>
          <w:b/>
          <w:bCs/>
          <w:spacing w:val="-3"/>
        </w:rPr>
        <w:t>A.5.3</w:t>
      </w:r>
      <w:r>
        <w:rPr>
          <w:rFonts w:ascii="Times New Roman" w:hAnsi="Times New Roman" w:eastAsia="Times New Roman" w:cs="Times New Roman"/>
          <w:sz w:val="18"/>
          <w:szCs w:val="18"/>
          <w:b/>
          <w:bCs/>
          <w:spacing w:val="6"/>
        </w:rPr>
        <w:t xml:space="preserve">     </w:t>
      </w:r>
      <w:r>
        <w:rPr>
          <w:sz w:val="18"/>
          <w:szCs w:val="18"/>
          <w:b/>
          <w:bCs/>
          <w:spacing w:val="-3"/>
        </w:rPr>
        <w:t>岗位、职责和权限</w:t>
      </w:r>
    </w:p>
    <w:p>
      <w:pPr>
        <w:ind w:left="1160"/>
        <w:spacing w:before="284" w:line="180" w:lineRule="auto"/>
        <w:rPr>
          <w:rFonts w:ascii="LiSu" w:hAnsi="LiSu" w:eastAsia="LiSu" w:cs="LiSu"/>
          <w:sz w:val="18"/>
          <w:szCs w:val="18"/>
        </w:rPr>
      </w:pPr>
      <w:r>
        <w:rPr>
          <w:rFonts w:ascii="Times New Roman" w:hAnsi="Times New Roman" w:eastAsia="Times New Roman" w:cs="Times New Roman"/>
          <w:sz w:val="18"/>
          <w:szCs w:val="18"/>
          <w:b/>
          <w:bCs/>
          <w:spacing w:val="5"/>
        </w:rPr>
        <w:t>A.5.3.1</w:t>
      </w:r>
      <w:r>
        <w:rPr>
          <w:rFonts w:ascii="Times New Roman" w:hAnsi="Times New Roman" w:eastAsia="Times New Roman" w:cs="Times New Roman"/>
          <w:sz w:val="18"/>
          <w:szCs w:val="18"/>
          <w:b/>
          <w:bCs/>
          <w:spacing w:val="9"/>
        </w:rPr>
        <w:t xml:space="preserve">     </w:t>
      </w:r>
      <w:r>
        <w:rPr>
          <w:rFonts w:ascii="LiSu" w:hAnsi="LiSu" w:eastAsia="LiSu" w:cs="LiSu"/>
          <w:sz w:val="18"/>
          <w:szCs w:val="18"/>
          <w:b/>
          <w:bCs/>
          <w:spacing w:val="5"/>
        </w:rPr>
        <w:t>治理机构和最高管理者</w:t>
      </w:r>
    </w:p>
    <w:p>
      <w:pPr>
        <w:ind w:left="1160" w:right="1303" w:firstLine="389"/>
        <w:spacing w:before="218" w:line="299" w:lineRule="auto"/>
        <w:jc w:val="both"/>
        <w:rPr>
          <w:rFonts w:ascii="SimSun" w:hAnsi="SimSun" w:eastAsia="SimSun" w:cs="SimSun"/>
          <w:sz w:val="18"/>
          <w:szCs w:val="18"/>
        </w:rPr>
      </w:pPr>
      <w:r>
        <w:rPr>
          <w:rFonts w:ascii="SimSun" w:hAnsi="SimSun" w:eastAsia="SimSun" w:cs="SimSun"/>
          <w:sz w:val="18"/>
          <w:szCs w:val="18"/>
          <w:spacing w:val="11"/>
        </w:rPr>
        <w:t>治理机构的积极参与和监督是有效合规管理体系不可或缺的组成部分。这有助于确保人员充分理</w:t>
      </w:r>
      <w:r>
        <w:rPr>
          <w:rFonts w:ascii="SimSun" w:hAnsi="SimSun" w:eastAsia="SimSun" w:cs="SimSun"/>
          <w:sz w:val="18"/>
          <w:szCs w:val="18"/>
          <w:spacing w:val="13"/>
        </w:rPr>
        <w:t xml:space="preserve"> </w:t>
      </w:r>
      <w:r>
        <w:rPr>
          <w:rFonts w:ascii="SimSun" w:hAnsi="SimSun" w:eastAsia="SimSun" w:cs="SimSun"/>
          <w:sz w:val="18"/>
          <w:szCs w:val="18"/>
          <w:spacing w:val="7"/>
        </w:rPr>
        <w:t>解组织的合规方针、合规运行程序以及这些方针和程序如何应用于他们的工作，并确保他们有效地履行</w:t>
      </w:r>
      <w:r>
        <w:rPr>
          <w:rFonts w:ascii="SimSun" w:hAnsi="SimSun" w:eastAsia="SimSun" w:cs="SimSun"/>
          <w:sz w:val="18"/>
          <w:szCs w:val="18"/>
          <w:spacing w:val="12"/>
        </w:rPr>
        <w:t xml:space="preserve"> </w:t>
      </w:r>
      <w:r>
        <w:rPr>
          <w:rFonts w:ascii="SimSun" w:hAnsi="SimSun" w:eastAsia="SimSun" w:cs="SimSun"/>
          <w:sz w:val="18"/>
          <w:szCs w:val="18"/>
          <w:spacing w:val="11"/>
        </w:rPr>
        <w:t>合规义务。</w:t>
      </w:r>
    </w:p>
    <w:p>
      <w:pPr>
        <w:ind w:left="1160" w:right="1305" w:firstLine="389"/>
        <w:spacing w:before="25" w:line="308" w:lineRule="auto"/>
        <w:rPr>
          <w:rFonts w:ascii="SimSun" w:hAnsi="SimSun" w:eastAsia="SimSun" w:cs="SimSun"/>
          <w:sz w:val="18"/>
          <w:szCs w:val="18"/>
        </w:rPr>
      </w:pPr>
      <w:r>
        <w:rPr>
          <w:rFonts w:ascii="SimSun" w:hAnsi="SimSun" w:eastAsia="SimSun" w:cs="SimSun"/>
          <w:sz w:val="18"/>
          <w:szCs w:val="18"/>
          <w:spacing w:val="7"/>
        </w:rPr>
        <w:t>为使合规管理体系有效，治理机构和最高管理者需要以身作则，坚持并积极、明确地支</w:t>
      </w:r>
      <w:r>
        <w:rPr>
          <w:rFonts w:ascii="SimSun" w:hAnsi="SimSun" w:eastAsia="SimSun" w:cs="SimSun"/>
          <w:sz w:val="18"/>
          <w:szCs w:val="18"/>
          <w:spacing w:val="6"/>
        </w:rPr>
        <w:t>持合规与合</w:t>
      </w:r>
      <w:r>
        <w:rPr>
          <w:rFonts w:ascii="SimSun" w:hAnsi="SimSun" w:eastAsia="SimSun" w:cs="SimSun"/>
          <w:sz w:val="18"/>
          <w:szCs w:val="18"/>
        </w:rPr>
        <w:t xml:space="preserve"> </w:t>
      </w:r>
      <w:r>
        <w:rPr>
          <w:rFonts w:ascii="SimSun" w:hAnsi="SimSun" w:eastAsia="SimSun" w:cs="SimSun"/>
          <w:sz w:val="18"/>
          <w:szCs w:val="18"/>
          <w:spacing w:val="9"/>
        </w:rPr>
        <w:t>规管理体系。</w:t>
      </w:r>
    </w:p>
    <w:p>
      <w:pPr>
        <w:ind w:left="1160" w:right="1298" w:firstLine="389"/>
        <w:spacing w:before="2" w:line="308" w:lineRule="auto"/>
        <w:rPr>
          <w:rFonts w:ascii="SimSun" w:hAnsi="SimSun" w:eastAsia="SimSun" w:cs="SimSun"/>
          <w:sz w:val="18"/>
          <w:szCs w:val="18"/>
        </w:rPr>
      </w:pPr>
      <w:r>
        <w:rPr>
          <w:rFonts w:ascii="SimSun" w:hAnsi="SimSun" w:eastAsia="SimSun" w:cs="SimSun"/>
          <w:sz w:val="18"/>
          <w:szCs w:val="18"/>
          <w:spacing w:val="7"/>
        </w:rPr>
        <w:t>许多组织视其规模也有合规管理的全面负责人，尽管该负责人可能有其他岗位或职能，例如现有的</w:t>
      </w:r>
      <w:r>
        <w:rPr>
          <w:rFonts w:ascii="SimSun" w:hAnsi="SimSun" w:eastAsia="SimSun" w:cs="SimSun"/>
          <w:sz w:val="18"/>
          <w:szCs w:val="18"/>
          <w:spacing w:val="1"/>
        </w:rPr>
        <w:t xml:space="preserve"> </w:t>
      </w:r>
      <w:r>
        <w:rPr>
          <w:rFonts w:ascii="SimSun" w:hAnsi="SimSun" w:eastAsia="SimSun" w:cs="SimSun"/>
          <w:sz w:val="18"/>
          <w:szCs w:val="18"/>
          <w:spacing w:val="7"/>
        </w:rPr>
        <w:t>委员会、组织的单元或合规专家的外包要件。</w:t>
      </w:r>
    </w:p>
    <w:p>
      <w:pPr>
        <w:ind w:left="1549"/>
        <w:spacing w:before="8" w:line="219" w:lineRule="auto"/>
        <w:rPr>
          <w:rFonts w:ascii="SimSun" w:hAnsi="SimSun" w:eastAsia="SimSun" w:cs="SimSun"/>
          <w:sz w:val="18"/>
          <w:szCs w:val="18"/>
        </w:rPr>
      </w:pPr>
      <w:r>
        <w:rPr>
          <w:rFonts w:ascii="SimSun" w:hAnsi="SimSun" w:eastAsia="SimSun" w:cs="SimSun"/>
          <w:sz w:val="18"/>
          <w:szCs w:val="18"/>
          <w:spacing w:val="8"/>
        </w:rPr>
        <w:t>最高管理者宜鼓励创造和支持合规的行为，而不宜容忍侵害合规的行为。</w:t>
      </w:r>
    </w:p>
    <w:p>
      <w:pPr>
        <w:ind w:left="1549"/>
        <w:spacing w:before="77" w:line="219" w:lineRule="auto"/>
        <w:rPr>
          <w:rFonts w:ascii="SimSun" w:hAnsi="SimSun" w:eastAsia="SimSun" w:cs="SimSun"/>
          <w:sz w:val="18"/>
          <w:szCs w:val="18"/>
        </w:rPr>
      </w:pPr>
      <w:r>
        <w:rPr>
          <w:rFonts w:ascii="SimSun" w:hAnsi="SimSun" w:eastAsia="SimSun" w:cs="SimSun"/>
          <w:sz w:val="18"/>
          <w:szCs w:val="18"/>
          <w:spacing w:val="8"/>
        </w:rPr>
        <w:t>最高管理者宜确保：</w:t>
      </w:r>
    </w:p>
    <w:p>
      <w:pPr>
        <w:ind w:left="1619"/>
        <w:spacing w:before="84" w:line="218" w:lineRule="auto"/>
        <w:rPr>
          <w:rFonts w:ascii="SimSun" w:hAnsi="SimSun" w:eastAsia="SimSun" w:cs="SimSun"/>
          <w:sz w:val="18"/>
          <w:szCs w:val="18"/>
        </w:rPr>
      </w:pPr>
      <w:r>
        <w:rPr>
          <w:rFonts w:ascii="SimSun" w:hAnsi="SimSun" w:eastAsia="SimSun" w:cs="SimSun"/>
          <w:sz w:val="18"/>
          <w:szCs w:val="18"/>
          <w:spacing w:val="4"/>
        </w:rPr>
        <w:t>——组织对合规的承诺与其价值观、目标和战略一致，以便适当地定位合规工作；</w:t>
      </w:r>
    </w:p>
    <w:p>
      <w:pPr>
        <w:ind w:left="1549"/>
        <w:spacing w:before="90" w:line="219" w:lineRule="auto"/>
        <w:rPr>
          <w:rFonts w:ascii="SimSun" w:hAnsi="SimSun" w:eastAsia="SimSun" w:cs="SimSun"/>
          <w:sz w:val="18"/>
          <w:szCs w:val="18"/>
        </w:rPr>
      </w:pPr>
      <w:r>
        <w:rPr>
          <w:rFonts w:ascii="SimSun" w:hAnsi="SimSun" w:eastAsia="SimSun" w:cs="SimSun"/>
          <w:sz w:val="18"/>
          <w:szCs w:val="18"/>
          <w:spacing w:val="11"/>
        </w:rPr>
        <w:t>——鼓励所有员工承认实现其负责或负有责任的合规目标的重要</w:t>
      </w:r>
      <w:r>
        <w:rPr>
          <w:rFonts w:ascii="SimSun" w:hAnsi="SimSun" w:eastAsia="SimSun" w:cs="SimSun"/>
          <w:sz w:val="18"/>
          <w:szCs w:val="18"/>
          <w:spacing w:val="10"/>
        </w:rPr>
        <w:t>性；</w:t>
      </w:r>
    </w:p>
    <w:p>
      <w:pPr>
        <w:ind w:left="1919"/>
        <w:spacing w:before="84" w:line="218" w:lineRule="auto"/>
        <w:rPr>
          <w:rFonts w:ascii="SimSun" w:hAnsi="SimSun" w:eastAsia="SimSun" w:cs="SimSun"/>
          <w:sz w:val="18"/>
          <w:szCs w:val="18"/>
        </w:rPr>
      </w:pPr>
      <w:r>
        <w:rPr>
          <w:rFonts w:ascii="SimSun" w:hAnsi="SimSun" w:eastAsia="SimSun" w:cs="SimSun"/>
          <w:sz w:val="18"/>
          <w:szCs w:val="18"/>
          <w:spacing w:val="11"/>
        </w:rPr>
        <w:t>创造一种鼓励报告不合规并使报告的员工不会受到报复的环境；</w:t>
      </w:r>
    </w:p>
    <w:p>
      <w:pPr>
        <w:ind w:left="1549" w:right="4732" w:firstLine="270"/>
        <w:spacing w:before="88" w:line="308" w:lineRule="auto"/>
        <w:rPr>
          <w:rFonts w:ascii="SimSun" w:hAnsi="SimSun" w:eastAsia="SimSun" w:cs="SimSun"/>
          <w:sz w:val="18"/>
          <w:szCs w:val="18"/>
        </w:rPr>
      </w:pPr>
      <w:r>
        <w:rPr>
          <w:rFonts w:ascii="SimSun" w:hAnsi="SimSun" w:eastAsia="SimSun" w:cs="SimSun"/>
          <w:sz w:val="18"/>
          <w:szCs w:val="18"/>
          <w:spacing w:val="8"/>
        </w:rPr>
        <w:t>—将合规纳人更广泛的组织文化和文化变更举措中；</w:t>
      </w:r>
      <w:r>
        <w:rPr>
          <w:rFonts w:ascii="SimSun" w:hAnsi="SimSun" w:eastAsia="SimSun" w:cs="SimSun"/>
          <w:sz w:val="18"/>
          <w:szCs w:val="18"/>
          <w:spacing w:val="15"/>
        </w:rPr>
        <w:t xml:space="preserve"> </w:t>
      </w:r>
      <w:r>
        <w:rPr>
          <w:rFonts w:ascii="SimSun" w:hAnsi="SimSun" w:eastAsia="SimSun" w:cs="SimSun"/>
          <w:sz w:val="18"/>
          <w:szCs w:val="18"/>
          <w:spacing w:val="10"/>
        </w:rPr>
        <w:t>——识别不合规并即时采取行动予以纠正或处理；</w:t>
      </w:r>
    </w:p>
    <w:p>
      <w:pPr>
        <w:ind w:left="1549"/>
        <w:spacing w:before="1" w:line="218" w:lineRule="auto"/>
        <w:rPr>
          <w:rFonts w:ascii="SimSun" w:hAnsi="SimSun" w:eastAsia="SimSun" w:cs="SimSun"/>
          <w:sz w:val="18"/>
          <w:szCs w:val="18"/>
        </w:rPr>
      </w:pPr>
      <w:r>
        <w:rPr>
          <w:rFonts w:ascii="SimSun" w:hAnsi="SimSun" w:eastAsia="SimSun" w:cs="SimSun"/>
          <w:sz w:val="18"/>
          <w:szCs w:val="18"/>
          <w:spacing w:val="9"/>
        </w:rPr>
        <w:t>——运行目标和指标不会影响合规行为。</w:t>
      </w:r>
    </w:p>
    <w:p>
      <w:pPr>
        <w:ind w:left="1160" w:right="1296" w:firstLine="389"/>
        <w:spacing w:before="76" w:line="308" w:lineRule="auto"/>
        <w:rPr>
          <w:rFonts w:ascii="SimSun" w:hAnsi="SimSun" w:eastAsia="SimSun" w:cs="SimSun"/>
          <w:sz w:val="18"/>
          <w:szCs w:val="18"/>
        </w:rPr>
      </w:pPr>
      <w:r>
        <w:rPr>
          <w:rFonts w:ascii="SimSun" w:hAnsi="SimSun" w:eastAsia="SimSun" w:cs="SimSun"/>
          <w:sz w:val="18"/>
          <w:szCs w:val="18"/>
          <w:spacing w:val="11"/>
        </w:rPr>
        <w:t>最高管理者宜参考关键绩效指标和其他关键信息并按策划的时间间隔(例如：每季度或每月)评审 </w:t>
      </w:r>
      <w:r>
        <w:rPr>
          <w:rFonts w:ascii="SimSun" w:hAnsi="SimSun" w:eastAsia="SimSun" w:cs="SimSun"/>
          <w:sz w:val="18"/>
          <w:szCs w:val="18"/>
          <w:spacing w:val="7"/>
        </w:rPr>
        <w:t>合规管理体系的绩效，以确保合规管理体系实现其目标。</w:t>
      </w:r>
    </w:p>
    <w:p>
      <w:pPr>
        <w:ind w:left="1160" w:right="1288" w:firstLine="389"/>
        <w:spacing w:before="2" w:line="309" w:lineRule="auto"/>
        <w:rPr>
          <w:rFonts w:ascii="SimSun" w:hAnsi="SimSun" w:eastAsia="SimSun" w:cs="SimSun"/>
          <w:sz w:val="18"/>
          <w:szCs w:val="18"/>
        </w:rPr>
      </w:pPr>
      <w:r>
        <w:rPr>
          <w:rFonts w:ascii="SimSun" w:hAnsi="SimSun" w:eastAsia="SimSun" w:cs="SimSun"/>
          <w:sz w:val="18"/>
          <w:szCs w:val="18"/>
          <w:spacing w:val="12"/>
        </w:rPr>
        <w:t>合规管理体系的有效性要求最高管理者通过制定标准和实施合理监督做</w:t>
      </w:r>
      <w:r>
        <w:rPr>
          <w:rFonts w:ascii="SimSun" w:hAnsi="SimSun" w:eastAsia="SimSun" w:cs="SimSun"/>
          <w:sz w:val="18"/>
          <w:szCs w:val="18"/>
          <w:spacing w:val="11"/>
        </w:rPr>
        <w:t>出承诺。最高管理者宜了</w:t>
      </w:r>
      <w:r>
        <w:rPr>
          <w:rFonts w:ascii="SimSun" w:hAnsi="SimSun" w:eastAsia="SimSun" w:cs="SimSun"/>
          <w:sz w:val="18"/>
          <w:szCs w:val="18"/>
        </w:rPr>
        <w:t xml:space="preserve"> </w:t>
      </w:r>
      <w:r>
        <w:rPr>
          <w:rFonts w:ascii="SimSun" w:hAnsi="SimSun" w:eastAsia="SimSun" w:cs="SimSun"/>
          <w:sz w:val="18"/>
          <w:szCs w:val="18"/>
          <w:spacing w:val="9"/>
        </w:rPr>
        <w:t>解合规管理体系的内容和运行，并宜确保组织拥有有效的合规管理体系所需的足够的过程。</w:t>
      </w:r>
    </w:p>
    <w:p>
      <w:pPr>
        <w:pStyle w:val="BodyText"/>
        <w:ind w:left="1160"/>
        <w:spacing w:before="144" w:line="223" w:lineRule="auto"/>
        <w:rPr>
          <w:sz w:val="18"/>
          <w:szCs w:val="18"/>
        </w:rPr>
      </w:pPr>
      <w:r>
        <w:rPr>
          <w:rFonts w:ascii="Times New Roman" w:hAnsi="Times New Roman" w:eastAsia="Times New Roman" w:cs="Times New Roman"/>
          <w:sz w:val="18"/>
          <w:szCs w:val="18"/>
          <w:b/>
          <w:bCs/>
          <w:spacing w:val="2"/>
        </w:rPr>
        <w:t>A.5.3.2      </w:t>
      </w:r>
      <w:r>
        <w:rPr>
          <w:sz w:val="18"/>
          <w:szCs w:val="18"/>
          <w:b/>
          <w:bCs/>
          <w:spacing w:val="2"/>
        </w:rPr>
        <w:t>合规团队</w:t>
      </w:r>
    </w:p>
    <w:p>
      <w:pPr>
        <w:ind w:left="1549"/>
        <w:spacing w:before="224" w:line="219" w:lineRule="auto"/>
        <w:rPr>
          <w:rFonts w:ascii="SimSun" w:hAnsi="SimSun" w:eastAsia="SimSun" w:cs="SimSun"/>
          <w:sz w:val="18"/>
          <w:szCs w:val="18"/>
        </w:rPr>
      </w:pPr>
      <w:r>
        <w:rPr>
          <w:rFonts w:ascii="SimSun" w:hAnsi="SimSun" w:eastAsia="SimSun" w:cs="SimSun"/>
          <w:sz w:val="18"/>
          <w:szCs w:val="18"/>
          <w:spacing w:val="7"/>
        </w:rPr>
        <w:t>许多组织都由专门人员(例如：合规官)负责日常合规管理，有些组织还设有跨</w:t>
      </w:r>
      <w:r>
        <w:rPr>
          <w:rFonts w:ascii="SimSun" w:hAnsi="SimSun" w:eastAsia="SimSun" w:cs="SimSun"/>
          <w:sz w:val="18"/>
          <w:szCs w:val="18"/>
          <w:spacing w:val="6"/>
        </w:rPr>
        <w:t>职能合规委员会来协</w:t>
      </w:r>
    </w:p>
    <w:p>
      <w:pPr>
        <w:ind w:left="1409"/>
        <w:spacing w:before="131"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1"/>
        </w:rPr>
        <w:t>22</w:t>
      </w:r>
    </w:p>
    <w:p>
      <w:pPr>
        <w:spacing w:line="359" w:lineRule="auto"/>
        <w:rPr>
          <w:rFonts w:ascii="Arial"/>
          <w:sz w:val="21"/>
        </w:rPr>
      </w:pPr>
      <w:r/>
    </w:p>
    <w:p>
      <w:pPr>
        <w:ind w:firstLine="8859"/>
        <w:spacing w:before="1" w:line="470" w:lineRule="exact"/>
        <w:rPr/>
      </w:pPr>
      <w:r>
        <w:rPr>
          <w:position w:val="-9"/>
        </w:rPr>
        <w:drawing>
          <wp:inline distT="0" distB="0" distL="0" distR="0">
            <wp:extent cx="349261" cy="298452"/>
            <wp:effectExtent l="0" t="0" r="0" b="0"/>
            <wp:docPr id="76" name="IM 76"/>
            <wp:cNvGraphicFramePr/>
            <a:graphic>
              <a:graphicData uri="http://schemas.openxmlformats.org/drawingml/2006/picture">
                <pic:pic>
                  <pic:nvPicPr>
                    <pic:cNvPr id="76" name="IM 76"/>
                    <pic:cNvPicPr/>
                  </pic:nvPicPr>
                  <pic:blipFill>
                    <a:blip r:embed="rId61"/>
                    <a:stretch>
                      <a:fillRect/>
                    </a:stretch>
                  </pic:blipFill>
                  <pic:spPr>
                    <a:xfrm rot="0">
                      <a:off x="0" y="0"/>
                      <a:ext cx="349261" cy="298452"/>
                    </a:xfrm>
                    <a:prstGeom prst="rect">
                      <a:avLst/>
                    </a:prstGeom>
                  </pic:spPr>
                </pic:pic>
              </a:graphicData>
            </a:graphic>
          </wp:inline>
        </w:drawing>
      </w:r>
    </w:p>
    <w:p>
      <w:pPr>
        <w:spacing w:line="470" w:lineRule="exact"/>
        <w:sectPr>
          <w:headerReference w:type="default" r:id="rId59"/>
          <w:footerReference w:type="default" r:id="rId60"/>
          <w:pgSz w:w="11900" w:h="16840"/>
          <w:pgMar w:top="553" w:right="527" w:bottom="502" w:left="480" w:header="276" w:footer="257" w:gutter="0"/>
        </w:sectPr>
        <w:rPr/>
      </w:pP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ind w:left="6789"/>
        <w:spacing w:before="52"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w:t>
      </w:r>
      <w:r>
        <w:rPr>
          <w:rFonts w:ascii="Times New Roman" w:hAnsi="Times New Roman" w:eastAsia="Times New Roman" w:cs="Times New Roman"/>
          <w:sz w:val="18"/>
          <w:szCs w:val="18"/>
          <w:b/>
          <w:bCs/>
          <w:spacing w:val="5"/>
        </w:rPr>
        <w:t xml:space="preserve">    </w:t>
      </w:r>
      <w:r>
        <w:rPr>
          <w:rFonts w:ascii="Times New Roman" w:hAnsi="Times New Roman" w:eastAsia="Times New Roman" w:cs="Times New Roman"/>
          <w:sz w:val="18"/>
          <w:szCs w:val="18"/>
          <w:b/>
          <w:bCs/>
        </w:rPr>
        <w:t>37301:2021</w:t>
      </w:r>
    </w:p>
    <w:p>
      <w:pPr>
        <w:spacing w:line="250" w:lineRule="auto"/>
        <w:rPr>
          <w:rFonts w:ascii="Arial"/>
          <w:sz w:val="21"/>
        </w:rPr>
      </w:pPr>
      <w:r/>
    </w:p>
    <w:p>
      <w:pPr>
        <w:ind w:left="1389"/>
        <w:spacing w:before="58" w:line="219" w:lineRule="auto"/>
        <w:rPr>
          <w:rFonts w:ascii="SimSun" w:hAnsi="SimSun" w:eastAsia="SimSun" w:cs="SimSun"/>
          <w:sz w:val="18"/>
          <w:szCs w:val="18"/>
        </w:rPr>
      </w:pPr>
      <w:r>
        <w:rPr>
          <w:rFonts w:ascii="SimSun" w:hAnsi="SimSun" w:eastAsia="SimSun" w:cs="SimSun"/>
          <w:sz w:val="18"/>
          <w:szCs w:val="18"/>
          <w:spacing w:val="9"/>
        </w:rPr>
        <w:t>调整个组织的合规工作。合规团队会与管理层一起合作。</w:t>
      </w:r>
    </w:p>
    <w:p>
      <w:pPr>
        <w:ind w:left="1389" w:right="1077" w:firstLine="390"/>
        <w:spacing w:before="66" w:line="299" w:lineRule="auto"/>
        <w:jc w:val="both"/>
        <w:rPr>
          <w:rFonts w:ascii="SimSun" w:hAnsi="SimSun" w:eastAsia="SimSun" w:cs="SimSun"/>
          <w:sz w:val="18"/>
          <w:szCs w:val="18"/>
        </w:rPr>
      </w:pPr>
      <w:r>
        <w:rPr>
          <w:rFonts w:ascii="SimSun" w:hAnsi="SimSun" w:eastAsia="SimSun" w:cs="SimSun"/>
          <w:sz w:val="18"/>
          <w:szCs w:val="18"/>
          <w:spacing w:val="12"/>
        </w:rPr>
        <w:t>并非所有的组织都创建独立的合规团队；</w:t>
      </w:r>
      <w:r>
        <w:rPr>
          <w:rFonts w:ascii="SimSun" w:hAnsi="SimSun" w:eastAsia="SimSun" w:cs="SimSun"/>
          <w:sz w:val="18"/>
          <w:szCs w:val="18"/>
          <w:spacing w:val="75"/>
        </w:rPr>
        <w:t xml:space="preserve"> </w:t>
      </w:r>
      <w:r>
        <w:rPr>
          <w:rFonts w:ascii="SimSun" w:hAnsi="SimSun" w:eastAsia="SimSun" w:cs="SimSun"/>
          <w:sz w:val="18"/>
          <w:szCs w:val="18"/>
          <w:spacing w:val="12"/>
        </w:rPr>
        <w:t>一些组织将此职能分配至现有岗位或职能外包。外包</w:t>
      </w:r>
      <w:r>
        <w:rPr>
          <w:rFonts w:ascii="SimSun" w:hAnsi="SimSun" w:eastAsia="SimSun" w:cs="SimSun"/>
          <w:sz w:val="18"/>
          <w:szCs w:val="18"/>
        </w:rPr>
        <w:t xml:space="preserve"> </w:t>
      </w:r>
      <w:r>
        <w:rPr>
          <w:rFonts w:ascii="SimSun" w:hAnsi="SimSun" w:eastAsia="SimSun" w:cs="SimSun"/>
          <w:sz w:val="18"/>
          <w:szCs w:val="18"/>
          <w:spacing w:val="7"/>
        </w:rPr>
        <w:t>时，组织不宜将全部合规职能分配给第三方。即使组织将部分职能外包，也宜考虑维护组织对这些职能</w:t>
      </w:r>
      <w:r>
        <w:rPr>
          <w:rFonts w:ascii="SimSun" w:hAnsi="SimSun" w:eastAsia="SimSun" w:cs="SimSun"/>
          <w:sz w:val="18"/>
          <w:szCs w:val="18"/>
          <w:spacing w:val="13"/>
        </w:rPr>
        <w:t xml:space="preserve"> </w:t>
      </w:r>
      <w:r>
        <w:rPr>
          <w:rFonts w:ascii="SimSun" w:hAnsi="SimSun" w:eastAsia="SimSun" w:cs="SimSun"/>
          <w:sz w:val="18"/>
          <w:szCs w:val="18"/>
          <w:spacing w:val="10"/>
        </w:rPr>
        <w:t>的权限并对其进行监督。</w:t>
      </w:r>
    </w:p>
    <w:p>
      <w:pPr>
        <w:ind w:left="1780"/>
        <w:spacing w:before="25" w:line="219" w:lineRule="auto"/>
        <w:rPr>
          <w:rFonts w:ascii="SimSun" w:hAnsi="SimSun" w:eastAsia="SimSun" w:cs="SimSun"/>
          <w:sz w:val="18"/>
          <w:szCs w:val="18"/>
        </w:rPr>
      </w:pPr>
      <w:r>
        <w:rPr>
          <w:rFonts w:ascii="SimSun" w:hAnsi="SimSun" w:eastAsia="SimSun" w:cs="SimSun"/>
          <w:sz w:val="18"/>
          <w:szCs w:val="18"/>
          <w:spacing w:val="6"/>
        </w:rPr>
        <w:t>分配合规管理体系职责，宜考虑确保合规团队证实：</w:t>
      </w:r>
    </w:p>
    <w:p>
      <w:pPr>
        <w:ind w:left="2179"/>
        <w:spacing w:before="68" w:line="219" w:lineRule="auto"/>
        <w:rPr>
          <w:rFonts w:ascii="SimSun" w:hAnsi="SimSun" w:eastAsia="SimSun" w:cs="SimSun"/>
          <w:sz w:val="18"/>
          <w:szCs w:val="18"/>
        </w:rPr>
      </w:pPr>
      <w:r>
        <w:rPr>
          <w:rFonts w:ascii="SimSun" w:hAnsi="SimSun" w:eastAsia="SimSun" w:cs="SimSun"/>
          <w:sz w:val="18"/>
          <w:szCs w:val="18"/>
          <w:spacing w:val="12"/>
        </w:rPr>
        <w:t>诚信和对合规的承诺；</w:t>
      </w:r>
    </w:p>
    <w:p>
      <w:pPr>
        <w:ind w:left="1899"/>
        <w:spacing w:before="86" w:line="219" w:lineRule="auto"/>
        <w:rPr>
          <w:rFonts w:ascii="SimSun" w:hAnsi="SimSun" w:eastAsia="SimSun" w:cs="SimSun"/>
          <w:sz w:val="18"/>
          <w:szCs w:val="18"/>
        </w:rPr>
      </w:pPr>
      <w:r>
        <w:rPr>
          <w:rFonts w:ascii="SimSun" w:hAnsi="SimSun" w:eastAsia="SimSun" w:cs="SimSun"/>
          <w:sz w:val="18"/>
          <w:szCs w:val="18"/>
          <w:spacing w:val="3"/>
        </w:rPr>
        <w:t>——有效的沟通和影响力；</w:t>
      </w:r>
    </w:p>
    <w:p>
      <w:pPr>
        <w:ind w:left="1979"/>
        <w:spacing w:before="86" w:line="219" w:lineRule="auto"/>
        <w:rPr>
          <w:rFonts w:ascii="SimSun" w:hAnsi="SimSun" w:eastAsia="SimSun" w:cs="SimSun"/>
          <w:sz w:val="18"/>
          <w:szCs w:val="18"/>
        </w:rPr>
      </w:pPr>
      <w:r>
        <w:rPr>
          <w:rFonts w:ascii="SimSun" w:hAnsi="SimSun" w:eastAsia="SimSun" w:cs="SimSun"/>
          <w:sz w:val="18"/>
          <w:szCs w:val="18"/>
          <w:spacing w:val="11"/>
        </w:rPr>
        <w:t>—有能力接受建议和指导；</w:t>
      </w:r>
    </w:p>
    <w:p>
      <w:pPr>
        <w:ind w:left="1899"/>
        <w:spacing w:before="77" w:line="219" w:lineRule="auto"/>
        <w:rPr>
          <w:rFonts w:ascii="SimSun" w:hAnsi="SimSun" w:eastAsia="SimSun" w:cs="SimSun"/>
          <w:sz w:val="18"/>
          <w:szCs w:val="18"/>
        </w:rPr>
      </w:pPr>
      <w:r>
        <w:rPr>
          <w:rFonts w:ascii="SimSun" w:hAnsi="SimSun" w:eastAsia="SimSun" w:cs="SimSun"/>
          <w:sz w:val="18"/>
          <w:szCs w:val="18"/>
          <w:spacing w:val="2"/>
        </w:rPr>
        <w:t>——具备设计、实施和维护合规管理体系的相关能力；</w:t>
      </w:r>
    </w:p>
    <w:p>
      <w:pPr>
        <w:ind w:left="1899"/>
        <w:spacing w:before="86" w:line="219" w:lineRule="auto"/>
        <w:rPr>
          <w:rFonts w:ascii="SimSun" w:hAnsi="SimSun" w:eastAsia="SimSun" w:cs="SimSun"/>
          <w:sz w:val="18"/>
          <w:szCs w:val="18"/>
        </w:rPr>
      </w:pPr>
      <w:r>
        <w:rPr>
          <w:rFonts w:ascii="SimSun" w:hAnsi="SimSun" w:eastAsia="SimSun" w:cs="SimSun"/>
          <w:sz w:val="18"/>
          <w:szCs w:val="18"/>
          <w:spacing w:val="2"/>
        </w:rPr>
        <w:t>——具备面对测试和挑战的信心、业务知识和经验；</w:t>
      </w:r>
    </w:p>
    <w:p>
      <w:pPr>
        <w:ind w:left="1780"/>
        <w:spacing w:before="87" w:line="219" w:lineRule="auto"/>
        <w:rPr>
          <w:rFonts w:ascii="SimSun" w:hAnsi="SimSun" w:eastAsia="SimSun" w:cs="SimSun"/>
          <w:sz w:val="18"/>
          <w:szCs w:val="18"/>
        </w:rPr>
      </w:pPr>
      <w:r>
        <w:rPr>
          <w:rFonts w:ascii="SimSun" w:hAnsi="SimSun" w:eastAsia="SimSun" w:cs="SimSun"/>
          <w:sz w:val="18"/>
          <w:szCs w:val="18"/>
          <w:spacing w:val="5"/>
        </w:rPr>
        <w:t>——以战略性、积极的方式对待合规；</w:t>
      </w:r>
    </w:p>
    <w:p>
      <w:pPr>
        <w:ind w:left="1899"/>
        <w:spacing w:before="86" w:line="219" w:lineRule="auto"/>
        <w:rPr>
          <w:rFonts w:ascii="SimSun" w:hAnsi="SimSun" w:eastAsia="SimSun" w:cs="SimSun"/>
          <w:sz w:val="18"/>
          <w:szCs w:val="18"/>
        </w:rPr>
      </w:pPr>
      <w:r>
        <w:rPr>
          <w:rFonts w:ascii="SimSun" w:hAnsi="SimSun" w:eastAsia="SimSun" w:cs="SimSun"/>
          <w:sz w:val="18"/>
          <w:szCs w:val="18"/>
          <w:spacing w:val="5"/>
        </w:rPr>
        <w:t>——有足够的时间来满足合规岗位的需求。</w:t>
      </w:r>
    </w:p>
    <w:p>
      <w:pPr>
        <w:ind w:left="1389" w:right="1072" w:firstLine="390"/>
        <w:spacing w:before="86" w:line="308" w:lineRule="auto"/>
        <w:jc w:val="both"/>
        <w:rPr>
          <w:rFonts w:ascii="SimSun" w:hAnsi="SimSun" w:eastAsia="SimSun" w:cs="SimSun"/>
          <w:sz w:val="18"/>
          <w:szCs w:val="18"/>
        </w:rPr>
      </w:pPr>
      <w:r>
        <w:rPr>
          <w:rFonts w:ascii="SimSun" w:hAnsi="SimSun" w:eastAsia="SimSun" w:cs="SimSun"/>
          <w:sz w:val="18"/>
          <w:szCs w:val="18"/>
          <w:spacing w:val="12"/>
        </w:rPr>
        <w:t>合规团队宜拥有权限、地位和独立性。权限意味</w:t>
      </w:r>
      <w:r>
        <w:rPr>
          <w:rFonts w:ascii="SimSun" w:hAnsi="SimSun" w:eastAsia="SimSun" w:cs="SimSun"/>
          <w:sz w:val="18"/>
          <w:szCs w:val="18"/>
          <w:spacing w:val="11"/>
        </w:rPr>
        <w:t>着合规团队被治理机构和最高管理者授予足够的</w:t>
      </w:r>
      <w:r>
        <w:rPr>
          <w:rFonts w:ascii="SimSun" w:hAnsi="SimSun" w:eastAsia="SimSun" w:cs="SimSun"/>
          <w:sz w:val="18"/>
          <w:szCs w:val="18"/>
        </w:rPr>
        <w:t xml:space="preserve"> </w:t>
      </w:r>
      <w:r>
        <w:rPr>
          <w:rFonts w:ascii="SimSun" w:hAnsi="SimSun" w:eastAsia="SimSun" w:cs="SimSun"/>
          <w:sz w:val="18"/>
          <w:szCs w:val="18"/>
          <w:spacing w:val="13"/>
        </w:rPr>
        <w:t>权力。地位意味着其他人员很可能倾听和尊重他/她的意见。独立性意味着合规团队尽可能地不亲自</w:t>
      </w:r>
      <w:r>
        <w:rPr>
          <w:rFonts w:ascii="SimSun" w:hAnsi="SimSun" w:eastAsia="SimSun" w:cs="SimSun"/>
          <w:sz w:val="18"/>
          <w:szCs w:val="18"/>
          <w:spacing w:val="17"/>
        </w:rPr>
        <w:t xml:space="preserve"> </w:t>
      </w:r>
      <w:r>
        <w:rPr>
          <w:rFonts w:ascii="SimSun" w:hAnsi="SimSun" w:eastAsia="SimSun" w:cs="SimSun"/>
          <w:sz w:val="18"/>
          <w:szCs w:val="18"/>
          <w:spacing w:val="11"/>
        </w:rPr>
        <w:t>参与可能暴露在合规风险之下的活动。</w:t>
      </w:r>
    </w:p>
    <w:p>
      <w:pPr>
        <w:ind w:left="1780"/>
        <w:spacing w:line="219" w:lineRule="auto"/>
        <w:rPr>
          <w:rFonts w:ascii="SimSun" w:hAnsi="SimSun" w:eastAsia="SimSun" w:cs="SimSun"/>
          <w:sz w:val="18"/>
          <w:szCs w:val="18"/>
        </w:rPr>
      </w:pPr>
      <w:r>
        <w:rPr>
          <w:rFonts w:ascii="SimSun" w:hAnsi="SimSun" w:eastAsia="SimSun" w:cs="SimSun"/>
          <w:sz w:val="18"/>
          <w:szCs w:val="18"/>
          <w:spacing w:val="11"/>
        </w:rPr>
        <w:t>合规团队履行其岗位不宜存在利益冲突。</w:t>
      </w:r>
    </w:p>
    <w:p>
      <w:pPr>
        <w:pStyle w:val="BodyText"/>
        <w:ind w:left="1389"/>
        <w:spacing w:before="224" w:line="223" w:lineRule="auto"/>
        <w:rPr>
          <w:sz w:val="18"/>
          <w:szCs w:val="18"/>
        </w:rPr>
      </w:pPr>
      <w:r>
        <w:rPr>
          <w:rFonts w:ascii="Times New Roman" w:hAnsi="Times New Roman" w:eastAsia="Times New Roman" w:cs="Times New Roman"/>
          <w:sz w:val="18"/>
          <w:szCs w:val="18"/>
          <w:b/>
          <w:bCs/>
          <w:spacing w:val="2"/>
        </w:rPr>
        <w:t>A.5.3.3</w:t>
      </w:r>
      <w:r>
        <w:rPr>
          <w:rFonts w:ascii="Times New Roman" w:hAnsi="Times New Roman" w:eastAsia="Times New Roman" w:cs="Times New Roman"/>
          <w:sz w:val="18"/>
          <w:szCs w:val="18"/>
          <w:b/>
          <w:bCs/>
          <w:spacing w:val="8"/>
        </w:rPr>
        <w:t xml:space="preserve">     </w:t>
      </w:r>
      <w:r>
        <w:rPr>
          <w:sz w:val="18"/>
          <w:szCs w:val="18"/>
          <w:b/>
          <w:bCs/>
          <w:spacing w:val="2"/>
        </w:rPr>
        <w:t>管理者</w:t>
      </w:r>
    </w:p>
    <w:p>
      <w:pPr>
        <w:ind w:left="1389" w:right="1079" w:firstLine="390"/>
        <w:spacing w:before="235" w:line="307" w:lineRule="auto"/>
        <w:rPr>
          <w:rFonts w:ascii="SimSun" w:hAnsi="SimSun" w:eastAsia="SimSun" w:cs="SimSun"/>
          <w:sz w:val="18"/>
          <w:szCs w:val="18"/>
        </w:rPr>
      </w:pPr>
      <w:r>
        <w:rPr>
          <w:rFonts w:ascii="SimSun" w:hAnsi="SimSun" w:eastAsia="SimSun" w:cs="SimSun"/>
          <w:sz w:val="18"/>
          <w:szCs w:val="18"/>
          <w:spacing w:val="11"/>
        </w:rPr>
        <w:t>最高管理者的职责不宜被视为免除其他各级管理者的合规职责，因为所有管理者都在合规管理体</w:t>
      </w:r>
      <w:r>
        <w:rPr>
          <w:rFonts w:ascii="SimSun" w:hAnsi="SimSun" w:eastAsia="SimSun" w:cs="SimSun"/>
          <w:sz w:val="18"/>
          <w:szCs w:val="18"/>
          <w:spacing w:val="14"/>
        </w:rPr>
        <w:t xml:space="preserve"> </w:t>
      </w:r>
      <w:r>
        <w:rPr>
          <w:rFonts w:ascii="SimSun" w:hAnsi="SimSun" w:eastAsia="SimSun" w:cs="SimSun"/>
          <w:sz w:val="18"/>
          <w:szCs w:val="18"/>
          <w:spacing w:val="8"/>
        </w:rPr>
        <w:t>系方面发挥作用。因此，明确设定他们各自的职责并列人其岗</w:t>
      </w:r>
      <w:r>
        <w:rPr>
          <w:rFonts w:ascii="SimSun" w:hAnsi="SimSun" w:eastAsia="SimSun" w:cs="SimSun"/>
          <w:sz w:val="18"/>
          <w:szCs w:val="18"/>
          <w:spacing w:val="7"/>
        </w:rPr>
        <w:t>位描述之中很重要。</w:t>
      </w:r>
    </w:p>
    <w:p>
      <w:pPr>
        <w:ind w:left="1389" w:right="996" w:firstLine="390"/>
        <w:spacing w:before="2" w:line="321" w:lineRule="auto"/>
        <w:rPr>
          <w:rFonts w:ascii="SimSun" w:hAnsi="SimSun" w:eastAsia="SimSun" w:cs="SimSun"/>
          <w:sz w:val="18"/>
          <w:szCs w:val="18"/>
        </w:rPr>
      </w:pPr>
      <w:r>
        <w:rPr>
          <w:rFonts w:ascii="SimSun" w:hAnsi="SimSun" w:eastAsia="SimSun" w:cs="SimSun"/>
          <w:sz w:val="18"/>
          <w:szCs w:val="18"/>
          <w:spacing w:val="9"/>
        </w:rPr>
        <w:t>管理者的合规职责必然会根据权限的级别、影响力和其他因素而有所不同，如组</w:t>
      </w:r>
      <w:r>
        <w:rPr>
          <w:rFonts w:ascii="SimSun" w:hAnsi="SimSun" w:eastAsia="SimSun" w:cs="SimSun"/>
          <w:sz w:val="18"/>
          <w:szCs w:val="18"/>
          <w:spacing w:val="8"/>
        </w:rPr>
        <w:t>织的性质和规模。</w:t>
      </w:r>
      <w:r>
        <w:rPr>
          <w:rFonts w:ascii="SimSun" w:hAnsi="SimSun" w:eastAsia="SimSun" w:cs="SimSun"/>
          <w:sz w:val="18"/>
          <w:szCs w:val="18"/>
        </w:rPr>
        <w:t xml:space="preserve"> </w:t>
      </w:r>
      <w:r>
        <w:rPr>
          <w:rFonts w:ascii="SimSun" w:hAnsi="SimSun" w:eastAsia="SimSun" w:cs="SimSun"/>
          <w:sz w:val="18"/>
          <w:szCs w:val="18"/>
          <w:spacing w:val="6"/>
        </w:rPr>
        <w:t>然而，一些职责很可能在不同的组织中是通用的。</w:t>
      </w:r>
    </w:p>
    <w:p>
      <w:pPr>
        <w:pStyle w:val="BodyText"/>
        <w:ind w:left="1392"/>
        <w:spacing w:before="119" w:line="221" w:lineRule="auto"/>
        <w:rPr>
          <w:sz w:val="18"/>
          <w:szCs w:val="18"/>
        </w:rPr>
      </w:pPr>
      <w:r>
        <w:rPr>
          <w:rFonts w:ascii="SimSun" w:hAnsi="SimSun" w:eastAsia="SimSun" w:cs="SimSun"/>
          <w:sz w:val="18"/>
          <w:szCs w:val="18"/>
          <w:b/>
          <w:bCs/>
          <w:spacing w:val="-5"/>
        </w:rPr>
        <w:t>A.5.3.4</w:t>
      </w:r>
      <w:r>
        <w:rPr>
          <w:rFonts w:ascii="SimSun" w:hAnsi="SimSun" w:eastAsia="SimSun" w:cs="SimSun"/>
          <w:sz w:val="18"/>
          <w:szCs w:val="18"/>
          <w:spacing w:val="30"/>
          <w:w w:val="101"/>
        </w:rPr>
        <w:t xml:space="preserve">  </w:t>
      </w:r>
      <w:r>
        <w:rPr>
          <w:sz w:val="18"/>
          <w:szCs w:val="18"/>
          <w:b/>
          <w:bCs/>
          <w:spacing w:val="-5"/>
        </w:rPr>
        <w:t>人员</w:t>
      </w:r>
    </w:p>
    <w:p>
      <w:pPr>
        <w:ind w:left="1780"/>
        <w:spacing w:before="219" w:line="219" w:lineRule="auto"/>
        <w:rPr>
          <w:rFonts w:ascii="SimSun" w:hAnsi="SimSun" w:eastAsia="SimSun" w:cs="SimSun"/>
          <w:sz w:val="18"/>
          <w:szCs w:val="18"/>
        </w:rPr>
      </w:pPr>
      <w:r>
        <w:rPr>
          <w:rFonts w:ascii="SimSun" w:hAnsi="SimSun" w:eastAsia="SimSun" w:cs="SimSun"/>
          <w:sz w:val="18"/>
          <w:szCs w:val="18"/>
          <w:spacing w:val="10"/>
        </w:rPr>
        <w:t>所有人员都宜履行合规义务。</w:t>
      </w:r>
    </w:p>
    <w:p>
      <w:pPr>
        <w:ind w:left="1389" w:right="1079" w:firstLine="390"/>
        <w:spacing w:before="87" w:line="307" w:lineRule="auto"/>
        <w:rPr>
          <w:rFonts w:ascii="SimSun" w:hAnsi="SimSun" w:eastAsia="SimSun" w:cs="SimSun"/>
          <w:sz w:val="18"/>
          <w:szCs w:val="18"/>
        </w:rPr>
      </w:pPr>
      <w:r>
        <w:rPr>
          <w:rFonts w:ascii="SimSun" w:hAnsi="SimSun" w:eastAsia="SimSun" w:cs="SimSun"/>
          <w:sz w:val="18"/>
          <w:szCs w:val="18"/>
          <w:spacing w:val="11"/>
        </w:rPr>
        <w:t>人员宜确保了解自己的合规职责并有效地执行这些职责。对此，人员将通过合规管理体系的要件</w:t>
      </w:r>
      <w:r>
        <w:rPr>
          <w:rFonts w:ascii="SimSun" w:hAnsi="SimSun" w:eastAsia="SimSun" w:cs="SimSun"/>
          <w:sz w:val="18"/>
          <w:szCs w:val="18"/>
          <w:spacing w:val="14"/>
        </w:rPr>
        <w:t xml:space="preserve"> </w:t>
      </w:r>
      <w:r>
        <w:rPr>
          <w:rFonts w:ascii="SimSun" w:hAnsi="SimSun" w:eastAsia="SimSun" w:cs="SimSun"/>
          <w:sz w:val="18"/>
          <w:szCs w:val="18"/>
          <w:spacing w:val="1"/>
        </w:rPr>
        <w:t>获得支持，如培训、方针和程序以及行为准则。</w:t>
      </w:r>
    </w:p>
    <w:p>
      <w:pPr>
        <w:ind w:left="1780"/>
        <w:spacing w:before="1" w:line="218" w:lineRule="auto"/>
        <w:rPr>
          <w:rFonts w:ascii="SimSun" w:hAnsi="SimSun" w:eastAsia="SimSun" w:cs="SimSun"/>
          <w:sz w:val="18"/>
          <w:szCs w:val="18"/>
        </w:rPr>
      </w:pPr>
      <w:r>
        <w:rPr>
          <w:rFonts w:ascii="SimSun" w:hAnsi="SimSun" w:eastAsia="SimSun" w:cs="SimSun"/>
          <w:sz w:val="18"/>
          <w:szCs w:val="18"/>
          <w:spacing w:val="8"/>
        </w:rPr>
        <w:t>人员宜积极主动地洞察不足与改进，以促进合规管理体系</w:t>
      </w:r>
      <w:r>
        <w:rPr>
          <w:rFonts w:ascii="SimSun" w:hAnsi="SimSun" w:eastAsia="SimSun" w:cs="SimSun"/>
          <w:sz w:val="18"/>
          <w:szCs w:val="18"/>
          <w:spacing w:val="7"/>
        </w:rPr>
        <w:t>的绩效。</w:t>
      </w:r>
    </w:p>
    <w:p>
      <w:pPr>
        <w:pStyle w:val="BodyText"/>
        <w:ind w:left="1392"/>
        <w:spacing w:before="233" w:line="222" w:lineRule="auto"/>
        <w:rPr>
          <w:sz w:val="18"/>
          <w:szCs w:val="18"/>
        </w:rPr>
      </w:pPr>
      <w:r>
        <w:rPr>
          <w:rFonts w:ascii="SimSun" w:hAnsi="SimSun" w:eastAsia="SimSun" w:cs="SimSun"/>
          <w:sz w:val="18"/>
          <w:szCs w:val="18"/>
          <w:b/>
          <w:bCs/>
          <w:spacing w:val="2"/>
        </w:rPr>
        <w:t>A.6</w:t>
      </w:r>
      <w:r>
        <w:rPr>
          <w:rFonts w:ascii="SimSun" w:hAnsi="SimSun" w:eastAsia="SimSun" w:cs="SimSun"/>
          <w:sz w:val="18"/>
          <w:szCs w:val="18"/>
          <w:spacing w:val="15"/>
        </w:rPr>
        <w:t xml:space="preserve">  </w:t>
      </w:r>
      <w:r>
        <w:rPr>
          <w:sz w:val="18"/>
          <w:szCs w:val="18"/>
          <w:b/>
          <w:bCs/>
          <w:spacing w:val="2"/>
        </w:rPr>
        <w:t>策划</w:t>
      </w:r>
    </w:p>
    <w:p>
      <w:pPr>
        <w:pStyle w:val="BodyText"/>
        <w:ind w:left="1389"/>
        <w:spacing w:before="224" w:line="222" w:lineRule="auto"/>
        <w:rPr>
          <w:sz w:val="18"/>
          <w:szCs w:val="18"/>
        </w:rPr>
      </w:pPr>
      <w:r>
        <w:rPr>
          <w:rFonts w:ascii="Times New Roman" w:hAnsi="Times New Roman" w:eastAsia="Times New Roman" w:cs="Times New Roman"/>
          <w:sz w:val="18"/>
          <w:szCs w:val="18"/>
          <w:b/>
          <w:bCs/>
          <w:spacing w:val="6"/>
        </w:rPr>
        <w:t>A.6.1</w:t>
      </w:r>
      <w:r>
        <w:rPr>
          <w:rFonts w:ascii="Times New Roman" w:hAnsi="Times New Roman" w:eastAsia="Times New Roman" w:cs="Times New Roman"/>
          <w:sz w:val="18"/>
          <w:szCs w:val="18"/>
          <w:b/>
          <w:bCs/>
          <w:spacing w:val="8"/>
        </w:rPr>
        <w:t xml:space="preserve">     </w:t>
      </w:r>
      <w:r>
        <w:rPr>
          <w:sz w:val="18"/>
          <w:szCs w:val="18"/>
          <w:b/>
          <w:bCs/>
          <w:spacing w:val="6"/>
        </w:rPr>
        <w:t>风险与机会的应对措施</w:t>
      </w:r>
    </w:p>
    <w:p>
      <w:pPr>
        <w:ind w:left="1780"/>
        <w:spacing w:before="227" w:line="219" w:lineRule="auto"/>
        <w:rPr>
          <w:rFonts w:ascii="SimSun" w:hAnsi="SimSun" w:eastAsia="SimSun" w:cs="SimSun"/>
          <w:sz w:val="18"/>
          <w:szCs w:val="18"/>
        </w:rPr>
      </w:pPr>
      <w:r>
        <w:rPr>
          <w:rFonts w:ascii="SimSun" w:hAnsi="SimSun" w:eastAsia="SimSun" w:cs="SimSun"/>
          <w:sz w:val="18"/>
          <w:szCs w:val="18"/>
          <w:spacing w:val="9"/>
        </w:rPr>
        <w:t>合规管理体系的策划是在战略层面上开展的，而运行策划则是针对运行层面的策</w:t>
      </w:r>
      <w:r>
        <w:rPr>
          <w:rFonts w:ascii="SimSun" w:hAnsi="SimSun" w:eastAsia="SimSun" w:cs="SimSun"/>
          <w:sz w:val="18"/>
          <w:szCs w:val="18"/>
          <w:spacing w:val="8"/>
        </w:rPr>
        <w:t>划和控制开展的。</w:t>
      </w:r>
    </w:p>
    <w:p>
      <w:pPr>
        <w:ind w:left="1389" w:right="1067" w:firstLine="390"/>
        <w:spacing w:before="84" w:line="310" w:lineRule="auto"/>
        <w:rPr>
          <w:rFonts w:ascii="SimSun" w:hAnsi="SimSun" w:eastAsia="SimSun" w:cs="SimSun"/>
          <w:sz w:val="18"/>
          <w:szCs w:val="18"/>
        </w:rPr>
      </w:pPr>
      <w:r>
        <w:rPr>
          <w:rFonts w:ascii="SimSun" w:hAnsi="SimSun" w:eastAsia="SimSun" w:cs="SimSun"/>
          <w:sz w:val="18"/>
          <w:szCs w:val="18"/>
          <w:spacing w:val="7"/>
        </w:rPr>
        <w:t>策划的目的是预测可能发生的情况和后果，因此它是预防性的。根据合规风险评估的结果，组织宜</w:t>
      </w:r>
      <w:r>
        <w:rPr>
          <w:rFonts w:ascii="SimSun" w:hAnsi="SimSun" w:eastAsia="SimSun" w:cs="SimSun"/>
          <w:sz w:val="18"/>
          <w:szCs w:val="18"/>
        </w:rPr>
        <w:t xml:space="preserve"> </w:t>
      </w:r>
      <w:r>
        <w:rPr>
          <w:rFonts w:ascii="SimSun" w:hAnsi="SimSun" w:eastAsia="SimSun" w:cs="SimSun"/>
          <w:sz w:val="18"/>
          <w:szCs w:val="18"/>
          <w:spacing w:val="16"/>
        </w:rPr>
        <w:t>策划如何在不利影响发生之前应对它们，以及如何从支持合规管理体系有效性的有利条件或环境中</w:t>
      </w:r>
      <w:r>
        <w:rPr>
          <w:rFonts w:ascii="SimSun" w:hAnsi="SimSun" w:eastAsia="SimSun" w:cs="SimSun"/>
          <w:sz w:val="18"/>
          <w:szCs w:val="18"/>
          <w:spacing w:val="10"/>
        </w:rPr>
        <w:t xml:space="preserve"> </w:t>
      </w:r>
      <w:r>
        <w:rPr>
          <w:rFonts w:ascii="SimSun" w:hAnsi="SimSun" w:eastAsia="SimSun" w:cs="SimSun"/>
          <w:sz w:val="18"/>
          <w:szCs w:val="18"/>
          <w:spacing w:val="6"/>
        </w:rPr>
        <w:t>获益。</w:t>
      </w:r>
    </w:p>
    <w:p>
      <w:pPr>
        <w:ind w:left="1389" w:right="1073" w:firstLine="390"/>
        <w:spacing w:before="5" w:line="299" w:lineRule="auto"/>
        <w:jc w:val="both"/>
        <w:rPr>
          <w:rFonts w:ascii="SimSun" w:hAnsi="SimSun" w:eastAsia="SimSun" w:cs="SimSun"/>
          <w:sz w:val="18"/>
          <w:szCs w:val="18"/>
        </w:rPr>
      </w:pPr>
      <w:r>
        <w:rPr>
          <w:rFonts w:ascii="SimSun" w:hAnsi="SimSun" w:eastAsia="SimSun" w:cs="SimSun"/>
          <w:sz w:val="18"/>
          <w:szCs w:val="18"/>
          <w:spacing w:val="12"/>
        </w:rPr>
        <w:t>策划还宜包括确定如何将被认为对合规管理体</w:t>
      </w:r>
      <w:r>
        <w:rPr>
          <w:rFonts w:ascii="SimSun" w:hAnsi="SimSun" w:eastAsia="SimSun" w:cs="SimSun"/>
          <w:sz w:val="18"/>
          <w:szCs w:val="18"/>
          <w:spacing w:val="11"/>
        </w:rPr>
        <w:t>系必要或有益的行动融入业务活动和过程中。这种</w:t>
      </w:r>
      <w:r>
        <w:rPr>
          <w:rFonts w:ascii="SimSun" w:hAnsi="SimSun" w:eastAsia="SimSun" w:cs="SimSun"/>
          <w:sz w:val="18"/>
          <w:szCs w:val="18"/>
        </w:rPr>
        <w:t xml:space="preserve"> </w:t>
      </w:r>
      <w:r>
        <w:rPr>
          <w:rFonts w:ascii="SimSun" w:hAnsi="SimSun" w:eastAsia="SimSun" w:cs="SimSun"/>
          <w:sz w:val="18"/>
          <w:szCs w:val="18"/>
          <w:spacing w:val="7"/>
        </w:rPr>
        <w:t>融入能通过目标设定、运行控制或其他具体条款(例如：资源规定、能力)实现。还宜策划评价合规管理</w:t>
      </w:r>
      <w:r>
        <w:rPr>
          <w:rFonts w:ascii="SimSun" w:hAnsi="SimSun" w:eastAsia="SimSun" w:cs="SimSun"/>
          <w:sz w:val="18"/>
          <w:szCs w:val="18"/>
          <w:spacing w:val="3"/>
        </w:rPr>
        <w:t xml:space="preserve"> </w:t>
      </w:r>
      <w:r>
        <w:rPr>
          <w:rFonts w:ascii="SimSun" w:hAnsi="SimSun" w:eastAsia="SimSun" w:cs="SimSun"/>
          <w:sz w:val="18"/>
          <w:szCs w:val="18"/>
          <w:spacing w:val="5"/>
        </w:rPr>
        <w:t>体系有效性的措施。这包括监视、测量技术</w:t>
      </w:r>
      <w:r>
        <w:rPr>
          <w:rFonts w:ascii="SimSun" w:hAnsi="SimSun" w:eastAsia="SimSun" w:cs="SimSun"/>
          <w:sz w:val="18"/>
          <w:szCs w:val="18"/>
          <w:spacing w:val="4"/>
        </w:rPr>
        <w:t>、内部审核或管理评审。</w:t>
      </w:r>
    </w:p>
    <w:p>
      <w:pPr>
        <w:pStyle w:val="BodyText"/>
        <w:ind w:left="1389"/>
        <w:spacing w:before="143" w:line="212" w:lineRule="auto"/>
        <w:rPr>
          <w:sz w:val="18"/>
          <w:szCs w:val="18"/>
        </w:rPr>
      </w:pPr>
      <w:r>
        <w:rPr>
          <w:rFonts w:ascii="Times New Roman" w:hAnsi="Times New Roman" w:eastAsia="Times New Roman" w:cs="Times New Roman"/>
          <w:sz w:val="18"/>
          <w:szCs w:val="18"/>
          <w:b/>
          <w:bCs/>
          <w:spacing w:val="5"/>
        </w:rPr>
        <w:t>A,6.2     </w:t>
      </w:r>
      <w:r>
        <w:rPr>
          <w:sz w:val="18"/>
          <w:szCs w:val="18"/>
          <w:b/>
          <w:bCs/>
          <w:spacing w:val="5"/>
        </w:rPr>
        <w:t>合规目标及其实现的策划</w:t>
      </w:r>
    </w:p>
    <w:p>
      <w:pPr>
        <w:ind w:left="1780"/>
        <w:spacing w:before="247" w:line="219" w:lineRule="auto"/>
        <w:rPr>
          <w:rFonts w:ascii="SimSun" w:hAnsi="SimSun" w:eastAsia="SimSun" w:cs="SimSun"/>
          <w:sz w:val="18"/>
          <w:szCs w:val="18"/>
        </w:rPr>
      </w:pPr>
      <w:r>
        <w:rPr>
          <w:rFonts w:ascii="SimSun" w:hAnsi="SimSun" w:eastAsia="SimSun" w:cs="SimSun"/>
          <w:sz w:val="18"/>
          <w:szCs w:val="18"/>
          <w:spacing w:val="9"/>
        </w:rPr>
        <w:t>目标宜以一种可测量其结果的方式来明确。</w:t>
      </w:r>
    </w:p>
    <w:p>
      <w:pPr>
        <w:ind w:left="9399"/>
        <w:spacing w:before="138"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1"/>
        </w:rPr>
        <w:t>23</w:t>
      </w:r>
    </w:p>
    <w:p>
      <w:pPr>
        <w:spacing w:line="371" w:lineRule="auto"/>
        <w:rPr>
          <w:rFonts w:ascii="Arial"/>
          <w:sz w:val="21"/>
        </w:rPr>
      </w:pPr>
      <w:r/>
    </w:p>
    <w:p>
      <w:pPr>
        <w:ind w:firstLine="8869"/>
        <w:spacing w:line="470" w:lineRule="exact"/>
        <w:rPr/>
      </w:pPr>
      <w:r>
        <w:rPr>
          <w:position w:val="-9"/>
        </w:rPr>
        <w:drawing>
          <wp:inline distT="0" distB="0" distL="0" distR="0">
            <wp:extent cx="342913" cy="298452"/>
            <wp:effectExtent l="0" t="0" r="0" b="0"/>
            <wp:docPr id="78" name="IM 78"/>
            <wp:cNvGraphicFramePr/>
            <a:graphic>
              <a:graphicData uri="http://schemas.openxmlformats.org/drawingml/2006/picture">
                <pic:pic>
                  <pic:nvPicPr>
                    <pic:cNvPr id="78" name="IM 78"/>
                    <pic:cNvPicPr/>
                  </pic:nvPicPr>
                  <pic:blipFill>
                    <a:blip r:embed="rId64"/>
                    <a:stretch>
                      <a:fillRect/>
                    </a:stretch>
                  </pic:blipFill>
                  <pic:spPr>
                    <a:xfrm rot="0">
                      <a:off x="0" y="0"/>
                      <a:ext cx="342913" cy="298452"/>
                    </a:xfrm>
                    <a:prstGeom prst="rect">
                      <a:avLst/>
                    </a:prstGeom>
                  </pic:spPr>
                </pic:pic>
              </a:graphicData>
            </a:graphic>
          </wp:inline>
        </w:drawing>
      </w:r>
    </w:p>
    <w:p>
      <w:pPr>
        <w:spacing w:line="470" w:lineRule="exact"/>
        <w:sectPr>
          <w:headerReference w:type="default" r:id="rId62"/>
          <w:footerReference w:type="default" r:id="rId63"/>
          <w:pgSz w:w="11900" w:h="16840"/>
          <w:pgMar w:top="553" w:right="523" w:bottom="502" w:left="480" w:header="276" w:footer="257" w:gutter="0"/>
        </w:sectPr>
        <w:rPr/>
      </w:pPr>
    </w:p>
    <w:p>
      <w:pPr>
        <w:spacing w:line="265"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spacing w:line="266" w:lineRule="auto"/>
        <w:rPr>
          <w:rFonts w:ascii="Arial"/>
          <w:sz w:val="21"/>
        </w:rPr>
      </w:pPr>
      <w:r/>
    </w:p>
    <w:p>
      <w:pPr>
        <w:ind w:left="1170"/>
        <w:spacing w:before="52"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  </w:t>
      </w:r>
      <w:r>
        <w:rPr>
          <w:rFonts w:ascii="Times New Roman" w:hAnsi="Times New Roman" w:eastAsia="Times New Roman" w:cs="Times New Roman"/>
          <w:sz w:val="18"/>
          <w:szCs w:val="18"/>
          <w:b/>
          <w:bCs/>
          <w:spacing w:val="-1"/>
        </w:rPr>
        <w:t xml:space="preserve">   37301:2021</w:t>
      </w:r>
    </w:p>
    <w:p>
      <w:pPr>
        <w:spacing w:line="260" w:lineRule="auto"/>
        <w:rPr>
          <w:rFonts w:ascii="Arial"/>
          <w:sz w:val="21"/>
        </w:rPr>
      </w:pPr>
      <w:r/>
    </w:p>
    <w:p>
      <w:pPr>
        <w:ind w:left="1549"/>
        <w:spacing w:before="58" w:line="219" w:lineRule="auto"/>
        <w:rPr>
          <w:rFonts w:ascii="SimSun" w:hAnsi="SimSun" w:eastAsia="SimSun" w:cs="SimSun"/>
          <w:sz w:val="18"/>
          <w:szCs w:val="18"/>
        </w:rPr>
      </w:pPr>
      <w:r>
        <w:rPr>
          <w:rFonts w:ascii="SimSun" w:hAnsi="SimSun" w:eastAsia="SimSun" w:cs="SimSun"/>
          <w:sz w:val="18"/>
          <w:szCs w:val="18"/>
          <w:spacing w:val="6"/>
        </w:rPr>
        <w:t>合规目标举例：至少每年向相关人员提供合规培训。</w:t>
      </w:r>
    </w:p>
    <w:p>
      <w:pPr>
        <w:ind w:left="1170" w:right="1307" w:firstLine="379"/>
        <w:spacing w:before="78" w:line="297" w:lineRule="auto"/>
        <w:rPr>
          <w:rFonts w:ascii="SimSun" w:hAnsi="SimSun" w:eastAsia="SimSun" w:cs="SimSun"/>
          <w:sz w:val="18"/>
          <w:szCs w:val="18"/>
        </w:rPr>
      </w:pPr>
      <w:r>
        <w:rPr>
          <w:rFonts w:ascii="SimSun" w:hAnsi="SimSun" w:eastAsia="SimSun" w:cs="SimSun"/>
          <w:sz w:val="18"/>
          <w:szCs w:val="18"/>
          <w:spacing w:val="-1"/>
        </w:rPr>
        <w:t>宜确定实现目标所需的行动(即“什么”)、相关的时间表(即“何时”)和</w:t>
      </w:r>
      <w:r>
        <w:rPr>
          <w:rFonts w:ascii="SimSun" w:hAnsi="SimSun" w:eastAsia="SimSun" w:cs="SimSun"/>
          <w:sz w:val="18"/>
          <w:szCs w:val="18"/>
          <w:spacing w:val="-2"/>
        </w:rPr>
        <w:t>责任人(即“谁”)。宜根据要</w:t>
      </w:r>
      <w:r>
        <w:rPr>
          <w:rFonts w:ascii="SimSun" w:hAnsi="SimSun" w:eastAsia="SimSun" w:cs="SimSun"/>
          <w:sz w:val="18"/>
          <w:szCs w:val="18"/>
        </w:rPr>
        <w:t xml:space="preserve"> </w:t>
      </w:r>
      <w:r>
        <w:rPr>
          <w:rFonts w:ascii="SimSun" w:hAnsi="SimSun" w:eastAsia="SimSun" w:cs="SimSun"/>
          <w:sz w:val="18"/>
          <w:szCs w:val="18"/>
          <w:spacing w:val="3"/>
        </w:rPr>
        <w:t>求定期监视、记录、评估和更新目标的状态和进度。</w:t>
      </w:r>
    </w:p>
    <w:p>
      <w:pPr>
        <w:pStyle w:val="BodyText"/>
        <w:ind w:left="1170"/>
        <w:spacing w:before="127" w:line="222" w:lineRule="auto"/>
        <w:rPr>
          <w:sz w:val="18"/>
          <w:szCs w:val="18"/>
        </w:rPr>
      </w:pPr>
      <w:r>
        <w:rPr>
          <w:rFonts w:ascii="Times New Roman" w:hAnsi="Times New Roman" w:eastAsia="Times New Roman" w:cs="Times New Roman"/>
          <w:sz w:val="18"/>
          <w:szCs w:val="18"/>
          <w:b/>
          <w:bCs/>
          <w:spacing w:val="1"/>
        </w:rPr>
        <w:t>A.7</w:t>
      </w:r>
      <w:r>
        <w:rPr>
          <w:rFonts w:ascii="Times New Roman" w:hAnsi="Times New Roman" w:eastAsia="Times New Roman" w:cs="Times New Roman"/>
          <w:sz w:val="18"/>
          <w:szCs w:val="18"/>
          <w:b/>
          <w:bCs/>
          <w:spacing w:val="10"/>
        </w:rPr>
        <w:t xml:space="preserve">    </w:t>
      </w:r>
      <w:r>
        <w:rPr>
          <w:sz w:val="18"/>
          <w:szCs w:val="18"/>
          <w:b/>
          <w:bCs/>
          <w:spacing w:val="1"/>
        </w:rPr>
        <w:t>支持</w:t>
      </w:r>
    </w:p>
    <w:p>
      <w:pPr>
        <w:pStyle w:val="BodyText"/>
        <w:ind w:left="1170"/>
        <w:spacing w:before="231" w:line="221" w:lineRule="auto"/>
        <w:rPr>
          <w:sz w:val="18"/>
          <w:szCs w:val="18"/>
        </w:rPr>
      </w:pPr>
      <w:r>
        <w:rPr>
          <w:rFonts w:ascii="Times New Roman" w:hAnsi="Times New Roman" w:eastAsia="Times New Roman" w:cs="Times New Roman"/>
          <w:sz w:val="18"/>
          <w:szCs w:val="18"/>
          <w:b/>
          <w:bCs/>
          <w:spacing w:val="-2"/>
        </w:rPr>
        <w:t>A.7.1</w:t>
      </w:r>
      <w:r>
        <w:rPr>
          <w:rFonts w:ascii="Times New Roman" w:hAnsi="Times New Roman" w:eastAsia="Times New Roman" w:cs="Times New Roman"/>
          <w:sz w:val="18"/>
          <w:szCs w:val="18"/>
          <w:b/>
          <w:bCs/>
          <w:spacing w:val="4"/>
        </w:rPr>
        <w:t xml:space="preserve">     </w:t>
      </w:r>
      <w:r>
        <w:rPr>
          <w:sz w:val="18"/>
          <w:szCs w:val="18"/>
          <w:b/>
          <w:bCs/>
          <w:spacing w:val="-2"/>
        </w:rPr>
        <w:t>资源</w:t>
      </w:r>
    </w:p>
    <w:p>
      <w:pPr>
        <w:ind w:left="1170" w:right="1308" w:firstLine="379"/>
        <w:spacing w:before="217" w:line="320" w:lineRule="auto"/>
        <w:rPr>
          <w:rFonts w:ascii="SimSun" w:hAnsi="SimSun" w:eastAsia="SimSun" w:cs="SimSun"/>
          <w:sz w:val="18"/>
          <w:szCs w:val="18"/>
        </w:rPr>
      </w:pPr>
      <w:r>
        <w:rPr>
          <w:rFonts w:ascii="SimSun" w:hAnsi="SimSun" w:eastAsia="SimSun" w:cs="SimSun"/>
          <w:sz w:val="18"/>
          <w:szCs w:val="18"/>
          <w:spacing w:val="3"/>
        </w:rPr>
        <w:t>资源包括财务、人力和技术资源，以及获得外部咨询和专业技能的</w:t>
      </w:r>
      <w:r>
        <w:rPr>
          <w:rFonts w:ascii="SimSun" w:hAnsi="SimSun" w:eastAsia="SimSun" w:cs="SimSun"/>
          <w:sz w:val="18"/>
          <w:szCs w:val="18"/>
          <w:spacing w:val="2"/>
        </w:rPr>
        <w:t>机会、组织基础设施、职业发展情</w:t>
      </w:r>
      <w:r>
        <w:rPr>
          <w:rFonts w:ascii="SimSun" w:hAnsi="SimSun" w:eastAsia="SimSun" w:cs="SimSun"/>
          <w:sz w:val="18"/>
          <w:szCs w:val="18"/>
        </w:rPr>
        <w:t xml:space="preserve"> </w:t>
      </w:r>
      <w:r>
        <w:rPr>
          <w:rFonts w:ascii="SimSun" w:hAnsi="SimSun" w:eastAsia="SimSun" w:cs="SimSun"/>
          <w:sz w:val="18"/>
          <w:szCs w:val="18"/>
          <w:spacing w:val="6"/>
        </w:rPr>
        <w:t>况、技术和关于合规管理与法律义务的同时期参考材料。</w:t>
      </w:r>
    </w:p>
    <w:p>
      <w:pPr>
        <w:pStyle w:val="BodyText"/>
        <w:ind w:left="1172"/>
        <w:spacing w:before="104" w:line="222" w:lineRule="auto"/>
        <w:rPr>
          <w:sz w:val="18"/>
          <w:szCs w:val="18"/>
        </w:rPr>
      </w:pPr>
      <w:r>
        <w:rPr>
          <w:rFonts w:ascii="SimSun" w:hAnsi="SimSun" w:eastAsia="SimSun" w:cs="SimSun"/>
          <w:sz w:val="18"/>
          <w:szCs w:val="18"/>
          <w:b/>
          <w:bCs/>
          <w:spacing w:val="-1"/>
        </w:rPr>
        <w:t>A.7.2</w:t>
      </w:r>
      <w:r>
        <w:rPr>
          <w:rFonts w:ascii="SimSun" w:hAnsi="SimSun" w:eastAsia="SimSun" w:cs="SimSun"/>
          <w:sz w:val="18"/>
          <w:szCs w:val="18"/>
          <w:spacing w:val="6"/>
        </w:rPr>
        <w:t xml:space="preserve">  </w:t>
      </w:r>
      <w:r>
        <w:rPr>
          <w:sz w:val="18"/>
          <w:szCs w:val="18"/>
          <w:b/>
          <w:bCs/>
          <w:spacing w:val="-1"/>
        </w:rPr>
        <w:t>能力</w:t>
      </w:r>
    </w:p>
    <w:p>
      <w:pPr>
        <w:pStyle w:val="BodyText"/>
        <w:ind w:left="1170"/>
        <w:spacing w:before="213" w:line="222" w:lineRule="auto"/>
        <w:rPr>
          <w:sz w:val="18"/>
          <w:szCs w:val="18"/>
        </w:rPr>
      </w:pPr>
      <w:r>
        <w:rPr>
          <w:rFonts w:ascii="Times New Roman" w:hAnsi="Times New Roman" w:eastAsia="Times New Roman" w:cs="Times New Roman"/>
          <w:sz w:val="18"/>
          <w:szCs w:val="18"/>
          <w:b/>
          <w:bCs/>
          <w:spacing w:val="1"/>
        </w:rPr>
        <w:t>A.7.2.1</w:t>
      </w:r>
      <w:r>
        <w:rPr>
          <w:rFonts w:ascii="Times New Roman" w:hAnsi="Times New Roman" w:eastAsia="Times New Roman" w:cs="Times New Roman"/>
          <w:sz w:val="18"/>
          <w:szCs w:val="18"/>
          <w:b/>
          <w:bCs/>
          <w:spacing w:val="8"/>
        </w:rPr>
        <w:t xml:space="preserve">     </w:t>
      </w:r>
      <w:r>
        <w:rPr>
          <w:sz w:val="18"/>
          <w:szCs w:val="18"/>
          <w:b/>
          <w:bCs/>
          <w:spacing w:val="1"/>
        </w:rPr>
        <w:t>通则</w:t>
      </w:r>
    </w:p>
    <w:p>
      <w:pPr>
        <w:ind w:left="1170" w:right="1308" w:firstLine="379"/>
        <w:spacing w:before="247" w:line="307" w:lineRule="auto"/>
        <w:jc w:val="both"/>
        <w:rPr>
          <w:rFonts w:ascii="SimSun" w:hAnsi="SimSun" w:eastAsia="SimSun" w:cs="SimSun"/>
          <w:sz w:val="18"/>
          <w:szCs w:val="18"/>
        </w:rPr>
      </w:pPr>
      <w:r>
        <w:rPr>
          <w:rFonts w:ascii="SimSun" w:hAnsi="SimSun" w:eastAsia="SimSun" w:cs="SimSun"/>
          <w:sz w:val="18"/>
          <w:szCs w:val="18"/>
          <w:spacing w:val="3"/>
        </w:rPr>
        <w:t>术语“能力”指运用知识和技能实现预期结果的本领。能力需要知</w:t>
      </w:r>
      <w:r>
        <w:rPr>
          <w:rFonts w:ascii="SimSun" w:hAnsi="SimSun" w:eastAsia="SimSun" w:cs="SimSun"/>
          <w:sz w:val="18"/>
          <w:szCs w:val="18"/>
          <w:spacing w:val="2"/>
        </w:rPr>
        <w:t>识、经验和技能，以便人员能以有</w:t>
      </w:r>
      <w:r>
        <w:rPr>
          <w:rFonts w:ascii="SimSun" w:hAnsi="SimSun" w:eastAsia="SimSun" w:cs="SimSun"/>
          <w:sz w:val="18"/>
          <w:szCs w:val="18"/>
        </w:rPr>
        <w:t xml:space="preserve"> </w:t>
      </w:r>
      <w:r>
        <w:rPr>
          <w:rFonts w:ascii="SimSun" w:hAnsi="SimSun" w:eastAsia="SimSun" w:cs="SimSun"/>
          <w:sz w:val="18"/>
          <w:szCs w:val="18"/>
          <w:spacing w:val="11"/>
        </w:rPr>
        <w:t>效的方式履行其职能。组织宜为所有人员确定完成其任务所需的专业技能和知识，以便组织能向顾客</w:t>
      </w:r>
      <w:r>
        <w:rPr>
          <w:rFonts w:ascii="SimSun" w:hAnsi="SimSun" w:eastAsia="SimSun" w:cs="SimSun"/>
          <w:sz w:val="18"/>
          <w:szCs w:val="18"/>
          <w:spacing w:val="13"/>
        </w:rPr>
        <w:t xml:space="preserve"> </w:t>
      </w:r>
      <w:r>
        <w:rPr>
          <w:rFonts w:ascii="SimSun" w:hAnsi="SimSun" w:eastAsia="SimSun" w:cs="SimSun"/>
          <w:sz w:val="18"/>
          <w:szCs w:val="18"/>
          <w:spacing w:val="7"/>
        </w:rPr>
        <w:t>提供其产品和服务。组织宜确立能力证据(例如：岗</w:t>
      </w:r>
      <w:r>
        <w:rPr>
          <w:rFonts w:ascii="SimSun" w:hAnsi="SimSun" w:eastAsia="SimSun" w:cs="SimSun"/>
          <w:sz w:val="18"/>
          <w:szCs w:val="18"/>
          <w:spacing w:val="6"/>
        </w:rPr>
        <w:t>位描述、职位说明),以便担任该职位时进行考量。</w:t>
      </w:r>
    </w:p>
    <w:p>
      <w:pPr>
        <w:ind w:left="1170" w:right="1296" w:firstLine="379"/>
        <w:spacing w:before="2" w:line="289" w:lineRule="auto"/>
        <w:rPr>
          <w:rFonts w:ascii="SimSun" w:hAnsi="SimSun" w:eastAsia="SimSun" w:cs="SimSun"/>
          <w:sz w:val="18"/>
          <w:szCs w:val="18"/>
        </w:rPr>
      </w:pPr>
      <w:r>
        <w:rPr>
          <w:rFonts w:ascii="SimSun" w:hAnsi="SimSun" w:eastAsia="SimSun" w:cs="SimSun"/>
          <w:sz w:val="18"/>
          <w:szCs w:val="18"/>
          <w:spacing w:val="11"/>
        </w:rPr>
        <w:t>宜采取措施(例如：培训)以便确保维持现有能力和根据需要获得新的能力。宜有足够的能力证明</w:t>
      </w:r>
      <w:r>
        <w:rPr>
          <w:rFonts w:ascii="SimSun" w:hAnsi="SimSun" w:eastAsia="SimSun" w:cs="SimSun"/>
          <w:sz w:val="18"/>
          <w:szCs w:val="18"/>
          <w:spacing w:val="16"/>
        </w:rPr>
        <w:t xml:space="preserve"> </w:t>
      </w:r>
      <w:r>
        <w:rPr>
          <w:rFonts w:ascii="SimSun" w:hAnsi="SimSun" w:eastAsia="SimSun" w:cs="SimSun"/>
          <w:sz w:val="18"/>
          <w:szCs w:val="18"/>
          <w:spacing w:val="10"/>
        </w:rPr>
        <w:t>文件以及为维持或获得这些能力所采取的措施。</w:t>
      </w:r>
    </w:p>
    <w:p>
      <w:pPr>
        <w:pStyle w:val="BodyText"/>
        <w:ind w:left="1170"/>
        <w:spacing w:before="163" w:line="222" w:lineRule="auto"/>
        <w:rPr>
          <w:sz w:val="18"/>
          <w:szCs w:val="18"/>
        </w:rPr>
      </w:pPr>
      <w:r>
        <w:rPr>
          <w:rFonts w:ascii="Times New Roman" w:hAnsi="Times New Roman" w:eastAsia="Times New Roman" w:cs="Times New Roman"/>
          <w:sz w:val="18"/>
          <w:szCs w:val="18"/>
          <w:b/>
          <w:bCs/>
          <w:spacing w:val="2"/>
        </w:rPr>
        <w:t>A.7.2.2</w:t>
      </w:r>
      <w:r>
        <w:rPr>
          <w:rFonts w:ascii="Times New Roman" w:hAnsi="Times New Roman" w:eastAsia="Times New Roman" w:cs="Times New Roman"/>
          <w:sz w:val="18"/>
          <w:szCs w:val="18"/>
          <w:b/>
          <w:bCs/>
          <w:spacing w:val="8"/>
        </w:rPr>
        <w:t xml:space="preserve">     </w:t>
      </w:r>
      <w:r>
        <w:rPr>
          <w:sz w:val="18"/>
          <w:szCs w:val="18"/>
          <w:b/>
          <w:bCs/>
          <w:spacing w:val="2"/>
        </w:rPr>
        <w:t>聘用过程</w:t>
      </w:r>
    </w:p>
    <w:p>
      <w:pPr>
        <w:ind w:left="1549"/>
        <w:spacing w:before="237" w:line="219" w:lineRule="auto"/>
        <w:rPr>
          <w:rFonts w:ascii="SimSun" w:hAnsi="SimSun" w:eastAsia="SimSun" w:cs="SimSun"/>
          <w:sz w:val="18"/>
          <w:szCs w:val="18"/>
        </w:rPr>
      </w:pPr>
      <w:r>
        <w:rPr>
          <w:rFonts w:ascii="SimSun" w:hAnsi="SimSun" w:eastAsia="SimSun" w:cs="SimSun"/>
          <w:sz w:val="18"/>
          <w:szCs w:val="18"/>
          <w:spacing w:val="5"/>
        </w:rPr>
        <w:t>在聘用或提拔现有人员之前，组织宜进行尽职调查，包括推荐信或者背景调查。</w:t>
      </w:r>
    </w:p>
    <w:p>
      <w:pPr>
        <w:pStyle w:val="BodyText"/>
        <w:ind w:left="1172"/>
        <w:spacing w:before="205" w:line="223" w:lineRule="auto"/>
        <w:rPr>
          <w:sz w:val="18"/>
          <w:szCs w:val="18"/>
        </w:rPr>
      </w:pPr>
      <w:r>
        <w:rPr>
          <w:rFonts w:ascii="SimSun" w:hAnsi="SimSun" w:eastAsia="SimSun" w:cs="SimSun"/>
          <w:sz w:val="18"/>
          <w:szCs w:val="18"/>
          <w:b/>
          <w:bCs/>
          <w:spacing w:val="-4"/>
        </w:rPr>
        <w:t>A.7.2.3</w:t>
      </w:r>
      <w:r>
        <w:rPr>
          <w:rFonts w:ascii="SimSun" w:hAnsi="SimSun" w:eastAsia="SimSun" w:cs="SimSun"/>
          <w:sz w:val="18"/>
          <w:szCs w:val="18"/>
          <w:spacing w:val="8"/>
        </w:rPr>
        <w:t xml:space="preserve">  </w:t>
      </w:r>
      <w:r>
        <w:rPr>
          <w:sz w:val="18"/>
          <w:szCs w:val="18"/>
          <w:b/>
          <w:bCs/>
          <w:spacing w:val="-4"/>
        </w:rPr>
        <w:t>培训</w:t>
      </w:r>
    </w:p>
    <w:p>
      <w:pPr>
        <w:ind w:left="1170" w:right="1310" w:firstLine="379"/>
        <w:spacing w:before="223" w:line="303" w:lineRule="auto"/>
        <w:rPr>
          <w:rFonts w:ascii="SimSun" w:hAnsi="SimSun" w:eastAsia="SimSun" w:cs="SimSun"/>
          <w:sz w:val="18"/>
          <w:szCs w:val="18"/>
        </w:rPr>
      </w:pPr>
      <w:r>
        <w:rPr>
          <w:rFonts w:ascii="SimSun" w:hAnsi="SimSun" w:eastAsia="SimSun" w:cs="SimSun"/>
          <w:sz w:val="18"/>
          <w:szCs w:val="18"/>
          <w:spacing w:val="7"/>
        </w:rPr>
        <w:t>治理机构、管理者和负有合规义务的人员宜有能力有效履行其义务。有多种方式可获</w:t>
      </w:r>
      <w:r>
        <w:rPr>
          <w:rFonts w:ascii="SimSun" w:hAnsi="SimSun" w:eastAsia="SimSun" w:cs="SimSun"/>
          <w:sz w:val="18"/>
          <w:szCs w:val="18"/>
          <w:spacing w:val="6"/>
        </w:rPr>
        <w:t>得能力，包括</w:t>
      </w:r>
      <w:r>
        <w:rPr>
          <w:rFonts w:ascii="SimSun" w:hAnsi="SimSun" w:eastAsia="SimSun" w:cs="SimSun"/>
          <w:sz w:val="18"/>
          <w:szCs w:val="18"/>
        </w:rPr>
        <w:t xml:space="preserve"> </w:t>
      </w:r>
      <w:r>
        <w:rPr>
          <w:rFonts w:ascii="SimSun" w:hAnsi="SimSun" w:eastAsia="SimSun" w:cs="SimSun"/>
          <w:sz w:val="18"/>
          <w:szCs w:val="18"/>
          <w:spacing w:val="7"/>
        </w:rPr>
        <w:t>通过教育、培训或工作经验获得所需的技能和知识。</w:t>
      </w:r>
    </w:p>
    <w:p>
      <w:pPr>
        <w:ind w:left="1170" w:right="1309" w:firstLine="379"/>
        <w:spacing w:before="2" w:line="307" w:lineRule="auto"/>
        <w:rPr>
          <w:rFonts w:ascii="SimSun" w:hAnsi="SimSun" w:eastAsia="SimSun" w:cs="SimSun"/>
          <w:sz w:val="18"/>
          <w:szCs w:val="18"/>
        </w:rPr>
      </w:pPr>
      <w:r>
        <w:rPr>
          <w:rFonts w:ascii="SimSun" w:hAnsi="SimSun" w:eastAsia="SimSun" w:cs="SimSun"/>
          <w:sz w:val="18"/>
          <w:szCs w:val="18"/>
          <w:spacing w:val="21"/>
        </w:rPr>
        <w:t>培训计划的目标是确保人员有能力以符合本组织合规文化和对合规的承诺的方式履</w:t>
      </w:r>
      <w:r>
        <w:rPr>
          <w:rFonts w:ascii="SimSun" w:hAnsi="SimSun" w:eastAsia="SimSun" w:cs="SimSun"/>
          <w:sz w:val="18"/>
          <w:szCs w:val="18"/>
          <w:spacing w:val="20"/>
        </w:rPr>
        <w:t>行其岗位</w:t>
      </w:r>
      <w:r>
        <w:rPr>
          <w:rFonts w:ascii="SimSun" w:hAnsi="SimSun" w:eastAsia="SimSun" w:cs="SimSun"/>
          <w:sz w:val="18"/>
          <w:szCs w:val="18"/>
        </w:rPr>
        <w:t xml:space="preserve"> </w:t>
      </w:r>
      <w:r>
        <w:rPr>
          <w:rFonts w:ascii="SimSun" w:hAnsi="SimSun" w:eastAsia="SimSun" w:cs="SimSun"/>
          <w:sz w:val="18"/>
          <w:szCs w:val="18"/>
          <w:spacing w:val="9"/>
        </w:rPr>
        <w:t>职责。</w:t>
      </w:r>
    </w:p>
    <w:p>
      <w:pPr>
        <w:ind w:left="1549"/>
        <w:spacing w:line="218" w:lineRule="auto"/>
        <w:rPr>
          <w:rFonts w:ascii="SimSun" w:hAnsi="SimSun" w:eastAsia="SimSun" w:cs="SimSun"/>
          <w:sz w:val="18"/>
          <w:szCs w:val="18"/>
        </w:rPr>
      </w:pPr>
      <w:r>
        <w:rPr>
          <w:rFonts w:ascii="SimSun" w:hAnsi="SimSun" w:eastAsia="SimSun" w:cs="SimSun"/>
          <w:sz w:val="18"/>
          <w:szCs w:val="18"/>
          <w:spacing w:val="11"/>
        </w:rPr>
        <w:t>经过适当设计和执行的培训能为人员提供一个有效的方式以沟通</w:t>
      </w:r>
      <w:r>
        <w:rPr>
          <w:rFonts w:ascii="SimSun" w:hAnsi="SimSun" w:eastAsia="SimSun" w:cs="SimSun"/>
          <w:sz w:val="18"/>
          <w:szCs w:val="18"/>
          <w:spacing w:val="10"/>
        </w:rPr>
        <w:t>之前未识别的合规风险。</w:t>
      </w:r>
    </w:p>
    <w:p>
      <w:pPr>
        <w:ind w:left="1549"/>
        <w:spacing w:before="78" w:line="219" w:lineRule="auto"/>
        <w:rPr>
          <w:rFonts w:ascii="SimSun" w:hAnsi="SimSun" w:eastAsia="SimSun" w:cs="SimSun"/>
          <w:sz w:val="18"/>
          <w:szCs w:val="18"/>
        </w:rPr>
      </w:pPr>
      <w:r>
        <w:rPr>
          <w:rFonts w:ascii="SimSun" w:hAnsi="SimSun" w:eastAsia="SimSun" w:cs="SimSun"/>
          <w:sz w:val="18"/>
          <w:szCs w:val="18"/>
          <w:spacing w:val="8"/>
        </w:rPr>
        <w:t>教育和培训宜：</w:t>
      </w:r>
    </w:p>
    <w:p>
      <w:pPr>
        <w:ind w:left="1549"/>
        <w:spacing w:before="105" w:line="218" w:lineRule="auto"/>
        <w:rPr>
          <w:rFonts w:ascii="SimSun" w:hAnsi="SimSun" w:eastAsia="SimSun" w:cs="SimSun"/>
          <w:sz w:val="18"/>
          <w:szCs w:val="18"/>
        </w:rPr>
      </w:pPr>
      <w:r>
        <w:rPr>
          <w:rFonts w:ascii="SimSun" w:hAnsi="SimSun" w:eastAsia="SimSun" w:cs="SimSun"/>
          <w:sz w:val="18"/>
          <w:szCs w:val="18"/>
          <w:spacing w:val="7"/>
        </w:rPr>
        <w:t>——在适当的情况下，基于对员工知识和能力差距</w:t>
      </w:r>
      <w:r>
        <w:rPr>
          <w:rFonts w:ascii="SimSun" w:hAnsi="SimSun" w:eastAsia="SimSun" w:cs="SimSun"/>
          <w:sz w:val="18"/>
          <w:szCs w:val="18"/>
          <w:spacing w:val="6"/>
        </w:rPr>
        <w:t>的评估；</w:t>
      </w:r>
    </w:p>
    <w:p>
      <w:pPr>
        <w:ind w:left="1659"/>
        <w:spacing w:before="79" w:line="219" w:lineRule="auto"/>
        <w:rPr>
          <w:rFonts w:ascii="SimSun" w:hAnsi="SimSun" w:eastAsia="SimSun" w:cs="SimSun"/>
          <w:sz w:val="18"/>
          <w:szCs w:val="18"/>
        </w:rPr>
      </w:pPr>
      <w:r>
        <w:rPr>
          <w:rFonts w:ascii="SimSun" w:hAnsi="SimSun" w:eastAsia="SimSun" w:cs="SimSun"/>
          <w:sz w:val="18"/>
          <w:szCs w:val="18"/>
          <w:spacing w:val="2"/>
        </w:rPr>
        <w:t>——有足够的灵活性，覆盖了一系列技术，以适应组织和</w:t>
      </w:r>
      <w:r>
        <w:rPr>
          <w:rFonts w:ascii="SimSun" w:hAnsi="SimSun" w:eastAsia="SimSun" w:cs="SimSun"/>
          <w:sz w:val="18"/>
          <w:szCs w:val="18"/>
          <w:spacing w:val="1"/>
        </w:rPr>
        <w:t>人员的不同需要；</w:t>
      </w:r>
    </w:p>
    <w:p>
      <w:pPr>
        <w:ind w:left="1549"/>
        <w:spacing w:before="75" w:line="219" w:lineRule="auto"/>
        <w:rPr>
          <w:rFonts w:ascii="SimSun" w:hAnsi="SimSun" w:eastAsia="SimSun" w:cs="SimSun"/>
          <w:sz w:val="18"/>
          <w:szCs w:val="18"/>
        </w:rPr>
      </w:pPr>
      <w:r>
        <w:rPr>
          <w:rFonts w:ascii="SimSun" w:hAnsi="SimSun" w:eastAsia="SimSun" w:cs="SimSun"/>
          <w:sz w:val="18"/>
          <w:szCs w:val="18"/>
          <w:spacing w:val="7"/>
        </w:rPr>
        <w:t>——由经验丰富和有资格的人员进行设计、开发和提供；</w:t>
      </w:r>
    </w:p>
    <w:p>
      <w:pPr>
        <w:ind w:left="1549"/>
        <w:spacing w:before="76" w:line="219" w:lineRule="auto"/>
        <w:rPr>
          <w:rFonts w:ascii="SimSun" w:hAnsi="SimSun" w:eastAsia="SimSun" w:cs="SimSun"/>
          <w:sz w:val="18"/>
          <w:szCs w:val="18"/>
        </w:rPr>
      </w:pPr>
      <w:r>
        <w:rPr>
          <w:rFonts w:ascii="SimSun" w:hAnsi="SimSun" w:eastAsia="SimSun" w:cs="SimSun"/>
          <w:sz w:val="18"/>
          <w:szCs w:val="18"/>
          <w:spacing w:val="9"/>
        </w:rPr>
        <w:t>——适用时以当地语言提供；</w:t>
      </w:r>
    </w:p>
    <w:p>
      <w:pPr>
        <w:ind w:left="1659"/>
        <w:spacing w:before="77" w:line="218" w:lineRule="auto"/>
        <w:rPr>
          <w:rFonts w:ascii="SimSun" w:hAnsi="SimSun" w:eastAsia="SimSun" w:cs="SimSun"/>
          <w:sz w:val="18"/>
          <w:szCs w:val="18"/>
        </w:rPr>
      </w:pPr>
      <w:r>
        <w:rPr>
          <w:rFonts w:ascii="SimSun" w:hAnsi="SimSun" w:eastAsia="SimSun" w:cs="SimSun"/>
          <w:sz w:val="18"/>
          <w:szCs w:val="18"/>
          <w:spacing w:val="2"/>
        </w:rPr>
        <w:t>——定期评估和评价其有效性。</w:t>
      </w:r>
    </w:p>
    <w:p>
      <w:pPr>
        <w:ind w:left="1549"/>
        <w:spacing w:before="97" w:line="219" w:lineRule="auto"/>
        <w:rPr>
          <w:rFonts w:ascii="SimSun" w:hAnsi="SimSun" w:eastAsia="SimSun" w:cs="SimSun"/>
          <w:sz w:val="18"/>
          <w:szCs w:val="18"/>
        </w:rPr>
      </w:pPr>
      <w:r>
        <w:rPr>
          <w:rFonts w:ascii="SimSun" w:hAnsi="SimSun" w:eastAsia="SimSun" w:cs="SimSun"/>
          <w:sz w:val="18"/>
          <w:szCs w:val="18"/>
          <w:spacing w:val="7"/>
        </w:rPr>
        <w:t>如果不合规会造成严重后果，那么互动式培训是最好的培训形式。</w:t>
      </w:r>
    </w:p>
    <w:p>
      <w:pPr>
        <w:ind w:left="1549"/>
        <w:spacing w:before="78" w:line="220" w:lineRule="auto"/>
        <w:rPr>
          <w:rFonts w:ascii="SimSun" w:hAnsi="SimSun" w:eastAsia="SimSun" w:cs="SimSun"/>
          <w:sz w:val="18"/>
          <w:szCs w:val="18"/>
        </w:rPr>
      </w:pPr>
      <w:r>
        <w:rPr>
          <w:rFonts w:ascii="SimSun" w:hAnsi="SimSun" w:eastAsia="SimSun" w:cs="SimSun"/>
          <w:sz w:val="18"/>
          <w:szCs w:val="18"/>
          <w:spacing w:val="11"/>
        </w:rPr>
        <w:t>组织宜对已发生不当行为的领域进行培训。</w:t>
      </w:r>
    </w:p>
    <w:p>
      <w:pPr>
        <w:ind w:left="1549"/>
        <w:spacing w:before="74" w:line="219" w:lineRule="auto"/>
        <w:rPr>
          <w:rFonts w:ascii="SimSun" w:hAnsi="SimSun" w:eastAsia="SimSun" w:cs="SimSun"/>
          <w:sz w:val="18"/>
          <w:szCs w:val="18"/>
        </w:rPr>
      </w:pPr>
      <w:r>
        <w:rPr>
          <w:rFonts w:ascii="SimSun" w:hAnsi="SimSun" w:eastAsia="SimSun" w:cs="SimSun"/>
          <w:sz w:val="18"/>
          <w:szCs w:val="18"/>
          <w:spacing w:val="5"/>
        </w:rPr>
        <w:t>当出现下列情况时，宜考虑进行合规再培训：</w:t>
      </w:r>
    </w:p>
    <w:p>
      <w:pPr>
        <w:ind w:left="1659"/>
        <w:spacing w:before="79" w:line="221" w:lineRule="auto"/>
        <w:rPr>
          <w:rFonts w:ascii="SimSun" w:hAnsi="SimSun" w:eastAsia="SimSun" w:cs="SimSun"/>
          <w:sz w:val="18"/>
          <w:szCs w:val="18"/>
        </w:rPr>
      </w:pPr>
      <w:r>
        <w:rPr>
          <w:rFonts w:ascii="SimSun" w:hAnsi="SimSun" w:eastAsia="SimSun" w:cs="SimSun"/>
          <w:sz w:val="18"/>
          <w:szCs w:val="18"/>
        </w:rPr>
        <w:t>——职位或职责的变化；</w:t>
      </w:r>
    </w:p>
    <w:p>
      <w:pPr>
        <w:ind w:left="1549"/>
        <w:spacing w:before="74" w:line="219" w:lineRule="auto"/>
        <w:rPr>
          <w:rFonts w:ascii="SimSun" w:hAnsi="SimSun" w:eastAsia="SimSun" w:cs="SimSun"/>
          <w:sz w:val="18"/>
          <w:szCs w:val="18"/>
        </w:rPr>
      </w:pPr>
      <w:r>
        <w:rPr>
          <w:rFonts w:ascii="SimSun" w:hAnsi="SimSun" w:eastAsia="SimSun" w:cs="SimSun"/>
          <w:sz w:val="18"/>
          <w:szCs w:val="18"/>
          <w:spacing w:val="4"/>
        </w:rPr>
        <w:t>——内部方针、过程和程序的变更；</w:t>
      </w:r>
    </w:p>
    <w:p>
      <w:pPr>
        <w:ind w:left="1659"/>
        <w:spacing w:before="77" w:line="220" w:lineRule="auto"/>
        <w:rPr>
          <w:rFonts w:ascii="SimSun" w:hAnsi="SimSun" w:eastAsia="SimSun" w:cs="SimSun"/>
          <w:sz w:val="18"/>
          <w:szCs w:val="18"/>
        </w:rPr>
      </w:pPr>
      <w:r>
        <w:rPr>
          <w:rFonts w:ascii="SimSun" w:hAnsi="SimSun" w:eastAsia="SimSun" w:cs="SimSun"/>
          <w:sz w:val="18"/>
          <w:szCs w:val="18"/>
          <w:spacing w:val="-1"/>
        </w:rPr>
        <w:t>——组织结构的变化；</w:t>
      </w:r>
    </w:p>
    <w:p>
      <w:pPr>
        <w:ind w:left="1549"/>
        <w:spacing w:before="105" w:line="219" w:lineRule="auto"/>
        <w:rPr>
          <w:rFonts w:ascii="SimSun" w:hAnsi="SimSun" w:eastAsia="SimSun" w:cs="SimSun"/>
          <w:sz w:val="18"/>
          <w:szCs w:val="18"/>
        </w:rPr>
      </w:pPr>
      <w:r>
        <w:rPr>
          <w:rFonts w:ascii="SimSun" w:hAnsi="SimSun" w:eastAsia="SimSun" w:cs="SimSun"/>
          <w:sz w:val="18"/>
          <w:szCs w:val="18"/>
          <w:spacing w:val="14"/>
        </w:rPr>
        <w:t>—合规义务的变更，特别是法律要求和相关方的需求的变化；</w:t>
      </w:r>
    </w:p>
    <w:p>
      <w:pPr>
        <w:ind w:left="1659"/>
        <w:spacing w:before="86" w:line="219" w:lineRule="auto"/>
        <w:rPr>
          <w:rFonts w:ascii="SimSun" w:hAnsi="SimSun" w:eastAsia="SimSun" w:cs="SimSun"/>
          <w:sz w:val="18"/>
          <w:szCs w:val="18"/>
        </w:rPr>
      </w:pPr>
      <w:r>
        <w:rPr>
          <w:rFonts w:ascii="SimSun" w:hAnsi="SimSun" w:eastAsia="SimSun" w:cs="SimSun"/>
          <w:sz w:val="18"/>
          <w:szCs w:val="18"/>
          <w:spacing w:val="-4"/>
        </w:rPr>
        <w:t>——活动、产品或服务的变化；</w:t>
      </w:r>
    </w:p>
    <w:p>
      <w:pPr>
        <w:ind w:left="1549"/>
        <w:spacing w:before="87" w:line="219" w:lineRule="auto"/>
        <w:rPr>
          <w:rFonts w:ascii="SimSun" w:hAnsi="SimSun" w:eastAsia="SimSun" w:cs="SimSun"/>
          <w:sz w:val="18"/>
          <w:szCs w:val="18"/>
        </w:rPr>
      </w:pPr>
      <w:r>
        <w:rPr>
          <w:rFonts w:ascii="SimSun" w:hAnsi="SimSun" w:eastAsia="SimSun" w:cs="SimSun"/>
          <w:sz w:val="18"/>
          <w:szCs w:val="18"/>
        </w:rPr>
        <w:t>——产生于监视、审核、评审、投诉和不合规的</w:t>
      </w:r>
      <w:r>
        <w:rPr>
          <w:rFonts w:ascii="SimSun" w:hAnsi="SimSun" w:eastAsia="SimSun" w:cs="SimSun"/>
          <w:sz w:val="18"/>
          <w:szCs w:val="18"/>
          <w:spacing w:val="-1"/>
        </w:rPr>
        <w:t>问题，包括相关方反馈。</w:t>
      </w:r>
    </w:p>
    <w:p>
      <w:pPr>
        <w:ind w:left="1399"/>
        <w:spacing w:before="123"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1"/>
        </w:rPr>
        <w:t>24</w:t>
      </w:r>
    </w:p>
    <w:p>
      <w:pPr>
        <w:spacing w:line="391" w:lineRule="auto"/>
        <w:rPr>
          <w:rFonts w:ascii="Arial"/>
          <w:sz w:val="21"/>
        </w:rPr>
      </w:pPr>
      <w:r>
        <w:drawing>
          <wp:anchor distT="0" distB="0" distL="0" distR="0" simplePos="0" relativeHeight="251812864" behindDoc="0" locked="0" layoutInCell="1" allowOverlap="1">
            <wp:simplePos x="0" y="0"/>
            <wp:positionH relativeFrom="column">
              <wp:posOffset>5632387</wp:posOffset>
            </wp:positionH>
            <wp:positionV relativeFrom="paragraph">
              <wp:posOffset>215712</wp:posOffset>
            </wp:positionV>
            <wp:extent cx="355608" cy="317487"/>
            <wp:effectExtent l="0" t="0" r="0" b="0"/>
            <wp:wrapNone/>
            <wp:docPr id="80" name="IM 80"/>
            <wp:cNvGraphicFramePr/>
            <a:graphic>
              <a:graphicData uri="http://schemas.openxmlformats.org/drawingml/2006/picture">
                <pic:pic>
                  <pic:nvPicPr>
                    <pic:cNvPr id="80" name="IM 80"/>
                    <pic:cNvPicPr/>
                  </pic:nvPicPr>
                  <pic:blipFill>
                    <a:blip r:embed="rId67"/>
                    <a:stretch>
                      <a:fillRect/>
                    </a:stretch>
                  </pic:blipFill>
                  <pic:spPr>
                    <a:xfrm rot="0">
                      <a:off x="0" y="0"/>
                      <a:ext cx="355608" cy="317487"/>
                    </a:xfrm>
                    <a:prstGeom prst="rect">
                      <a:avLst/>
                    </a:prstGeom>
                  </pic:spPr>
                </pic:pic>
              </a:graphicData>
            </a:graphic>
          </wp:anchor>
        </w:drawing>
      </w:r>
      <w:r/>
    </w:p>
    <w:p>
      <w:pPr>
        <w:pStyle w:val="BodyText"/>
        <w:ind w:left="10199"/>
        <w:spacing w:before="88" w:line="223" w:lineRule="auto"/>
        <w:rPr>
          <w:sz w:val="27"/>
          <w:szCs w:val="27"/>
        </w:rPr>
      </w:pPr>
      <w:r>
        <w:rPr>
          <w:sz w:val="27"/>
          <w:szCs w:val="27"/>
        </w:rPr>
        <w:t>规</w:t>
      </w:r>
    </w:p>
    <w:p>
      <w:pPr>
        <w:spacing w:line="223" w:lineRule="auto"/>
        <w:sectPr>
          <w:headerReference w:type="default" r:id="rId65"/>
          <w:footerReference w:type="default" r:id="rId66"/>
          <w:pgSz w:w="11900" w:h="16840"/>
          <w:pgMar w:top="543" w:right="523" w:bottom="502" w:left="480" w:header="267" w:footer="257" w:gutter="0"/>
        </w:sectPr>
        <w:rPr>
          <w:sz w:val="27"/>
          <w:szCs w:val="27"/>
        </w:rPr>
      </w:pPr>
    </w:p>
    <w:p>
      <w:pPr>
        <w:pStyle w:val="BodyText"/>
        <w:spacing w:line="221" w:lineRule="auto"/>
        <w:rPr>
          <w:sz w:val="19"/>
          <w:szCs w:val="19"/>
        </w:rPr>
      </w:pPr>
      <w:r>
        <w:rPr>
          <w:rFonts w:ascii="Times New Roman" w:hAnsi="Times New Roman" w:eastAsia="Times New Roman" w:cs="Times New Roman"/>
          <w:sz w:val="19"/>
          <w:szCs w:val="19"/>
          <w:spacing w:val="-11"/>
        </w:rPr>
        <w:t>2024/9/317:46</w:t>
      </w:r>
      <w:r>
        <w:rPr>
          <w:rFonts w:ascii="Times New Roman" w:hAnsi="Times New Roman" w:eastAsia="Times New Roman" w:cs="Times New Roman"/>
          <w:sz w:val="19"/>
          <w:szCs w:val="19"/>
          <w:spacing w:val="1"/>
        </w:rPr>
        <w:t xml:space="preserve">                                          </w:t>
      </w:r>
      <w:r>
        <w:rPr>
          <w:rFonts w:ascii="Times New Roman" w:hAnsi="Times New Roman" w:eastAsia="Times New Roman" w:cs="Times New Roman"/>
          <w:sz w:val="19"/>
          <w:szCs w:val="19"/>
        </w:rPr>
        <w:t xml:space="preserve">                         </w:t>
      </w:r>
      <w:r>
        <w:rPr>
          <w:sz w:val="19"/>
          <w:szCs w:val="19"/>
          <w:b/>
          <w:bCs/>
          <w:spacing w:val="-11"/>
        </w:rPr>
        <w:t>合规管理体系要求及使用指南</w:t>
      </w:r>
      <w:r>
        <w:rPr>
          <w:sz w:val="19"/>
          <w:szCs w:val="19"/>
          <w:spacing w:val="-29"/>
        </w:rPr>
        <w:t xml:space="preserve"> </w:t>
      </w:r>
      <w:r>
        <w:rPr>
          <w:rFonts w:ascii="SimSun" w:hAnsi="SimSun" w:eastAsia="SimSun" w:cs="SimSun"/>
          <w:sz w:val="19"/>
          <w:szCs w:val="19"/>
          <w:b/>
          <w:bCs/>
          <w:spacing w:val="-11"/>
        </w:rPr>
        <w:t>(GB/</w:t>
      </w:r>
      <w:r>
        <w:rPr>
          <w:rFonts w:ascii="SimSun" w:hAnsi="SimSun" w:eastAsia="SimSun" w:cs="SimSun"/>
          <w:sz w:val="19"/>
          <w:szCs w:val="19"/>
          <w:b/>
          <w:bCs/>
          <w:spacing w:val="-12"/>
        </w:rPr>
        <w:t>T35770-2022)</w:t>
      </w:r>
      <w:r>
        <w:rPr>
          <w:sz w:val="19"/>
          <w:szCs w:val="19"/>
          <w:b/>
          <w:bCs/>
          <w:spacing w:val="-12"/>
        </w:rPr>
        <w:t>全文</w:t>
      </w:r>
    </w:p>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spacing w:line="274" w:lineRule="auto"/>
        <w:rPr>
          <w:rFonts w:ascii="Arial"/>
          <w:sz w:val="21"/>
        </w:rPr>
      </w:pPr>
      <w:r/>
    </w:p>
    <w:p>
      <w:pPr>
        <w:spacing w:line="274" w:lineRule="auto"/>
        <w:rPr>
          <w:rFonts w:ascii="Arial"/>
          <w:sz w:val="21"/>
        </w:rPr>
      </w:pPr>
      <w:r/>
    </w:p>
    <w:p>
      <w:pPr>
        <w:ind w:left="6779"/>
        <w:spacing w:before="54"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GB/T   35770—2022/ISO   373</w:t>
      </w:r>
      <w:r>
        <w:rPr>
          <w:rFonts w:ascii="Times New Roman" w:hAnsi="Times New Roman" w:eastAsia="Times New Roman" w:cs="Times New Roman"/>
          <w:sz w:val="19"/>
          <w:szCs w:val="19"/>
          <w:spacing w:val="-1"/>
        </w:rPr>
        <w:t>01:2021</w:t>
      </w:r>
    </w:p>
    <w:p>
      <w:pPr>
        <w:spacing w:line="382" w:lineRule="auto"/>
        <w:rPr>
          <w:rFonts w:ascii="Arial"/>
          <w:sz w:val="21"/>
        </w:rPr>
      </w:pPr>
      <w:r/>
    </w:p>
    <w:p>
      <w:pPr>
        <w:pStyle w:val="BodyText"/>
        <w:ind w:left="1412"/>
        <w:spacing w:before="62" w:line="222" w:lineRule="auto"/>
        <w:rPr>
          <w:sz w:val="19"/>
          <w:szCs w:val="19"/>
        </w:rPr>
      </w:pPr>
      <w:bookmarkStart w:name="bookmark55" w:id="21"/>
      <w:bookmarkEnd w:id="21"/>
      <w:r>
        <w:rPr>
          <w:rFonts w:ascii="SimSun" w:hAnsi="SimSun" w:eastAsia="SimSun" w:cs="SimSun"/>
          <w:sz w:val="19"/>
          <w:szCs w:val="19"/>
          <w:b/>
          <w:bCs/>
          <w:spacing w:val="-7"/>
        </w:rPr>
        <w:t>A.7.3</w:t>
      </w:r>
      <w:r>
        <w:rPr>
          <w:rFonts w:ascii="SimSun" w:hAnsi="SimSun" w:eastAsia="SimSun" w:cs="SimSun"/>
          <w:sz w:val="19"/>
          <w:szCs w:val="19"/>
          <w:spacing w:val="12"/>
        </w:rPr>
        <w:t xml:space="preserve">  </w:t>
      </w:r>
      <w:r>
        <w:rPr>
          <w:sz w:val="19"/>
          <w:szCs w:val="19"/>
          <w:b/>
          <w:bCs/>
          <w:spacing w:val="-7"/>
        </w:rPr>
        <w:t>意识</w:t>
      </w:r>
    </w:p>
    <w:p>
      <w:pPr>
        <w:ind w:left="1799"/>
        <w:spacing w:before="194" w:line="219" w:lineRule="auto"/>
        <w:rPr>
          <w:rFonts w:ascii="SimSun" w:hAnsi="SimSun" w:eastAsia="SimSun" w:cs="SimSun"/>
          <w:sz w:val="19"/>
          <w:szCs w:val="19"/>
        </w:rPr>
      </w:pPr>
      <w:r>
        <w:rPr>
          <w:rFonts w:ascii="SimSun" w:hAnsi="SimSun" w:eastAsia="SimSun" w:cs="SimSun"/>
          <w:sz w:val="19"/>
          <w:szCs w:val="19"/>
          <w:spacing w:val="-4"/>
        </w:rPr>
        <w:t>意识涉及确保所有人员都能访问、利用并理解合规方针。</w:t>
      </w:r>
    </w:p>
    <w:p>
      <w:pPr>
        <w:ind w:left="1799"/>
        <w:spacing w:before="74" w:line="219" w:lineRule="auto"/>
        <w:rPr>
          <w:rFonts w:ascii="SimSun" w:hAnsi="SimSun" w:eastAsia="SimSun" w:cs="SimSun"/>
          <w:sz w:val="19"/>
          <w:szCs w:val="19"/>
        </w:rPr>
      </w:pPr>
      <w:r>
        <w:rPr>
          <w:rFonts w:ascii="SimSun" w:hAnsi="SimSun" w:eastAsia="SimSun" w:cs="SimSun"/>
          <w:sz w:val="19"/>
          <w:szCs w:val="19"/>
          <w:spacing w:val="-1"/>
        </w:rPr>
        <w:t>提高合规意识的方法包括但不限于：</w:t>
      </w:r>
    </w:p>
    <w:p>
      <w:pPr>
        <w:ind w:left="1959"/>
        <w:spacing w:before="75" w:line="220" w:lineRule="auto"/>
        <w:rPr>
          <w:rFonts w:ascii="SimSun" w:hAnsi="SimSun" w:eastAsia="SimSun" w:cs="SimSun"/>
          <w:sz w:val="19"/>
          <w:szCs w:val="19"/>
        </w:rPr>
      </w:pPr>
      <w:r>
        <w:rPr>
          <w:rFonts w:ascii="SimSun" w:hAnsi="SimSun" w:eastAsia="SimSun" w:cs="SimSun"/>
          <w:sz w:val="19"/>
          <w:szCs w:val="19"/>
          <w:spacing w:val="6"/>
        </w:rPr>
        <w:t>—培训(面对面或在线);</w:t>
      </w:r>
    </w:p>
    <w:p>
      <w:pPr>
        <w:ind w:left="1799"/>
        <w:spacing w:before="74" w:line="219" w:lineRule="auto"/>
        <w:rPr>
          <w:rFonts w:ascii="SimSun" w:hAnsi="SimSun" w:eastAsia="SimSun" w:cs="SimSun"/>
          <w:sz w:val="19"/>
          <w:szCs w:val="19"/>
        </w:rPr>
      </w:pPr>
      <w:r>
        <w:rPr>
          <w:rFonts w:ascii="SimSun" w:hAnsi="SimSun" w:eastAsia="SimSun" w:cs="SimSun"/>
          <w:sz w:val="19"/>
          <w:szCs w:val="19"/>
          <w:spacing w:val="-2"/>
        </w:rPr>
        <w:t>——与最高管理者沟通；</w:t>
      </w:r>
    </w:p>
    <w:p>
      <w:pPr>
        <w:ind w:left="1819"/>
        <w:spacing w:before="64" w:line="219" w:lineRule="auto"/>
        <w:tabs>
          <w:tab w:val="left" w:pos="1958"/>
        </w:tabs>
        <w:rPr>
          <w:rFonts w:ascii="SimSun" w:hAnsi="SimSun" w:eastAsia="SimSun" w:cs="SimSun"/>
          <w:sz w:val="19"/>
          <w:szCs w:val="19"/>
        </w:rPr>
      </w:pPr>
      <w:r>
        <w:rPr>
          <w:rFonts w:ascii="SimSun" w:hAnsi="SimSun" w:eastAsia="SimSun" w:cs="SimSun"/>
          <w:sz w:val="19"/>
          <w:szCs w:val="19"/>
        </w:rPr>
        <w:tab/>
      </w:r>
      <w:r>
        <w:rPr>
          <w:rFonts w:ascii="SimSun" w:hAnsi="SimSun" w:eastAsia="SimSun" w:cs="SimSun"/>
          <w:sz w:val="19"/>
          <w:szCs w:val="19"/>
        </w:rPr>
        <w:t>—</w:t>
      </w:r>
      <w:r>
        <w:rPr>
          <w:rFonts w:ascii="SimSun" w:hAnsi="SimSun" w:eastAsia="SimSun" w:cs="SimSun"/>
          <w:sz w:val="19"/>
          <w:szCs w:val="19"/>
          <w:spacing w:val="-70"/>
        </w:rPr>
        <w:t xml:space="preserve"> </w:t>
      </w:r>
      <w:r>
        <w:rPr>
          <w:rFonts w:ascii="SimSun" w:hAnsi="SimSun" w:eastAsia="SimSun" w:cs="SimSun"/>
          <w:sz w:val="19"/>
          <w:szCs w:val="19"/>
        </w:rPr>
        <w:t>易于参照执行和容易获得的参考资料；</w:t>
      </w:r>
    </w:p>
    <w:p>
      <w:pPr>
        <w:ind w:left="1799"/>
        <w:spacing w:before="75" w:line="220" w:lineRule="auto"/>
        <w:rPr>
          <w:rFonts w:ascii="SimSun" w:hAnsi="SimSun" w:eastAsia="SimSun" w:cs="SimSun"/>
          <w:sz w:val="19"/>
          <w:szCs w:val="19"/>
        </w:rPr>
      </w:pPr>
      <w:r>
        <w:rPr>
          <w:rFonts w:ascii="SimSun" w:hAnsi="SimSun" w:eastAsia="SimSun" w:cs="SimSun"/>
          <w:sz w:val="19"/>
          <w:szCs w:val="19"/>
          <w:spacing w:val="-3"/>
        </w:rPr>
        <w:t>——定期更新合规问题。</w:t>
      </w:r>
    </w:p>
    <w:p>
      <w:pPr>
        <w:ind w:left="1799"/>
        <w:spacing w:before="63" w:line="219" w:lineRule="auto"/>
        <w:rPr>
          <w:rFonts w:ascii="SimSun" w:hAnsi="SimSun" w:eastAsia="SimSun" w:cs="SimSun"/>
          <w:sz w:val="19"/>
          <w:szCs w:val="19"/>
        </w:rPr>
      </w:pPr>
      <w:r>
        <w:rPr>
          <w:rFonts w:ascii="SimSun" w:hAnsi="SimSun" w:eastAsia="SimSun" w:cs="SimSun"/>
          <w:sz w:val="19"/>
          <w:szCs w:val="19"/>
          <w:spacing w:val="-2"/>
        </w:rPr>
        <w:t>沟通对合规的承诺将：</w:t>
      </w:r>
    </w:p>
    <w:p>
      <w:pPr>
        <w:ind w:left="1799"/>
        <w:spacing w:before="125" w:line="219" w:lineRule="auto"/>
        <w:rPr>
          <w:rFonts w:ascii="SimSun" w:hAnsi="SimSun" w:eastAsia="SimSun" w:cs="SimSun"/>
          <w:sz w:val="19"/>
          <w:szCs w:val="19"/>
        </w:rPr>
      </w:pPr>
      <w:r>
        <w:rPr>
          <w:rFonts w:ascii="SimSun" w:hAnsi="SimSun" w:eastAsia="SimSun" w:cs="SimSun"/>
          <w:sz w:val="19"/>
          <w:szCs w:val="19"/>
          <w:spacing w:val="1"/>
        </w:rPr>
        <w:t>——建立意识并鼓励人员接受合规管理体系；</w:t>
      </w:r>
    </w:p>
    <w:p>
      <w:pPr>
        <w:ind w:left="1799"/>
        <w:spacing w:before="65" w:line="219" w:lineRule="auto"/>
        <w:rPr>
          <w:rFonts w:ascii="SimSun" w:hAnsi="SimSun" w:eastAsia="SimSun" w:cs="SimSun"/>
          <w:sz w:val="19"/>
          <w:szCs w:val="19"/>
        </w:rPr>
      </w:pPr>
      <w:r>
        <w:rPr>
          <w:rFonts w:ascii="SimSun" w:hAnsi="SimSun" w:eastAsia="SimSun" w:cs="SimSun"/>
          <w:sz w:val="19"/>
          <w:szCs w:val="19"/>
          <w:spacing w:val="3"/>
        </w:rPr>
        <w:t>——鼓励员工提出有助于特续改进合规绩效的建议</w:t>
      </w:r>
    </w:p>
    <w:p>
      <w:pPr>
        <w:pStyle w:val="BodyText"/>
        <w:ind w:left="1409"/>
        <w:spacing w:before="181" w:line="222" w:lineRule="auto"/>
        <w:rPr>
          <w:sz w:val="19"/>
          <w:szCs w:val="19"/>
        </w:rPr>
      </w:pPr>
      <w:r>
        <w:rPr>
          <w:rFonts w:ascii="Times New Roman" w:hAnsi="Times New Roman" w:eastAsia="Times New Roman" w:cs="Times New Roman"/>
          <w:sz w:val="19"/>
          <w:szCs w:val="19"/>
          <w:b/>
          <w:bCs/>
          <w:spacing w:val="-2"/>
        </w:rPr>
        <w:t>A.7.4</w:t>
      </w:r>
      <w:r>
        <w:rPr>
          <w:rFonts w:ascii="Times New Roman" w:hAnsi="Times New Roman" w:eastAsia="Times New Roman" w:cs="Times New Roman"/>
          <w:sz w:val="19"/>
          <w:szCs w:val="19"/>
          <w:b/>
          <w:bCs/>
          <w:spacing w:val="9"/>
        </w:rPr>
        <w:t xml:space="preserve">    </w:t>
      </w:r>
      <w:r>
        <w:rPr>
          <w:sz w:val="19"/>
          <w:szCs w:val="19"/>
          <w:b/>
          <w:bCs/>
          <w:spacing w:val="-2"/>
        </w:rPr>
        <w:t>沟通</w:t>
      </w:r>
    </w:p>
    <w:p>
      <w:pPr>
        <w:ind w:left="1799"/>
        <w:spacing w:before="243" w:line="219" w:lineRule="auto"/>
        <w:rPr>
          <w:rFonts w:ascii="SimSun" w:hAnsi="SimSun" w:eastAsia="SimSun" w:cs="SimSun"/>
          <w:sz w:val="19"/>
          <w:szCs w:val="19"/>
        </w:rPr>
      </w:pPr>
      <w:r>
        <w:rPr>
          <w:rFonts w:ascii="SimSun" w:hAnsi="SimSun" w:eastAsia="SimSun" w:cs="SimSun"/>
          <w:sz w:val="19"/>
          <w:szCs w:val="19"/>
          <w:spacing w:val="-3"/>
        </w:rPr>
        <w:t>宜根据本组织的方针，采取面向所有相关方的务实的对外沟通</w:t>
      </w:r>
      <w:r>
        <w:rPr>
          <w:rFonts w:ascii="SimSun" w:hAnsi="SimSun" w:eastAsia="SimSun" w:cs="SimSun"/>
          <w:sz w:val="19"/>
          <w:szCs w:val="19"/>
          <w:spacing w:val="-4"/>
        </w:rPr>
        <w:t>方式。</w:t>
      </w:r>
    </w:p>
    <w:p>
      <w:pPr>
        <w:ind w:left="1799"/>
        <w:spacing w:before="105" w:line="219" w:lineRule="auto"/>
        <w:rPr>
          <w:rFonts w:ascii="SimSun" w:hAnsi="SimSun" w:eastAsia="SimSun" w:cs="SimSun"/>
          <w:sz w:val="19"/>
          <w:szCs w:val="19"/>
        </w:rPr>
      </w:pPr>
      <w:r>
        <w:rPr>
          <w:rFonts w:ascii="SimSun" w:hAnsi="SimSun" w:eastAsia="SimSun" w:cs="SimSun"/>
          <w:sz w:val="19"/>
          <w:szCs w:val="19"/>
          <w:spacing w:val="-13"/>
        </w:rPr>
        <w:t>相关方包括监管机构、顾客、承包商、供应商、投资者、应急服务机构、非政府组织和周遭人士。</w:t>
      </w:r>
    </w:p>
    <w:p>
      <w:pPr>
        <w:ind w:left="1799"/>
        <w:spacing w:before="55" w:line="219" w:lineRule="auto"/>
        <w:rPr>
          <w:rFonts w:ascii="SimSun" w:hAnsi="SimSun" w:eastAsia="SimSun" w:cs="SimSun"/>
          <w:sz w:val="19"/>
          <w:szCs w:val="19"/>
        </w:rPr>
      </w:pPr>
      <w:r>
        <w:rPr>
          <w:rFonts w:ascii="SimSun" w:hAnsi="SimSun" w:eastAsia="SimSun" w:cs="SimSun"/>
          <w:sz w:val="19"/>
          <w:szCs w:val="19"/>
          <w:color w:val="704030"/>
        </w:rPr>
        <w:t>组织宜分配适当的资源和具有相关知职的大以协调和促进与监管的互动。</w:t>
      </w:r>
    </w:p>
    <w:p>
      <w:pPr>
        <w:pStyle w:val="BodyText"/>
        <w:ind w:left="1409" w:right="1022" w:firstLine="390"/>
        <w:spacing w:before="20" w:line="294" w:lineRule="auto"/>
        <w:jc w:val="both"/>
        <w:rPr>
          <w:rFonts w:ascii="SimSun" w:hAnsi="SimSun" w:eastAsia="SimSun" w:cs="SimSun"/>
          <w:sz w:val="19"/>
          <w:szCs w:val="19"/>
        </w:rPr>
      </w:pPr>
      <w:r>
        <w:rPr>
          <w:rFonts w:ascii="SimSun" w:hAnsi="SimSun" w:eastAsia="SimSun" w:cs="SimSun"/>
          <w:sz w:val="19"/>
          <w:szCs w:val="19"/>
          <w:spacing w:val="-6"/>
        </w:rPr>
        <w:t>沟通方</w:t>
      </w:r>
      <w:r>
        <w:rPr>
          <w:sz w:val="19"/>
          <w:szCs w:val="19"/>
          <w:spacing w:val="-6"/>
        </w:rPr>
        <w:t>戴可包</w:t>
      </w:r>
      <w:r>
        <w:rPr>
          <w:rFonts w:ascii="KaiTi" w:hAnsi="KaiTi" w:eastAsia="KaiTi" w:cs="KaiTi"/>
          <w:sz w:val="19"/>
          <w:szCs w:val="19"/>
          <w:spacing w:val="-6"/>
        </w:rPr>
        <w:t>括网站和电子邮件、新国移、厂告和完期通讯。年度</w:t>
      </w:r>
      <w:r>
        <w:rPr>
          <w:rFonts w:ascii="SimSun" w:hAnsi="SimSun" w:eastAsia="SimSun" w:cs="SimSun"/>
          <w:sz w:val="19"/>
          <w:szCs w:val="19"/>
          <w:spacing w:val="-7"/>
        </w:rPr>
        <w:t>(或其他定期)报告、非正式讨论、</w:t>
      </w:r>
      <w:r>
        <w:rPr>
          <w:rFonts w:ascii="SimSun" w:hAnsi="SimSun" w:eastAsia="SimSun" w:cs="SimSun"/>
          <w:sz w:val="19"/>
          <w:szCs w:val="19"/>
        </w:rPr>
        <w:t xml:space="preserve"> </w:t>
      </w:r>
      <w:r>
        <w:rPr>
          <w:rFonts w:ascii="SimSun" w:hAnsi="SimSun" w:eastAsia="SimSun" w:cs="SimSun"/>
          <w:sz w:val="19"/>
          <w:szCs w:val="19"/>
          <w:spacing w:val="10"/>
        </w:rPr>
        <w:t>开放日、焦点小组、社区对话与社区活动和热线电适。这些</w:t>
      </w:r>
      <w:r>
        <w:rPr>
          <w:rFonts w:ascii="SimSun" w:hAnsi="SimSun" w:eastAsia="SimSun" w:cs="SimSun"/>
          <w:sz w:val="19"/>
          <w:szCs w:val="19"/>
          <w:spacing w:val="9"/>
        </w:rPr>
        <w:t>方法能促进理解和接受组织对合规的</w:t>
      </w:r>
      <w:r>
        <w:rPr>
          <w:rFonts w:ascii="SimSun" w:hAnsi="SimSun" w:eastAsia="SimSun" w:cs="SimSun"/>
          <w:sz w:val="19"/>
          <w:szCs w:val="19"/>
        </w:rPr>
        <w:t xml:space="preserve">  </w:t>
      </w:r>
      <w:r>
        <w:rPr>
          <w:rFonts w:ascii="SimSun" w:hAnsi="SimSun" w:eastAsia="SimSun" w:cs="SimSun"/>
          <w:sz w:val="19"/>
          <w:szCs w:val="19"/>
          <w:spacing w:val="1"/>
        </w:rPr>
        <w:t>承诺。</w:t>
      </w:r>
    </w:p>
    <w:p>
      <w:pPr>
        <w:ind w:left="1799"/>
        <w:spacing w:before="83" w:line="223" w:lineRule="auto"/>
        <w:rPr>
          <w:rFonts w:ascii="KaiTi" w:hAnsi="KaiTi" w:eastAsia="KaiTi" w:cs="KaiTi"/>
          <w:sz w:val="19"/>
          <w:szCs w:val="19"/>
        </w:rPr>
      </w:pPr>
      <w:r>
        <w:rPr>
          <w:rFonts w:ascii="SimSun" w:hAnsi="SimSun" w:eastAsia="SimSun" w:cs="SimSun"/>
          <w:sz w:val="19"/>
          <w:szCs w:val="19"/>
          <w:spacing w:val="13"/>
        </w:rPr>
        <w:t>沟通宣坚持透明、适当可信应、可接触 </w:t>
      </w:r>
      <w:r>
        <w:rPr>
          <w:rFonts w:ascii="KaiTi" w:hAnsi="KaiTi" w:eastAsia="KaiTi" w:cs="KaiTi"/>
          <w:sz w:val="19"/>
          <w:szCs w:val="19"/>
          <w:spacing w:val="13"/>
        </w:rPr>
        <w:t>清晰的原购。</w:t>
      </w:r>
    </w:p>
    <w:p>
      <w:pPr>
        <w:pStyle w:val="BodyText"/>
        <w:ind w:left="1409"/>
        <w:spacing w:before="171" w:line="222" w:lineRule="auto"/>
        <w:rPr>
          <w:sz w:val="19"/>
          <w:szCs w:val="19"/>
        </w:rPr>
      </w:pPr>
      <w:r>
        <w:rPr>
          <w:rFonts w:ascii="Arial" w:hAnsi="Arial" w:eastAsia="Arial" w:cs="Arial"/>
          <w:sz w:val="19"/>
          <w:szCs w:val="19"/>
          <w:b/>
          <w:bCs/>
          <w:spacing w:val="-2"/>
        </w:rPr>
        <w:t>A.7.5</w:t>
      </w:r>
      <w:r>
        <w:rPr>
          <w:rFonts w:ascii="Arial" w:hAnsi="Arial" w:eastAsia="Arial" w:cs="Arial"/>
          <w:sz w:val="19"/>
          <w:szCs w:val="19"/>
          <w:b/>
          <w:bCs/>
          <w:spacing w:val="13"/>
          <w:w w:val="101"/>
        </w:rPr>
        <w:t xml:space="preserve">   </w:t>
      </w:r>
      <w:r>
        <w:rPr>
          <w:sz w:val="19"/>
          <w:szCs w:val="19"/>
          <w:b/>
          <w:bCs/>
          <w:spacing w:val="-2"/>
        </w:rPr>
        <w:t>文件化信息</w:t>
      </w:r>
    </w:p>
    <w:p>
      <w:pPr>
        <w:ind w:left="1409"/>
        <w:spacing w:before="213" w:line="220" w:lineRule="auto"/>
        <w:rPr>
          <w:rFonts w:ascii="SimSun" w:hAnsi="SimSun" w:eastAsia="SimSun" w:cs="SimSun"/>
          <w:sz w:val="19"/>
          <w:szCs w:val="19"/>
        </w:rPr>
      </w:pPr>
      <w:r>
        <w:rPr>
          <w:rFonts w:ascii="Times New Roman" w:hAnsi="Times New Roman" w:eastAsia="Times New Roman" w:cs="Times New Roman"/>
          <w:sz w:val="19"/>
          <w:szCs w:val="19"/>
          <w:b/>
          <w:bCs/>
          <w:spacing w:val="-2"/>
        </w:rPr>
        <w:t>A.7.5.1</w:t>
      </w:r>
      <w:r>
        <w:rPr>
          <w:rFonts w:ascii="Times New Roman" w:hAnsi="Times New Roman" w:eastAsia="Times New Roman" w:cs="Times New Roman"/>
          <w:sz w:val="19"/>
          <w:szCs w:val="19"/>
          <w:b/>
          <w:bCs/>
          <w:spacing w:val="9"/>
        </w:rPr>
        <w:t xml:space="preserve">    </w:t>
      </w:r>
      <w:r>
        <w:rPr>
          <w:rFonts w:ascii="SimSun" w:hAnsi="SimSun" w:eastAsia="SimSun" w:cs="SimSun"/>
          <w:sz w:val="19"/>
          <w:szCs w:val="19"/>
          <w:b/>
          <w:bCs/>
          <w:spacing w:val="-2"/>
        </w:rPr>
        <w:t>通则</w:t>
      </w:r>
    </w:p>
    <w:p>
      <w:pPr>
        <w:ind w:left="1799"/>
        <w:spacing w:before="186" w:line="219" w:lineRule="auto"/>
        <w:rPr>
          <w:rFonts w:ascii="SimSun" w:hAnsi="SimSun" w:eastAsia="SimSun" w:cs="SimSun"/>
          <w:sz w:val="19"/>
          <w:szCs w:val="19"/>
        </w:rPr>
      </w:pPr>
      <w:r>
        <w:rPr>
          <w:rFonts w:ascii="SimSun" w:hAnsi="SimSun" w:eastAsia="SimSun" w:cs="SimSun"/>
          <w:sz w:val="19"/>
          <w:szCs w:val="19"/>
          <w:spacing w:val="-2"/>
        </w:rPr>
        <w:t>文件化信息包括：</w:t>
      </w:r>
    </w:p>
    <w:p>
      <w:pPr>
        <w:ind w:left="2189"/>
        <w:spacing w:before="135" w:line="220" w:lineRule="auto"/>
        <w:rPr>
          <w:rFonts w:ascii="SimSun" w:hAnsi="SimSun" w:eastAsia="SimSun" w:cs="SimSun"/>
          <w:sz w:val="19"/>
          <w:szCs w:val="19"/>
        </w:rPr>
      </w:pPr>
      <w:r>
        <w:rPr>
          <w:rFonts w:ascii="SimSun" w:hAnsi="SimSun" w:eastAsia="SimSun" w:cs="SimSun"/>
          <w:sz w:val="19"/>
          <w:szCs w:val="19"/>
          <w:spacing w:val="3"/>
        </w:rPr>
        <w:t>组织的合规方针和程序，</w:t>
      </w:r>
    </w:p>
    <w:p>
      <w:pPr>
        <w:ind w:left="1959"/>
        <w:spacing w:before="54" w:line="219" w:lineRule="auto"/>
        <w:rPr>
          <w:rFonts w:ascii="SimSun" w:hAnsi="SimSun" w:eastAsia="SimSun" w:cs="SimSun"/>
          <w:sz w:val="19"/>
          <w:szCs w:val="19"/>
        </w:rPr>
      </w:pPr>
      <w:r>
        <w:rPr>
          <w:rFonts w:ascii="SimSun" w:hAnsi="SimSun" w:eastAsia="SimSun" w:cs="SimSun"/>
          <w:sz w:val="19"/>
          <w:szCs w:val="19"/>
          <w:spacing w:val="-9"/>
        </w:rPr>
        <w:t>—合规管理体系的目标、指标、结构和内容；</w:t>
      </w:r>
    </w:p>
    <w:p>
      <w:pPr>
        <w:ind w:left="1959"/>
        <w:spacing w:before="75" w:line="220" w:lineRule="auto"/>
        <w:rPr>
          <w:rFonts w:ascii="SimSun" w:hAnsi="SimSun" w:eastAsia="SimSun" w:cs="SimSun"/>
          <w:sz w:val="19"/>
          <w:szCs w:val="19"/>
        </w:rPr>
      </w:pPr>
      <w:r>
        <w:rPr>
          <w:rFonts w:ascii="SimSun" w:hAnsi="SimSun" w:eastAsia="SimSun" w:cs="SimSun"/>
          <w:sz w:val="19"/>
          <w:szCs w:val="19"/>
          <w:spacing w:val="4"/>
        </w:rPr>
        <w:t>—合规岗位和职责的分配；</w:t>
      </w:r>
    </w:p>
    <w:p>
      <w:pPr>
        <w:pStyle w:val="BodyText"/>
        <w:ind w:left="1959"/>
        <w:spacing w:before="63" w:line="213" w:lineRule="auto"/>
        <w:rPr>
          <w:sz w:val="19"/>
          <w:szCs w:val="19"/>
        </w:rPr>
      </w:pPr>
      <w:r>
        <w:rPr>
          <w:rFonts w:ascii="SimSun" w:hAnsi="SimSun" w:eastAsia="SimSun" w:cs="SimSun"/>
          <w:sz w:val="19"/>
          <w:szCs w:val="19"/>
          <w:spacing w:val="6"/>
        </w:rPr>
        <w:t>—相关合规义务的登</w:t>
      </w:r>
      <w:r>
        <w:rPr>
          <w:sz w:val="19"/>
          <w:szCs w:val="19"/>
          <w:spacing w:val="6"/>
        </w:rPr>
        <w:t>记册；</w:t>
      </w:r>
    </w:p>
    <w:p>
      <w:pPr>
        <w:ind w:left="1799"/>
        <w:spacing w:before="39" w:line="218" w:lineRule="auto"/>
        <w:rPr>
          <w:rFonts w:ascii="SimSun" w:hAnsi="SimSun" w:eastAsia="SimSun" w:cs="SimSun"/>
          <w:sz w:val="19"/>
          <w:szCs w:val="19"/>
        </w:rPr>
      </w:pPr>
      <w:r>
        <w:rPr>
          <w:rFonts w:ascii="SimSun" w:hAnsi="SimSun" w:eastAsia="SimSun" w:cs="SimSun"/>
          <w:sz w:val="19"/>
          <w:szCs w:val="19"/>
          <w:spacing w:val="-3"/>
        </w:rPr>
        <w:t>——合规风险登记册，并根据合规风险评估过程确定相关措施的优先级，</w:t>
      </w:r>
    </w:p>
    <w:p>
      <w:pPr>
        <w:ind w:left="1799"/>
        <w:spacing w:before="68" w:line="220" w:lineRule="auto"/>
        <w:rPr>
          <w:rFonts w:ascii="SimSun" w:hAnsi="SimSun" w:eastAsia="SimSun" w:cs="SimSun"/>
          <w:sz w:val="19"/>
          <w:szCs w:val="19"/>
        </w:rPr>
      </w:pPr>
      <w:r>
        <w:rPr>
          <w:rFonts w:ascii="SimSun" w:hAnsi="SimSun" w:eastAsia="SimSun" w:cs="SimSun"/>
          <w:sz w:val="19"/>
          <w:szCs w:val="19"/>
          <w:spacing w:val="-5"/>
        </w:rPr>
        <w:t>——不合规、近乎不合规和周查的记录；</w:t>
      </w:r>
    </w:p>
    <w:p>
      <w:pPr>
        <w:ind w:left="1959"/>
        <w:spacing w:before="63" w:line="219" w:lineRule="auto"/>
        <w:rPr>
          <w:rFonts w:ascii="SimSun" w:hAnsi="SimSun" w:eastAsia="SimSun" w:cs="SimSun"/>
          <w:sz w:val="19"/>
          <w:szCs w:val="19"/>
        </w:rPr>
      </w:pPr>
      <w:r>
        <w:rPr>
          <w:rFonts w:ascii="SimSun" w:hAnsi="SimSun" w:eastAsia="SimSun" w:cs="SimSun"/>
          <w:sz w:val="19"/>
          <w:szCs w:val="19"/>
          <w:spacing w:val="1"/>
        </w:rPr>
        <w:t>—年度合规计划；</w:t>
      </w:r>
    </w:p>
    <w:p>
      <w:pPr>
        <w:ind w:left="1799"/>
        <w:spacing w:before="65" w:line="220" w:lineRule="auto"/>
        <w:rPr>
          <w:rFonts w:ascii="SimSun" w:hAnsi="SimSun" w:eastAsia="SimSun" w:cs="SimSun"/>
          <w:sz w:val="19"/>
          <w:szCs w:val="19"/>
        </w:rPr>
      </w:pPr>
      <w:r>
        <w:rPr>
          <w:rFonts w:ascii="SimSun" w:hAnsi="SimSun" w:eastAsia="SimSun" w:cs="SimSun"/>
          <w:sz w:val="19"/>
          <w:szCs w:val="19"/>
          <w:spacing w:val="-5"/>
        </w:rPr>
        <w:t>——人员记录，包括但不限于培训记录；</w:t>
      </w:r>
    </w:p>
    <w:p>
      <w:pPr>
        <w:ind w:left="1879"/>
        <w:spacing w:before="83" w:line="220" w:lineRule="auto"/>
        <w:rPr>
          <w:rFonts w:ascii="SimSun" w:hAnsi="SimSun" w:eastAsia="SimSun" w:cs="SimSun"/>
          <w:sz w:val="19"/>
          <w:szCs w:val="19"/>
        </w:rPr>
      </w:pPr>
      <w:r>
        <w:rPr>
          <w:rFonts w:ascii="SimSun" w:hAnsi="SimSun" w:eastAsia="SimSun" w:cs="SimSun"/>
          <w:sz w:val="19"/>
          <w:szCs w:val="19"/>
          <w:spacing w:val="-9"/>
        </w:rPr>
        <w:t>——审核过程、审核时间表及相关审核记录。</w:t>
      </w:r>
    </w:p>
    <w:p>
      <w:pPr>
        <w:ind w:left="1409" w:right="1108" w:firstLine="390"/>
        <w:spacing w:before="62" w:line="309" w:lineRule="auto"/>
        <w:rPr>
          <w:rFonts w:ascii="SimSun" w:hAnsi="SimSun" w:eastAsia="SimSun" w:cs="SimSun"/>
          <w:sz w:val="19"/>
          <w:szCs w:val="19"/>
        </w:rPr>
      </w:pPr>
      <w:r>
        <w:rPr>
          <w:rFonts w:ascii="SimSun" w:hAnsi="SimSun" w:eastAsia="SimSun" w:cs="SimSun"/>
          <w:sz w:val="19"/>
          <w:szCs w:val="19"/>
          <w:spacing w:val="7"/>
        </w:rPr>
        <w:t>文件化信息能包括与监管报告要求有关的事项。文件化信息可包括各类媒介(数字的和非数字</w:t>
      </w:r>
      <w:r>
        <w:rPr>
          <w:rFonts w:ascii="SimSun" w:hAnsi="SimSun" w:eastAsia="SimSun" w:cs="SimSun"/>
          <w:sz w:val="19"/>
          <w:szCs w:val="19"/>
          <w:spacing w:val="5"/>
        </w:rPr>
        <w:t xml:space="preserve"> </w:t>
      </w:r>
      <w:r>
        <w:rPr>
          <w:rFonts w:ascii="SimSun" w:hAnsi="SimSun" w:eastAsia="SimSun" w:cs="SimSun"/>
          <w:sz w:val="19"/>
          <w:szCs w:val="19"/>
          <w:spacing w:val="-2"/>
        </w:rPr>
        <w:t>的)。</w:t>
      </w:r>
    </w:p>
    <w:p>
      <w:pPr>
        <w:pStyle w:val="BodyText"/>
        <w:ind w:left="1412"/>
        <w:spacing w:before="111" w:line="221" w:lineRule="auto"/>
        <w:rPr>
          <w:sz w:val="19"/>
          <w:szCs w:val="19"/>
        </w:rPr>
      </w:pPr>
      <w:r>
        <w:rPr>
          <w:rFonts w:ascii="SimSun" w:hAnsi="SimSun" w:eastAsia="SimSun" w:cs="SimSun"/>
          <w:sz w:val="19"/>
          <w:szCs w:val="19"/>
          <w:b/>
          <w:bCs/>
          <w:spacing w:val="-5"/>
        </w:rPr>
        <w:t>A.7.5.2</w:t>
      </w:r>
      <w:r>
        <w:rPr>
          <w:rFonts w:ascii="SimSun" w:hAnsi="SimSun" w:eastAsia="SimSun" w:cs="SimSun"/>
          <w:sz w:val="19"/>
          <w:szCs w:val="19"/>
          <w:spacing w:val="-5"/>
        </w:rPr>
        <w:t xml:space="preserve">  </w:t>
      </w:r>
      <w:r>
        <w:rPr>
          <w:sz w:val="19"/>
          <w:szCs w:val="19"/>
          <w:b/>
          <w:bCs/>
          <w:spacing w:val="-5"/>
        </w:rPr>
        <w:t>文件化信息的创建和更新</w:t>
      </w:r>
    </w:p>
    <w:p>
      <w:pPr>
        <w:ind w:left="1799"/>
        <w:spacing w:before="217" w:line="219" w:lineRule="auto"/>
        <w:rPr>
          <w:rFonts w:ascii="SimSun" w:hAnsi="SimSun" w:eastAsia="SimSun" w:cs="SimSun"/>
          <w:sz w:val="19"/>
          <w:szCs w:val="19"/>
        </w:rPr>
      </w:pPr>
      <w:r>
        <w:rPr>
          <w:rFonts w:ascii="SimSun" w:hAnsi="SimSun" w:eastAsia="SimSun" w:cs="SimSun"/>
          <w:sz w:val="19"/>
          <w:szCs w:val="19"/>
          <w:spacing w:val="-3"/>
        </w:rPr>
        <w:t>宜更新文件化信息以反映内部和外部的变化，进而确保它们是现行和最新的。</w:t>
      </w:r>
    </w:p>
    <w:p>
      <w:pPr>
        <w:ind w:left="1412"/>
        <w:spacing w:before="222" w:line="219" w:lineRule="auto"/>
        <w:rPr>
          <w:rFonts w:ascii="SimSun" w:hAnsi="SimSun" w:eastAsia="SimSun" w:cs="SimSun"/>
          <w:sz w:val="19"/>
          <w:szCs w:val="19"/>
        </w:rPr>
      </w:pPr>
      <w:r>
        <w:rPr>
          <w:rFonts w:ascii="SimSun" w:hAnsi="SimSun" w:eastAsia="SimSun" w:cs="SimSun"/>
          <w:sz w:val="19"/>
          <w:szCs w:val="19"/>
          <w:b/>
          <w:bCs/>
          <w:spacing w:val="-7"/>
        </w:rPr>
        <w:t>A.7.5.3</w:t>
      </w:r>
      <w:r>
        <w:rPr>
          <w:rFonts w:ascii="SimSun" w:hAnsi="SimSun" w:eastAsia="SimSun" w:cs="SimSun"/>
          <w:sz w:val="19"/>
          <w:szCs w:val="19"/>
          <w:spacing w:val="-7"/>
        </w:rPr>
        <w:t xml:space="preserve">  </w:t>
      </w:r>
      <w:r>
        <w:rPr>
          <w:rFonts w:ascii="SimSun" w:hAnsi="SimSun" w:eastAsia="SimSun" w:cs="SimSun"/>
          <w:sz w:val="19"/>
          <w:szCs w:val="19"/>
          <w:b/>
          <w:bCs/>
          <w:spacing w:val="-7"/>
        </w:rPr>
        <w:t>文件化信息的控制</w:t>
      </w:r>
    </w:p>
    <w:p>
      <w:pPr>
        <w:ind w:left="1799"/>
        <w:spacing w:before="227" w:line="219" w:lineRule="auto"/>
        <w:rPr>
          <w:rFonts w:ascii="SimSun" w:hAnsi="SimSun" w:eastAsia="SimSun" w:cs="SimSun"/>
          <w:sz w:val="19"/>
          <w:szCs w:val="19"/>
        </w:rPr>
      </w:pPr>
      <w:r>
        <w:rPr>
          <w:rFonts w:ascii="SimSun" w:hAnsi="SimSun" w:eastAsia="SimSun" w:cs="SimSun"/>
          <w:sz w:val="19"/>
          <w:szCs w:val="19"/>
          <w:spacing w:val="-2"/>
        </w:rPr>
        <w:t>文件化信息能以获取法律建议为目的编制，因此</w:t>
      </w:r>
      <w:r>
        <w:rPr>
          <w:rFonts w:ascii="SimSun" w:hAnsi="SimSun" w:eastAsia="SimSun" w:cs="SimSun"/>
          <w:sz w:val="19"/>
          <w:szCs w:val="19"/>
          <w:spacing w:val="-3"/>
        </w:rPr>
        <w:t>能成为法定豁免权的行使对象。</w:t>
      </w:r>
    </w:p>
    <w:p>
      <w:pPr>
        <w:ind w:left="9379"/>
        <w:spacing w:before="116"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1"/>
        </w:rPr>
        <w:t>25</w:t>
      </w:r>
    </w:p>
    <w:p>
      <w:pPr>
        <w:spacing w:line="300" w:lineRule="auto"/>
        <w:rPr>
          <w:rFonts w:ascii="Arial"/>
          <w:sz w:val="21"/>
        </w:rPr>
      </w:pPr>
      <w:r/>
    </w:p>
    <w:p>
      <w:pPr>
        <w:pStyle w:val="BodyText"/>
        <w:ind w:left="8869"/>
        <w:spacing w:before="82"/>
        <w:rPr/>
      </w:pPr>
      <w:r>
        <w:rPr>
          <w:sz w:val="19"/>
          <w:szCs w:val="19"/>
          <w:position w:val="-14"/>
        </w:rPr>
        <w:drawing>
          <wp:inline distT="0" distB="0" distL="0" distR="0">
            <wp:extent cx="355608" cy="311177"/>
            <wp:effectExtent l="0" t="0" r="0" b="0"/>
            <wp:docPr id="82" name="IM 82"/>
            <wp:cNvGraphicFramePr/>
            <a:graphic>
              <a:graphicData uri="http://schemas.openxmlformats.org/drawingml/2006/picture">
                <pic:pic>
                  <pic:nvPicPr>
                    <pic:cNvPr id="82" name="IM 82"/>
                    <pic:cNvPicPr/>
                  </pic:nvPicPr>
                  <pic:blipFill>
                    <a:blip r:embed="rId68"/>
                    <a:stretch>
                      <a:fillRect/>
                    </a:stretch>
                  </pic:blipFill>
                  <pic:spPr>
                    <a:xfrm rot="0">
                      <a:off x="0" y="0"/>
                      <a:ext cx="355608" cy="311177"/>
                    </a:xfrm>
                    <a:prstGeom prst="rect">
                      <a:avLst/>
                    </a:prstGeom>
                  </pic:spPr>
                </pic:pic>
              </a:graphicData>
            </a:graphic>
          </wp:inline>
        </w:drawing>
      </w:r>
      <w:r>
        <w:rPr>
          <w:sz w:val="19"/>
          <w:szCs w:val="19"/>
          <w:spacing w:val="-2"/>
        </w:rPr>
        <w:t>中</w:t>
      </w:r>
      <w:r>
        <w:rPr>
          <w:sz w:val="19"/>
          <w:szCs w:val="19"/>
          <w:spacing w:val="15"/>
        </w:rPr>
        <w:t xml:space="preserve"> </w:t>
      </w:r>
      <w:r>
        <w:rPr>
          <w:sz w:val="19"/>
          <w:szCs w:val="19"/>
          <w:spacing w:val="-2"/>
        </w:rPr>
        <w:t>合</w:t>
      </w:r>
      <w:r>
        <w:rPr>
          <w:sz w:val="19"/>
          <w:szCs w:val="19"/>
          <w:spacing w:val="-14"/>
        </w:rPr>
        <w:t xml:space="preserve"> </w:t>
      </w:r>
      <w:r>
        <w:rPr>
          <w:spacing w:val="-2"/>
        </w:rPr>
        <w:t>合规</w:t>
      </w:r>
    </w:p>
    <w:p>
      <w:pPr>
        <w:spacing w:line="467" w:lineRule="auto"/>
        <w:rPr>
          <w:rFonts w:ascii="Arial"/>
          <w:sz w:val="21"/>
        </w:rPr>
      </w:pPr>
      <w:r/>
    </w:p>
    <w:p>
      <w:pPr>
        <w:spacing w:before="55" w:line="249" w:lineRule="exact"/>
        <w:jc w:val="right"/>
        <w:rPr>
          <w:rFonts w:ascii="Times New Roman" w:hAnsi="Times New Roman" w:eastAsia="Times New Roman" w:cs="Times New Roman"/>
          <w:sz w:val="19"/>
          <w:szCs w:val="19"/>
        </w:rPr>
      </w:pPr>
      <w:hyperlink w:history="true" r:id="rId69">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w:t>
        </w:r>
        <w:r>
          <w:rPr>
            <w:rFonts w:ascii="Arial" w:hAnsi="Arial" w:eastAsia="Arial" w:cs="Arial"/>
            <w:sz w:val="19"/>
            <w:szCs w:val="19"/>
            <w:spacing w:val="-15"/>
            <w:position w:val="2"/>
          </w:rPr>
          <w:t>10/07/30502061_1091856288.shtml</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33/4</w:t>
        </w:r>
        <w:r>
          <w:rPr>
            <w:rFonts w:ascii="Times New Roman" w:hAnsi="Times New Roman" w:eastAsia="Times New Roman" w:cs="Times New Roman"/>
            <w:sz w:val="19"/>
            <w:szCs w:val="19"/>
            <w:b/>
            <w:bCs/>
            <w:spacing w:val="-8"/>
            <w:position w:val="2"/>
          </w:rPr>
          <w:t>4</w:t>
        </w:r>
      </w:hyperlink>
    </w:p>
    <w:p>
      <w:pPr>
        <w:spacing w:line="249" w:lineRule="exact"/>
        <w:sectPr>
          <w:headerReference w:type="default" r:id="rId9"/>
          <w:footerReference w:type="default" r:id="rId11"/>
          <w:pgSz w:w="11900" w:h="16840"/>
          <w:pgMar w:top="314" w:right="522" w:bottom="256" w:left="480" w:header="0" w:footer="0" w:gutter="0"/>
        </w:sectPr>
        <w:rPr>
          <w:rFonts w:ascii="Times New Roman" w:hAnsi="Times New Roman" w:eastAsia="Times New Roman" w:cs="Times New Roman"/>
          <w:sz w:val="19"/>
          <w:szCs w:val="19"/>
        </w:rPr>
      </w:pP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ind w:left="1170"/>
        <w:spacing w:before="52"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    37301:2021</w:t>
      </w:r>
    </w:p>
    <w:p>
      <w:pPr>
        <w:spacing w:line="386" w:lineRule="auto"/>
        <w:rPr>
          <w:rFonts w:ascii="Arial"/>
          <w:sz w:val="21"/>
        </w:rPr>
      </w:pPr>
      <w:r/>
    </w:p>
    <w:p>
      <w:pPr>
        <w:pStyle w:val="BodyText"/>
        <w:ind w:left="1170"/>
        <w:spacing w:before="59" w:line="222" w:lineRule="auto"/>
        <w:rPr>
          <w:sz w:val="18"/>
          <w:szCs w:val="18"/>
        </w:rPr>
      </w:pPr>
      <w:r>
        <w:rPr>
          <w:rFonts w:ascii="Times New Roman" w:hAnsi="Times New Roman" w:eastAsia="Times New Roman" w:cs="Times New Roman"/>
          <w:sz w:val="18"/>
          <w:szCs w:val="18"/>
          <w:b/>
          <w:bCs/>
          <w:spacing w:val="3"/>
        </w:rPr>
        <w:t>A.8</w:t>
      </w:r>
      <w:r>
        <w:rPr>
          <w:rFonts w:ascii="Times New Roman" w:hAnsi="Times New Roman" w:eastAsia="Times New Roman" w:cs="Times New Roman"/>
          <w:sz w:val="18"/>
          <w:szCs w:val="18"/>
          <w:b/>
          <w:bCs/>
          <w:spacing w:val="9"/>
        </w:rPr>
        <w:t xml:space="preserve">    </w:t>
      </w:r>
      <w:r>
        <w:rPr>
          <w:sz w:val="18"/>
          <w:szCs w:val="18"/>
          <w:b/>
          <w:bCs/>
          <w:spacing w:val="3"/>
        </w:rPr>
        <w:t>运行</w:t>
      </w:r>
    </w:p>
    <w:p>
      <w:pPr>
        <w:pStyle w:val="BodyText"/>
        <w:ind w:left="1170"/>
        <w:spacing w:before="213" w:line="222" w:lineRule="auto"/>
        <w:rPr>
          <w:sz w:val="18"/>
          <w:szCs w:val="18"/>
        </w:rPr>
      </w:pPr>
      <w:r>
        <w:rPr>
          <w:rFonts w:ascii="Times New Roman" w:hAnsi="Times New Roman" w:eastAsia="Times New Roman" w:cs="Times New Roman"/>
          <w:sz w:val="18"/>
          <w:szCs w:val="18"/>
          <w:b/>
          <w:bCs/>
          <w:spacing w:val="4"/>
        </w:rPr>
        <w:t>A.8.1     </w:t>
      </w:r>
      <w:r>
        <w:rPr>
          <w:sz w:val="18"/>
          <w:szCs w:val="18"/>
          <w:b/>
          <w:bCs/>
          <w:spacing w:val="4"/>
        </w:rPr>
        <w:t>运行的策划和控制</w:t>
      </w:r>
    </w:p>
    <w:p>
      <w:pPr>
        <w:ind w:left="1170" w:right="1307" w:firstLine="399"/>
        <w:spacing w:before="213" w:line="304" w:lineRule="auto"/>
        <w:rPr>
          <w:rFonts w:ascii="SimSun" w:hAnsi="SimSun" w:eastAsia="SimSun" w:cs="SimSun"/>
          <w:sz w:val="18"/>
          <w:szCs w:val="18"/>
        </w:rPr>
      </w:pPr>
      <w:r>
        <w:rPr>
          <w:rFonts w:ascii="SimSun" w:hAnsi="SimSun" w:eastAsia="SimSun" w:cs="SimSun"/>
          <w:sz w:val="18"/>
          <w:szCs w:val="18"/>
          <w:spacing w:val="4"/>
        </w:rPr>
        <w:t>一个精心设计的合规管理体系包括各项措施(例如：方针、过程、程序),使得合规文化既有内容又有</w:t>
      </w:r>
      <w:r>
        <w:rPr>
          <w:rFonts w:ascii="SimSun" w:hAnsi="SimSun" w:eastAsia="SimSun" w:cs="SimSun"/>
          <w:sz w:val="18"/>
          <w:szCs w:val="18"/>
          <w:spacing w:val="7"/>
        </w:rPr>
        <w:t xml:space="preserve"> </w:t>
      </w:r>
      <w:r>
        <w:rPr>
          <w:rFonts w:ascii="SimSun" w:hAnsi="SimSun" w:eastAsia="SimSun" w:cs="SimSun"/>
          <w:sz w:val="18"/>
          <w:szCs w:val="18"/>
          <w:spacing w:val="10"/>
        </w:rPr>
        <w:t>效果。这些措施应对并旨在减少合规风险评估过程所识别的部分风险。</w:t>
      </w:r>
    </w:p>
    <w:p>
      <w:pPr>
        <w:ind w:left="1170" w:right="1301" w:firstLine="389"/>
        <w:spacing w:before="1" w:line="309" w:lineRule="auto"/>
        <w:jc w:val="both"/>
        <w:rPr>
          <w:rFonts w:ascii="SimSun" w:hAnsi="SimSun" w:eastAsia="SimSun" w:cs="SimSun"/>
          <w:sz w:val="18"/>
          <w:szCs w:val="18"/>
        </w:rPr>
      </w:pPr>
      <w:r>
        <w:rPr>
          <w:rFonts w:ascii="SimSun" w:hAnsi="SimSun" w:eastAsia="SimSun" w:cs="SimSun"/>
          <w:sz w:val="18"/>
          <w:szCs w:val="18"/>
          <w:spacing w:val="11"/>
        </w:rPr>
        <w:t>运行控制的一个基本要件是行为准则，其中规定了本组织对相关合规义务的全面承诺。行为准则</w:t>
      </w:r>
      <w:r>
        <w:rPr>
          <w:rFonts w:ascii="SimSun" w:hAnsi="SimSun" w:eastAsia="SimSun" w:cs="SimSun"/>
          <w:sz w:val="18"/>
          <w:szCs w:val="18"/>
          <w:spacing w:val="12"/>
        </w:rPr>
        <w:t xml:space="preserve"> </w:t>
      </w:r>
      <w:r>
        <w:rPr>
          <w:rFonts w:ascii="SimSun" w:hAnsi="SimSun" w:eastAsia="SimSun" w:cs="SimSun"/>
          <w:sz w:val="18"/>
          <w:szCs w:val="18"/>
          <w:spacing w:val="11"/>
        </w:rPr>
        <w:t>宜适用于所有人员并使其能够获得和使用。宜将基于并源自行为准则的合规措施纳</w:t>
      </w:r>
      <w:r>
        <w:rPr>
          <w:rFonts w:ascii="SimSun" w:hAnsi="SimSun" w:eastAsia="SimSun" w:cs="SimSun"/>
          <w:sz w:val="18"/>
          <w:szCs w:val="18"/>
          <w:spacing w:val="10"/>
        </w:rPr>
        <w:t>入本组织的日常运</w:t>
      </w:r>
      <w:r>
        <w:rPr>
          <w:rFonts w:ascii="SimSun" w:hAnsi="SimSun" w:eastAsia="SimSun" w:cs="SimSun"/>
          <w:sz w:val="18"/>
          <w:szCs w:val="18"/>
        </w:rPr>
        <w:t xml:space="preserve"> </w:t>
      </w:r>
      <w:r>
        <w:rPr>
          <w:rFonts w:ascii="SimSun" w:hAnsi="SimSun" w:eastAsia="SimSun" w:cs="SimSun"/>
          <w:sz w:val="18"/>
          <w:szCs w:val="18"/>
        </w:rPr>
        <w:t>行，以培育合规文化。</w:t>
      </w:r>
    </w:p>
    <w:p>
      <w:pPr>
        <w:ind w:left="1170" w:right="1305" w:firstLine="399"/>
        <w:spacing w:before="6" w:line="299" w:lineRule="auto"/>
        <w:jc w:val="both"/>
        <w:rPr>
          <w:rFonts w:ascii="SimSun" w:hAnsi="SimSun" w:eastAsia="SimSun" w:cs="SimSun"/>
          <w:sz w:val="18"/>
          <w:szCs w:val="18"/>
        </w:rPr>
      </w:pPr>
      <w:r>
        <w:rPr>
          <w:rFonts w:ascii="SimSun" w:hAnsi="SimSun" w:eastAsia="SimSun" w:cs="SimSun"/>
          <w:sz w:val="18"/>
          <w:szCs w:val="18"/>
          <w:spacing w:val="11"/>
        </w:rPr>
        <w:t>在缺少与业务过程有关的运营控制可能导致偏离合规方针或违反合规义务的情况下，需</w:t>
      </w:r>
      <w:r>
        <w:rPr>
          <w:rFonts w:ascii="SimSun" w:hAnsi="SimSun" w:eastAsia="SimSun" w:cs="SimSun"/>
          <w:sz w:val="18"/>
          <w:szCs w:val="18"/>
          <w:spacing w:val="10"/>
        </w:rPr>
        <w:t>要对运行</w:t>
      </w:r>
      <w:r>
        <w:rPr>
          <w:rFonts w:ascii="SimSun" w:hAnsi="SimSun" w:eastAsia="SimSun" w:cs="SimSun"/>
          <w:sz w:val="18"/>
          <w:szCs w:val="18"/>
        </w:rPr>
        <w:t xml:space="preserve"> </w:t>
      </w:r>
      <w:r>
        <w:rPr>
          <w:rFonts w:ascii="SimSun" w:hAnsi="SimSun" w:eastAsia="SimSun" w:cs="SimSun"/>
          <w:sz w:val="18"/>
          <w:szCs w:val="18"/>
          <w:spacing w:val="-1"/>
        </w:rPr>
        <w:t>进行控制。这些情况可能与所有业务情况、活动或过程(例如：生产、安装、服务、维护)或承包商、供应商</w:t>
      </w:r>
      <w:r>
        <w:rPr>
          <w:rFonts w:ascii="SimSun" w:hAnsi="SimSun" w:eastAsia="SimSun" w:cs="SimSun"/>
          <w:sz w:val="18"/>
          <w:szCs w:val="18"/>
          <w:spacing w:val="8"/>
        </w:rPr>
        <w:t xml:space="preserve"> </w:t>
      </w:r>
      <w:r>
        <w:rPr>
          <w:rFonts w:ascii="SimSun" w:hAnsi="SimSun" w:eastAsia="SimSun" w:cs="SimSun"/>
          <w:sz w:val="18"/>
          <w:szCs w:val="18"/>
          <w:spacing w:val="11"/>
        </w:rPr>
        <w:t>或销售商有关。</w:t>
      </w:r>
    </w:p>
    <w:p>
      <w:pPr>
        <w:ind w:left="1170" w:right="1309" w:firstLine="399"/>
        <w:spacing w:before="14" w:line="310" w:lineRule="auto"/>
        <w:rPr>
          <w:rFonts w:ascii="SimSun" w:hAnsi="SimSun" w:eastAsia="SimSun" w:cs="SimSun"/>
          <w:sz w:val="18"/>
          <w:szCs w:val="18"/>
        </w:rPr>
      </w:pPr>
      <w:r>
        <w:rPr>
          <w:rFonts w:ascii="SimSun" w:hAnsi="SimSun" w:eastAsia="SimSun" w:cs="SimSun"/>
          <w:sz w:val="18"/>
          <w:szCs w:val="18"/>
          <w:spacing w:val="6"/>
        </w:rPr>
        <w:t>控制的程度取决于几个因素，如所履行的职能的重要性或复杂性、不合规的潜在后果、相关的或可</w:t>
      </w:r>
      <w:r>
        <w:rPr>
          <w:rFonts w:ascii="SimSun" w:hAnsi="SimSun" w:eastAsia="SimSun" w:cs="SimSun"/>
          <w:sz w:val="18"/>
          <w:szCs w:val="18"/>
          <w:spacing w:val="18"/>
        </w:rPr>
        <w:t xml:space="preserve"> </w:t>
      </w:r>
      <w:r>
        <w:rPr>
          <w:rFonts w:ascii="SimSun" w:hAnsi="SimSun" w:eastAsia="SimSun" w:cs="SimSun"/>
          <w:sz w:val="18"/>
          <w:szCs w:val="18"/>
          <w:spacing w:val="11"/>
        </w:rPr>
        <w:t>用的技术支持。</w:t>
      </w:r>
    </w:p>
    <w:p>
      <w:pPr>
        <w:ind w:left="1569"/>
        <w:spacing w:before="15" w:line="219" w:lineRule="auto"/>
        <w:rPr>
          <w:rFonts w:ascii="SimSun" w:hAnsi="SimSun" w:eastAsia="SimSun" w:cs="SimSun"/>
          <w:sz w:val="18"/>
          <w:szCs w:val="18"/>
        </w:rPr>
      </w:pPr>
      <w:r>
        <w:rPr>
          <w:rFonts w:ascii="SimSun" w:hAnsi="SimSun" w:eastAsia="SimSun" w:cs="SimSun"/>
          <w:sz w:val="18"/>
          <w:szCs w:val="18"/>
          <w:spacing w:val="7"/>
        </w:rPr>
        <w:t>当运行控制失效时，则有必要采取措施来应对一切不期望的结果或影响。</w:t>
      </w:r>
    </w:p>
    <w:p>
      <w:pPr>
        <w:ind w:left="1170" w:right="1300" w:firstLine="399"/>
        <w:spacing w:before="68" w:line="297" w:lineRule="auto"/>
        <w:rPr>
          <w:rFonts w:ascii="SimSun" w:hAnsi="SimSun" w:eastAsia="SimSun" w:cs="SimSun"/>
          <w:sz w:val="18"/>
          <w:szCs w:val="18"/>
        </w:rPr>
      </w:pPr>
      <w:r>
        <w:rPr>
          <w:rFonts w:ascii="SimSun" w:hAnsi="SimSun" w:eastAsia="SimSun" w:cs="SimSun"/>
          <w:sz w:val="18"/>
          <w:szCs w:val="18"/>
          <w:spacing w:val="7"/>
        </w:rPr>
        <w:t>如果组织活动中使用了第三方或外包过程，组织宜对其进</w:t>
      </w:r>
      <w:r>
        <w:rPr>
          <w:rFonts w:ascii="SimSun" w:hAnsi="SimSun" w:eastAsia="SimSun" w:cs="SimSun"/>
          <w:sz w:val="18"/>
          <w:szCs w:val="18"/>
          <w:spacing w:val="6"/>
        </w:rPr>
        <w:t>行有效的尽职调查，以确保组织对合规的</w:t>
      </w:r>
      <w:r>
        <w:rPr>
          <w:rFonts w:ascii="SimSun" w:hAnsi="SimSun" w:eastAsia="SimSun" w:cs="SimSun"/>
          <w:sz w:val="18"/>
          <w:szCs w:val="18"/>
        </w:rPr>
        <w:t xml:space="preserve"> </w:t>
      </w:r>
      <w:r>
        <w:rPr>
          <w:rFonts w:ascii="SimSun" w:hAnsi="SimSun" w:eastAsia="SimSun" w:cs="SimSun"/>
          <w:sz w:val="18"/>
          <w:szCs w:val="18"/>
          <w:spacing w:val="12"/>
        </w:rPr>
        <w:t>标准和承诺不会降低。第三方的一个例子是产品</w:t>
      </w:r>
      <w:r>
        <w:rPr>
          <w:rFonts w:ascii="SimSun" w:hAnsi="SimSun" w:eastAsia="SimSun" w:cs="SimSun"/>
          <w:sz w:val="18"/>
          <w:szCs w:val="18"/>
          <w:spacing w:val="11"/>
        </w:rPr>
        <w:t>和服务的提供以及产品的分销。组织宜确保签订适当</w:t>
      </w:r>
      <w:r>
        <w:rPr>
          <w:rFonts w:ascii="SimSun" w:hAnsi="SimSun" w:eastAsia="SimSun" w:cs="SimSun"/>
          <w:sz w:val="18"/>
          <w:szCs w:val="18"/>
        </w:rPr>
        <w:t xml:space="preserve"> </w:t>
      </w:r>
      <w:r>
        <w:rPr>
          <w:rFonts w:ascii="SimSun" w:hAnsi="SimSun" w:eastAsia="SimSun" w:cs="SimSun"/>
          <w:sz w:val="18"/>
          <w:szCs w:val="18"/>
          <w:spacing w:val="9"/>
        </w:rPr>
        <w:t>的服务水平协议</w:t>
      </w:r>
      <w:r>
        <w:rPr>
          <w:rFonts w:ascii="Times New Roman" w:hAnsi="Times New Roman" w:eastAsia="Times New Roman" w:cs="Times New Roman"/>
          <w:sz w:val="18"/>
          <w:szCs w:val="18"/>
          <w:spacing w:val="9"/>
        </w:rPr>
        <w:t>(</w:t>
      </w:r>
      <w:r>
        <w:rPr>
          <w:rFonts w:ascii="Times New Roman" w:hAnsi="Times New Roman" w:eastAsia="Times New Roman" w:cs="Times New Roman"/>
          <w:sz w:val="18"/>
          <w:szCs w:val="18"/>
        </w:rPr>
        <w:t>SLAs</w:t>
      </w:r>
      <w:r>
        <w:rPr>
          <w:rFonts w:ascii="Times New Roman" w:hAnsi="Times New Roman" w:eastAsia="Times New Roman" w:cs="Times New Roman"/>
          <w:sz w:val="18"/>
          <w:szCs w:val="18"/>
          <w:spacing w:val="9"/>
        </w:rPr>
        <w:t>),   </w:t>
      </w:r>
      <w:r>
        <w:rPr>
          <w:rFonts w:ascii="SimSun" w:hAnsi="SimSun" w:eastAsia="SimSun" w:cs="SimSun"/>
          <w:sz w:val="18"/>
          <w:szCs w:val="18"/>
          <w:spacing w:val="9"/>
        </w:rPr>
        <w:t>以规定服务提供者的合规义务。</w:t>
      </w:r>
    </w:p>
    <w:p>
      <w:pPr>
        <w:ind w:left="1569"/>
        <w:spacing w:before="20" w:line="219" w:lineRule="auto"/>
        <w:rPr>
          <w:rFonts w:ascii="SimSun" w:hAnsi="SimSun" w:eastAsia="SimSun" w:cs="SimSun"/>
          <w:sz w:val="18"/>
          <w:szCs w:val="18"/>
        </w:rPr>
      </w:pPr>
      <w:r>
        <w:rPr>
          <w:rFonts w:ascii="SimSun" w:hAnsi="SimSun" w:eastAsia="SimSun" w:cs="SimSun"/>
          <w:sz w:val="18"/>
          <w:szCs w:val="18"/>
          <w:spacing w:val="9"/>
        </w:rPr>
        <w:t>一个设计良好的外包过程宜考虑以下几点：</w:t>
      </w:r>
    </w:p>
    <w:p>
      <w:pPr>
        <w:ind w:left="1639"/>
        <w:spacing w:before="77" w:line="219" w:lineRule="auto"/>
        <w:rPr>
          <w:rFonts w:ascii="SimSun" w:hAnsi="SimSun" w:eastAsia="SimSun" w:cs="SimSun"/>
          <w:sz w:val="18"/>
          <w:szCs w:val="18"/>
        </w:rPr>
      </w:pPr>
      <w:r>
        <w:rPr>
          <w:rFonts w:ascii="SimSun" w:hAnsi="SimSun" w:eastAsia="SimSun" w:cs="SimSun"/>
          <w:sz w:val="18"/>
          <w:szCs w:val="18"/>
          <w:spacing w:val="3"/>
        </w:rPr>
        <w:t>——启动和持续的尽职调查；</w:t>
      </w:r>
    </w:p>
    <w:p>
      <w:pPr>
        <w:ind w:left="1739"/>
        <w:spacing w:before="87" w:line="220" w:lineRule="auto"/>
        <w:rPr>
          <w:rFonts w:ascii="SimSun" w:hAnsi="SimSun" w:eastAsia="SimSun" w:cs="SimSun"/>
          <w:sz w:val="18"/>
          <w:szCs w:val="18"/>
        </w:rPr>
      </w:pPr>
      <w:r>
        <w:rPr>
          <w:rFonts w:ascii="SimSun" w:hAnsi="SimSun" w:eastAsia="SimSun" w:cs="SimSun"/>
          <w:sz w:val="18"/>
          <w:szCs w:val="18"/>
          <w:spacing w:val="11"/>
        </w:rPr>
        <w:t>—实施适当的控制；</w:t>
      </w:r>
    </w:p>
    <w:p>
      <w:pPr>
        <w:ind w:left="1739"/>
        <w:spacing w:before="85" w:line="219" w:lineRule="auto"/>
        <w:rPr>
          <w:rFonts w:ascii="SimSun" w:hAnsi="SimSun" w:eastAsia="SimSun" w:cs="SimSun"/>
          <w:sz w:val="18"/>
          <w:szCs w:val="18"/>
        </w:rPr>
      </w:pPr>
      <w:r>
        <w:rPr>
          <w:rFonts w:ascii="SimSun" w:hAnsi="SimSun" w:eastAsia="SimSun" w:cs="SimSun"/>
          <w:sz w:val="18"/>
          <w:szCs w:val="18"/>
          <w:spacing w:val="11"/>
        </w:rPr>
        <w:t>—进行持续的监视；</w:t>
      </w:r>
    </w:p>
    <w:p>
      <w:pPr>
        <w:ind w:left="1699"/>
        <w:spacing w:before="87" w:line="219" w:lineRule="auto"/>
        <w:rPr>
          <w:rFonts w:ascii="SimSun" w:hAnsi="SimSun" w:eastAsia="SimSun" w:cs="SimSun"/>
          <w:sz w:val="18"/>
          <w:szCs w:val="18"/>
        </w:rPr>
      </w:pPr>
      <w:r>
        <w:rPr>
          <w:rFonts w:ascii="SimSun" w:hAnsi="SimSun" w:eastAsia="SimSun" w:cs="SimSun"/>
          <w:sz w:val="18"/>
          <w:szCs w:val="18"/>
          <w:spacing w:val="1"/>
        </w:rPr>
        <w:t>——对法律/合同协议的适当评审；</w:t>
      </w:r>
    </w:p>
    <w:p>
      <w:pPr>
        <w:ind w:left="1569"/>
        <w:spacing w:before="85" w:line="219" w:lineRule="auto"/>
        <w:rPr>
          <w:rFonts w:ascii="SimSun" w:hAnsi="SimSun" w:eastAsia="SimSun" w:cs="SimSun"/>
          <w:sz w:val="18"/>
          <w:szCs w:val="18"/>
        </w:rPr>
      </w:pPr>
      <w:r>
        <w:rPr>
          <w:rFonts w:ascii="SimSun" w:hAnsi="SimSun" w:eastAsia="SimSun" w:cs="SimSun"/>
          <w:sz w:val="18"/>
          <w:szCs w:val="18"/>
          <w:spacing w:val="8"/>
        </w:rPr>
        <w:t>——考虑服务水平协议；</w:t>
      </w:r>
    </w:p>
    <w:p>
      <w:pPr>
        <w:ind w:left="1569"/>
        <w:spacing w:before="86" w:line="219" w:lineRule="auto"/>
        <w:rPr>
          <w:rFonts w:ascii="SimSun" w:hAnsi="SimSun" w:eastAsia="SimSun" w:cs="SimSun"/>
          <w:sz w:val="18"/>
          <w:szCs w:val="18"/>
        </w:rPr>
      </w:pPr>
      <w:r>
        <w:rPr>
          <w:rFonts w:ascii="SimSun" w:hAnsi="SimSun" w:eastAsia="SimSun" w:cs="SimSun"/>
          <w:sz w:val="18"/>
          <w:szCs w:val="18"/>
          <w:spacing w:val="10"/>
        </w:rPr>
        <w:t>——使用基于本文件认证的第三方。</w:t>
      </w:r>
    </w:p>
    <w:p>
      <w:pPr>
        <w:ind w:left="1170" w:right="1304" w:firstLine="399"/>
        <w:spacing w:before="87" w:line="330" w:lineRule="auto"/>
        <w:rPr>
          <w:rFonts w:ascii="SimSun" w:hAnsi="SimSun" w:eastAsia="SimSun" w:cs="SimSun"/>
          <w:sz w:val="18"/>
          <w:szCs w:val="18"/>
        </w:rPr>
      </w:pPr>
      <w:r>
        <w:rPr>
          <w:rFonts w:ascii="SimSun" w:hAnsi="SimSun" w:eastAsia="SimSun" w:cs="SimSun"/>
          <w:sz w:val="18"/>
          <w:szCs w:val="18"/>
          <w:spacing w:val="2"/>
        </w:rPr>
        <w:t>在与第三方订立合同时，组织宜实施控制，以确保其活动的采购、运行、业务和其他非财务方面得到</w:t>
      </w:r>
      <w:r>
        <w:rPr>
          <w:rFonts w:ascii="SimSun" w:hAnsi="SimSun" w:eastAsia="SimSun" w:cs="SimSun"/>
          <w:sz w:val="18"/>
          <w:szCs w:val="18"/>
          <w:spacing w:val="13"/>
        </w:rPr>
        <w:t xml:space="preserve"> </w:t>
      </w:r>
      <w:r>
        <w:rPr>
          <w:rFonts w:ascii="SimSun" w:hAnsi="SimSun" w:eastAsia="SimSun" w:cs="SimSun"/>
          <w:sz w:val="18"/>
          <w:szCs w:val="18"/>
          <w:spacing w:val="5"/>
        </w:rPr>
        <w:t>适当管理。根据组织和交易的规模，组织实施的采购、运行、业务和其他非财务控制能降</w:t>
      </w:r>
      <w:r>
        <w:rPr>
          <w:rFonts w:ascii="SimSun" w:hAnsi="SimSun" w:eastAsia="SimSun" w:cs="SimSun"/>
          <w:sz w:val="18"/>
          <w:szCs w:val="18"/>
          <w:spacing w:val="4"/>
        </w:rPr>
        <w:t>低合规风险。</w:t>
      </w:r>
    </w:p>
    <w:p>
      <w:pPr>
        <w:pStyle w:val="BodyText"/>
        <w:ind w:left="1170"/>
        <w:spacing w:before="104" w:line="222" w:lineRule="auto"/>
        <w:rPr>
          <w:sz w:val="18"/>
          <w:szCs w:val="18"/>
        </w:rPr>
      </w:pPr>
      <w:r>
        <w:rPr>
          <w:rFonts w:ascii="Times New Roman" w:hAnsi="Times New Roman" w:eastAsia="Times New Roman" w:cs="Times New Roman"/>
          <w:sz w:val="18"/>
          <w:szCs w:val="18"/>
          <w:b/>
          <w:bCs/>
          <w:spacing w:val="4"/>
        </w:rPr>
        <w:t>A.8.2     </w:t>
      </w:r>
      <w:r>
        <w:rPr>
          <w:sz w:val="18"/>
          <w:szCs w:val="18"/>
          <w:b/>
          <w:bCs/>
          <w:spacing w:val="4"/>
        </w:rPr>
        <w:t>确立控制和程序</w:t>
      </w:r>
    </w:p>
    <w:p>
      <w:pPr>
        <w:ind w:left="1170" w:right="1308" w:firstLine="399"/>
        <w:spacing w:before="216" w:line="310" w:lineRule="auto"/>
        <w:jc w:val="both"/>
        <w:rPr>
          <w:rFonts w:ascii="SimSun" w:hAnsi="SimSun" w:eastAsia="SimSun" w:cs="SimSun"/>
          <w:sz w:val="18"/>
          <w:szCs w:val="18"/>
        </w:rPr>
      </w:pPr>
      <w:r>
        <w:rPr>
          <w:rFonts w:ascii="SimSun" w:hAnsi="SimSun" w:eastAsia="SimSun" w:cs="SimSun"/>
          <w:sz w:val="18"/>
          <w:szCs w:val="18"/>
          <w:spacing w:val="7"/>
        </w:rPr>
        <w:t>组织需要有效的控制，以确保组织的合规义</w:t>
      </w:r>
      <w:r>
        <w:rPr>
          <w:rFonts w:ascii="SimSun" w:hAnsi="SimSun" w:eastAsia="SimSun" w:cs="SimSun"/>
          <w:sz w:val="18"/>
          <w:szCs w:val="18"/>
          <w:spacing w:val="6"/>
        </w:rPr>
        <w:t>务得以履行，不合规得以防止、发现和纠正。控制的设</w:t>
      </w:r>
      <w:r>
        <w:rPr>
          <w:rFonts w:ascii="SimSun" w:hAnsi="SimSun" w:eastAsia="SimSun" w:cs="SimSun"/>
          <w:sz w:val="18"/>
          <w:szCs w:val="18"/>
        </w:rPr>
        <w:t xml:space="preserve"> </w:t>
      </w:r>
      <w:r>
        <w:rPr>
          <w:rFonts w:ascii="SimSun" w:hAnsi="SimSun" w:eastAsia="SimSun" w:cs="SimSun"/>
          <w:sz w:val="18"/>
          <w:szCs w:val="18"/>
          <w:spacing w:val="7"/>
        </w:rPr>
        <w:t>计宜足够严格，以促进在特定的组织活动和运行环境中实现合规义务。在可能的情况下，这种控制宜嵌</w:t>
      </w:r>
      <w:r>
        <w:rPr>
          <w:rFonts w:ascii="SimSun" w:hAnsi="SimSun" w:eastAsia="SimSun" w:cs="SimSun"/>
          <w:sz w:val="18"/>
          <w:szCs w:val="18"/>
        </w:rPr>
        <w:t xml:space="preserve"> </w:t>
      </w:r>
      <w:r>
        <w:rPr>
          <w:rFonts w:ascii="SimSun" w:hAnsi="SimSun" w:eastAsia="SimSun" w:cs="SimSun"/>
          <w:sz w:val="18"/>
          <w:szCs w:val="18"/>
          <w:spacing w:val="10"/>
        </w:rPr>
        <w:t>入到组织的正常过程之中。</w:t>
      </w:r>
    </w:p>
    <w:p>
      <w:pPr>
        <w:ind w:left="1569"/>
        <w:spacing w:before="5" w:line="220" w:lineRule="auto"/>
        <w:rPr>
          <w:rFonts w:ascii="SimSun" w:hAnsi="SimSun" w:eastAsia="SimSun" w:cs="SimSun"/>
          <w:sz w:val="18"/>
          <w:szCs w:val="18"/>
        </w:rPr>
      </w:pPr>
      <w:r>
        <w:rPr>
          <w:rFonts w:ascii="SimSun" w:hAnsi="SimSun" w:eastAsia="SimSun" w:cs="SimSun"/>
          <w:sz w:val="18"/>
          <w:szCs w:val="18"/>
          <w:spacing w:val="7"/>
        </w:rPr>
        <w:t>控制包括：</w:t>
      </w:r>
    </w:p>
    <w:p>
      <w:pPr>
        <w:ind w:left="1569"/>
        <w:spacing w:before="65" w:line="219" w:lineRule="auto"/>
        <w:rPr>
          <w:rFonts w:ascii="SimSun" w:hAnsi="SimSun" w:eastAsia="SimSun" w:cs="SimSun"/>
          <w:sz w:val="18"/>
          <w:szCs w:val="18"/>
        </w:rPr>
      </w:pPr>
      <w:r>
        <w:rPr>
          <w:rFonts w:ascii="SimSun" w:hAnsi="SimSun" w:eastAsia="SimSun" w:cs="SimSun"/>
          <w:sz w:val="18"/>
          <w:szCs w:val="18"/>
        </w:rPr>
        <w:t>——清晰、实用且易于遵守的文件化运行方针、</w:t>
      </w:r>
      <w:r>
        <w:rPr>
          <w:rFonts w:ascii="SimSun" w:hAnsi="SimSun" w:eastAsia="SimSun" w:cs="SimSun"/>
          <w:sz w:val="18"/>
          <w:szCs w:val="18"/>
          <w:spacing w:val="-1"/>
        </w:rPr>
        <w:t>过程、程序和工作指示；</w:t>
      </w:r>
    </w:p>
    <w:p>
      <w:pPr>
        <w:ind w:left="1639"/>
        <w:spacing w:before="85" w:line="218" w:lineRule="auto"/>
        <w:rPr>
          <w:rFonts w:ascii="SimSun" w:hAnsi="SimSun" w:eastAsia="SimSun" w:cs="SimSun"/>
          <w:sz w:val="18"/>
          <w:szCs w:val="18"/>
        </w:rPr>
      </w:pPr>
      <w:r>
        <w:rPr>
          <w:rFonts w:ascii="SimSun" w:hAnsi="SimSun" w:eastAsia="SimSun" w:cs="SimSun"/>
          <w:sz w:val="18"/>
          <w:szCs w:val="18"/>
          <w:spacing w:val="1"/>
        </w:rPr>
        <w:t>——系统和例外报告；</w:t>
      </w:r>
    </w:p>
    <w:p>
      <w:pPr>
        <w:ind w:left="1569"/>
        <w:spacing w:before="90" w:line="221" w:lineRule="auto"/>
        <w:rPr>
          <w:rFonts w:ascii="SimSun" w:hAnsi="SimSun" w:eastAsia="SimSun" w:cs="SimSun"/>
          <w:sz w:val="18"/>
          <w:szCs w:val="18"/>
        </w:rPr>
      </w:pPr>
      <w:r>
        <w:rPr>
          <w:rFonts w:ascii="SimSun" w:hAnsi="SimSun" w:eastAsia="SimSun" w:cs="SimSun"/>
          <w:sz w:val="18"/>
          <w:szCs w:val="18"/>
          <w:spacing w:val="7"/>
        </w:rPr>
        <w:t>——批准；</w:t>
      </w:r>
    </w:p>
    <w:p>
      <w:pPr>
        <w:ind w:left="1569"/>
        <w:spacing w:before="84" w:line="220" w:lineRule="auto"/>
        <w:rPr>
          <w:rFonts w:ascii="SimSun" w:hAnsi="SimSun" w:eastAsia="SimSun" w:cs="SimSun"/>
          <w:sz w:val="18"/>
          <w:szCs w:val="18"/>
        </w:rPr>
      </w:pPr>
      <w:r>
        <w:rPr>
          <w:rFonts w:ascii="SimSun" w:hAnsi="SimSun" w:eastAsia="SimSun" w:cs="SimSun"/>
          <w:sz w:val="18"/>
          <w:szCs w:val="18"/>
          <w:spacing w:val="10"/>
        </w:rPr>
        <w:t>——分离不相容的岗位和职责；</w:t>
      </w:r>
    </w:p>
    <w:p>
      <w:pPr>
        <w:ind w:left="1569"/>
        <w:spacing w:before="85" w:line="220" w:lineRule="auto"/>
        <w:rPr>
          <w:rFonts w:ascii="SimSun" w:hAnsi="SimSun" w:eastAsia="SimSun" w:cs="SimSun"/>
          <w:sz w:val="18"/>
          <w:szCs w:val="18"/>
        </w:rPr>
      </w:pPr>
      <w:r>
        <w:rPr>
          <w:rFonts w:ascii="SimSun" w:hAnsi="SimSun" w:eastAsia="SimSun" w:cs="SimSun"/>
          <w:sz w:val="18"/>
          <w:szCs w:val="18"/>
          <w:spacing w:val="7"/>
        </w:rPr>
        <w:t>——自动化过程；</w:t>
      </w:r>
    </w:p>
    <w:p>
      <w:pPr>
        <w:ind w:left="1949"/>
        <w:spacing w:before="85" w:line="219" w:lineRule="auto"/>
        <w:rPr>
          <w:rFonts w:ascii="SimSun" w:hAnsi="SimSun" w:eastAsia="SimSun" w:cs="SimSun"/>
          <w:sz w:val="18"/>
          <w:szCs w:val="18"/>
        </w:rPr>
      </w:pPr>
      <w:r>
        <w:rPr>
          <w:rFonts w:ascii="SimSun" w:hAnsi="SimSun" w:eastAsia="SimSun" w:cs="SimSun"/>
          <w:sz w:val="18"/>
          <w:szCs w:val="18"/>
          <w:spacing w:val="7"/>
        </w:rPr>
        <w:t>年度合规计划；</w:t>
      </w:r>
    </w:p>
    <w:p>
      <w:pPr>
        <w:ind w:left="1639"/>
        <w:spacing w:before="87" w:line="220" w:lineRule="auto"/>
        <w:rPr>
          <w:rFonts w:ascii="SimSun" w:hAnsi="SimSun" w:eastAsia="SimSun" w:cs="SimSun"/>
          <w:sz w:val="18"/>
          <w:szCs w:val="18"/>
        </w:rPr>
      </w:pPr>
      <w:r>
        <w:rPr>
          <w:rFonts w:ascii="SimSun" w:hAnsi="SimSun" w:eastAsia="SimSun" w:cs="SimSun"/>
          <w:sz w:val="18"/>
          <w:szCs w:val="18"/>
        </w:rPr>
        <w:t>——人员绩效计划；</w:t>
      </w:r>
    </w:p>
    <w:p>
      <w:pPr>
        <w:ind w:left="1569"/>
        <w:spacing w:before="84" w:line="218" w:lineRule="auto"/>
        <w:rPr>
          <w:rFonts w:ascii="SimSun" w:hAnsi="SimSun" w:eastAsia="SimSun" w:cs="SimSun"/>
          <w:sz w:val="18"/>
          <w:szCs w:val="18"/>
        </w:rPr>
      </w:pPr>
      <w:r>
        <w:rPr>
          <w:rFonts w:ascii="SimSun" w:hAnsi="SimSun" w:eastAsia="SimSun" w:cs="SimSun"/>
          <w:sz w:val="18"/>
          <w:szCs w:val="18"/>
          <w:spacing w:val="3"/>
        </w:rPr>
        <w:t>——合规评估和审核；</w:t>
      </w:r>
    </w:p>
    <w:p>
      <w:pPr>
        <w:ind w:left="1569"/>
        <w:spacing w:before="88" w:line="219" w:lineRule="auto"/>
        <w:rPr>
          <w:rFonts w:ascii="SimSun" w:hAnsi="SimSun" w:eastAsia="SimSun" w:cs="SimSun"/>
          <w:sz w:val="18"/>
          <w:szCs w:val="18"/>
        </w:rPr>
      </w:pPr>
      <w:r>
        <w:rPr>
          <w:rFonts w:ascii="SimSun" w:hAnsi="SimSun" w:eastAsia="SimSun" w:cs="SimSun"/>
          <w:sz w:val="18"/>
          <w:szCs w:val="18"/>
          <w:spacing w:val="6"/>
        </w:rPr>
        <w:t>——证实的管理层承诺和模范行为，以及其他促进合规行为的措施；</w:t>
      </w:r>
    </w:p>
    <w:p>
      <w:pPr>
        <w:ind w:left="1419"/>
        <w:spacing w:before="132"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1"/>
        </w:rPr>
        <w:t>26</w:t>
      </w:r>
    </w:p>
    <w:p>
      <w:pPr>
        <w:spacing w:line="339" w:lineRule="auto"/>
        <w:rPr>
          <w:rFonts w:ascii="Arial"/>
          <w:sz w:val="21"/>
        </w:rPr>
      </w:pPr>
      <w:r/>
    </w:p>
    <w:p>
      <w:pPr>
        <w:ind w:firstLine="8859"/>
        <w:spacing w:before="1" w:line="480" w:lineRule="exact"/>
        <w:rPr/>
      </w:pPr>
      <w:r>
        <w:rPr>
          <w:position w:val="-9"/>
        </w:rPr>
        <w:drawing>
          <wp:inline distT="0" distB="0" distL="0" distR="0">
            <wp:extent cx="355608" cy="304761"/>
            <wp:effectExtent l="0" t="0" r="0" b="0"/>
            <wp:docPr id="84" name="IM 84"/>
            <wp:cNvGraphicFramePr/>
            <a:graphic>
              <a:graphicData uri="http://schemas.openxmlformats.org/drawingml/2006/picture">
                <pic:pic>
                  <pic:nvPicPr>
                    <pic:cNvPr id="84" name="IM 84"/>
                    <pic:cNvPicPr/>
                  </pic:nvPicPr>
                  <pic:blipFill>
                    <a:blip r:embed="rId71"/>
                    <a:stretch>
                      <a:fillRect/>
                    </a:stretch>
                  </pic:blipFill>
                  <pic:spPr>
                    <a:xfrm rot="0">
                      <a:off x="0" y="0"/>
                      <a:ext cx="355608" cy="304761"/>
                    </a:xfrm>
                    <a:prstGeom prst="rect">
                      <a:avLst/>
                    </a:prstGeom>
                  </pic:spPr>
                </pic:pic>
              </a:graphicData>
            </a:graphic>
          </wp:inline>
        </w:drawing>
      </w:r>
    </w:p>
    <w:p>
      <w:pPr>
        <w:spacing w:line="480" w:lineRule="exact"/>
        <w:sectPr>
          <w:headerReference w:type="default" r:id="rId62"/>
          <w:footerReference w:type="default" r:id="rId70"/>
          <w:pgSz w:w="11900" w:h="16840"/>
          <w:pgMar w:top="553" w:right="523" w:bottom="502" w:left="480" w:header="276" w:footer="257" w:gutter="0"/>
        </w:sectPr>
        <w:rPr/>
      </w:pP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ind w:left="6769"/>
        <w:spacing w:before="52" w:line="192" w:lineRule="auto"/>
        <w:rPr>
          <w:rFonts w:ascii="Times New Roman" w:hAnsi="Times New Roman" w:eastAsia="Times New Roman" w:cs="Times New Roman"/>
          <w:sz w:val="18"/>
          <w:szCs w:val="18"/>
        </w:rPr>
      </w:pPr>
      <w:r>
        <w:rPr>
          <w:rFonts w:ascii="Times New Roman" w:hAnsi="Times New Roman" w:eastAsia="Times New Roman" w:cs="Times New Roman"/>
          <w:sz w:val="18"/>
          <w:szCs w:val="18"/>
          <w:spacing w:val="-1"/>
        </w:rPr>
        <w:t>GB/T</w:t>
      </w:r>
      <w:r>
        <w:rPr>
          <w:rFonts w:ascii="Times New Roman" w:hAnsi="Times New Roman" w:eastAsia="Times New Roman" w:cs="Times New Roman"/>
          <w:sz w:val="18"/>
          <w:szCs w:val="18"/>
          <w:spacing w:val="11"/>
          <w:w w:val="102"/>
        </w:rPr>
        <w:t xml:space="preserve">    </w:t>
      </w:r>
      <w:r>
        <w:rPr>
          <w:rFonts w:ascii="Times New Roman" w:hAnsi="Times New Roman" w:eastAsia="Times New Roman" w:cs="Times New Roman"/>
          <w:sz w:val="18"/>
          <w:szCs w:val="18"/>
          <w:spacing w:val="-1"/>
        </w:rPr>
        <w:t>35770—2022/ISO</w:t>
      </w:r>
      <w:r>
        <w:rPr>
          <w:rFonts w:ascii="Times New Roman" w:hAnsi="Times New Roman" w:eastAsia="Times New Roman" w:cs="Times New Roman"/>
          <w:sz w:val="18"/>
          <w:szCs w:val="18"/>
          <w:spacing w:val="10"/>
        </w:rPr>
        <w:t xml:space="preserve">    </w:t>
      </w:r>
      <w:r>
        <w:rPr>
          <w:rFonts w:ascii="Times New Roman" w:hAnsi="Times New Roman" w:eastAsia="Times New Roman" w:cs="Times New Roman"/>
          <w:sz w:val="18"/>
          <w:szCs w:val="18"/>
          <w:spacing w:val="-1"/>
        </w:rPr>
        <w:t>37301:2021</w:t>
      </w:r>
    </w:p>
    <w:p>
      <w:pPr>
        <w:ind w:left="1770"/>
        <w:spacing w:before="289" w:line="218" w:lineRule="auto"/>
        <w:rPr>
          <w:rFonts w:ascii="SimSun" w:hAnsi="SimSun" w:eastAsia="SimSun" w:cs="SimSun"/>
          <w:sz w:val="18"/>
          <w:szCs w:val="18"/>
        </w:rPr>
      </w:pPr>
      <w:r>
        <w:rPr>
          <w:rFonts w:ascii="SimSun" w:hAnsi="SimSun" w:eastAsia="SimSun" w:cs="SimSun"/>
          <w:sz w:val="18"/>
          <w:szCs w:val="18"/>
          <w:spacing w:val="3"/>
        </w:rPr>
        <w:t>——就员工的预期行为(标准、价值观、行为准则)进行</w:t>
      </w:r>
      <w:r>
        <w:rPr>
          <w:rFonts w:ascii="SimSun" w:hAnsi="SimSun" w:eastAsia="SimSun" w:cs="SimSun"/>
          <w:sz w:val="18"/>
          <w:szCs w:val="18"/>
          <w:spacing w:val="2"/>
        </w:rPr>
        <w:t>积极、公开和频繁的沟通。</w:t>
      </w:r>
    </w:p>
    <w:p>
      <w:pPr>
        <w:ind w:left="1770"/>
        <w:spacing w:before="97" w:line="219" w:lineRule="auto"/>
        <w:rPr>
          <w:rFonts w:ascii="SimSun" w:hAnsi="SimSun" w:eastAsia="SimSun" w:cs="SimSun"/>
          <w:sz w:val="18"/>
          <w:szCs w:val="18"/>
        </w:rPr>
      </w:pPr>
      <w:r>
        <w:rPr>
          <w:rFonts w:ascii="SimSun" w:hAnsi="SimSun" w:eastAsia="SimSun" w:cs="SimSun"/>
          <w:sz w:val="18"/>
          <w:szCs w:val="18"/>
          <w:spacing w:val="3"/>
        </w:rPr>
        <w:t>在开发支持合规管理的程序时，宜考虑：</w:t>
      </w:r>
    </w:p>
    <w:p>
      <w:pPr>
        <w:ind w:left="1770" w:right="2247" w:firstLine="209"/>
        <w:spacing w:before="66" w:line="308" w:lineRule="auto"/>
        <w:rPr>
          <w:rFonts w:ascii="SimSun" w:hAnsi="SimSun" w:eastAsia="SimSun" w:cs="SimSun"/>
          <w:sz w:val="18"/>
          <w:szCs w:val="18"/>
        </w:rPr>
      </w:pPr>
      <w:r>
        <w:rPr>
          <w:rFonts w:ascii="SimSun" w:hAnsi="SimSun" w:eastAsia="SimSun" w:cs="SimSun"/>
          <w:sz w:val="18"/>
          <w:szCs w:val="18"/>
        </w:rPr>
        <w:t>—将合规义务纳入程序，包括计算机系统、表格、报告系统、合同和其他法律文件；</w:t>
      </w:r>
      <w:r>
        <w:rPr>
          <w:rFonts w:ascii="SimSun" w:hAnsi="SimSun" w:eastAsia="SimSun" w:cs="SimSun"/>
          <w:sz w:val="18"/>
          <w:szCs w:val="18"/>
          <w:spacing w:val="8"/>
        </w:rPr>
        <w:t xml:space="preserve"> </w:t>
      </w:r>
      <w:r>
        <w:rPr>
          <w:rFonts w:ascii="SimSun" w:hAnsi="SimSun" w:eastAsia="SimSun" w:cs="SimSun"/>
          <w:sz w:val="18"/>
          <w:szCs w:val="18"/>
          <w:spacing w:val="8"/>
        </w:rPr>
        <w:t>——与组织中其他评审和控制职能的一致性；</w:t>
      </w:r>
    </w:p>
    <w:p>
      <w:pPr>
        <w:ind w:left="1770"/>
        <w:spacing w:line="219" w:lineRule="auto"/>
        <w:rPr>
          <w:rFonts w:ascii="SimSun" w:hAnsi="SimSun" w:eastAsia="SimSun" w:cs="SimSun"/>
          <w:sz w:val="18"/>
          <w:szCs w:val="18"/>
        </w:rPr>
      </w:pPr>
      <w:r>
        <w:rPr>
          <w:rFonts w:ascii="SimSun" w:hAnsi="SimSun" w:eastAsia="SimSun" w:cs="SimSun"/>
          <w:sz w:val="18"/>
          <w:szCs w:val="18"/>
          <w:spacing w:val="9"/>
        </w:rPr>
        <w:t>——持续监视和测量；</w:t>
      </w:r>
    </w:p>
    <w:p>
      <w:pPr>
        <w:ind w:left="1839"/>
        <w:spacing w:before="64" w:line="216" w:lineRule="auto"/>
        <w:rPr>
          <w:rFonts w:ascii="SimSun" w:hAnsi="SimSun" w:eastAsia="SimSun" w:cs="SimSun"/>
          <w:sz w:val="18"/>
          <w:szCs w:val="18"/>
        </w:rPr>
      </w:pPr>
      <w:r>
        <w:rPr>
          <w:rFonts w:ascii="SimSun" w:hAnsi="SimSun" w:eastAsia="SimSun" w:cs="SimSun"/>
          <w:sz w:val="18"/>
          <w:szCs w:val="18"/>
          <w:spacing w:val="7"/>
        </w:rPr>
        <w:t>——评估和报告(包括管理监督),以确保雇员遵守程序；</w:t>
      </w:r>
    </w:p>
    <w:p>
      <w:pPr>
        <w:ind w:left="1939"/>
        <w:spacing w:before="91" w:line="218" w:lineRule="auto"/>
        <w:rPr>
          <w:rFonts w:ascii="SimSun" w:hAnsi="SimSun" w:eastAsia="SimSun" w:cs="SimSun"/>
          <w:sz w:val="18"/>
          <w:szCs w:val="18"/>
        </w:rPr>
      </w:pPr>
      <w:r>
        <w:rPr>
          <w:rFonts w:ascii="SimSun" w:hAnsi="SimSun" w:eastAsia="SimSun" w:cs="SimSun"/>
          <w:sz w:val="18"/>
          <w:szCs w:val="18"/>
          <w:spacing w:val="8"/>
        </w:rPr>
        <w:t>—识别、报告和上报针对不合规的情况与不合规的风险的具体安排。</w:t>
      </w:r>
    </w:p>
    <w:p>
      <w:pPr>
        <w:pStyle w:val="BodyText"/>
        <w:ind w:left="1389"/>
        <w:spacing w:before="224" w:line="221" w:lineRule="auto"/>
        <w:rPr>
          <w:sz w:val="18"/>
          <w:szCs w:val="18"/>
        </w:rPr>
      </w:pPr>
      <w:r>
        <w:rPr>
          <w:rFonts w:ascii="Times New Roman" w:hAnsi="Times New Roman" w:eastAsia="Times New Roman" w:cs="Times New Roman"/>
          <w:sz w:val="18"/>
          <w:szCs w:val="18"/>
          <w:b/>
          <w:bCs/>
          <w:spacing w:val="3"/>
        </w:rPr>
        <w:t>A.8.3</w:t>
      </w:r>
      <w:r>
        <w:rPr>
          <w:rFonts w:ascii="Times New Roman" w:hAnsi="Times New Roman" w:eastAsia="Times New Roman" w:cs="Times New Roman"/>
          <w:sz w:val="18"/>
          <w:szCs w:val="18"/>
          <w:b/>
          <w:bCs/>
          <w:spacing w:val="12"/>
        </w:rPr>
        <w:t xml:space="preserve">    </w:t>
      </w:r>
      <w:r>
        <w:rPr>
          <w:sz w:val="18"/>
          <w:szCs w:val="18"/>
          <w:b/>
          <w:bCs/>
          <w:spacing w:val="3"/>
        </w:rPr>
        <w:t>提出疑虑</w:t>
      </w:r>
    </w:p>
    <w:p>
      <w:pPr>
        <w:ind w:left="1770"/>
        <w:spacing w:before="278" w:line="219" w:lineRule="auto"/>
        <w:rPr>
          <w:rFonts w:ascii="SimSun" w:hAnsi="SimSun" w:eastAsia="SimSun" w:cs="SimSun"/>
          <w:sz w:val="18"/>
          <w:szCs w:val="18"/>
        </w:rPr>
      </w:pPr>
      <w:r>
        <w:rPr>
          <w:rFonts w:ascii="SimSun" w:hAnsi="SimSun" w:eastAsia="SimSun" w:cs="SimSun"/>
          <w:sz w:val="18"/>
          <w:szCs w:val="18"/>
          <w:spacing w:val="3"/>
        </w:rPr>
        <w:t>适宜时，宜上报至最高管理者和治理机构，包括相关委员会</w:t>
      </w:r>
    </w:p>
    <w:p>
      <w:pPr>
        <w:ind w:left="1389" w:right="1137" w:firstLine="380"/>
        <w:spacing w:before="77" w:line="277" w:lineRule="auto"/>
        <w:rPr>
          <w:rFonts w:ascii="SimSun" w:hAnsi="SimSun" w:eastAsia="SimSun" w:cs="SimSun"/>
          <w:sz w:val="18"/>
          <w:szCs w:val="18"/>
        </w:rPr>
      </w:pPr>
      <w:r>
        <w:rPr>
          <w:rFonts w:ascii="SimSun" w:hAnsi="SimSun" w:eastAsia="SimSun" w:cs="SimSun"/>
          <w:sz w:val="18"/>
          <w:szCs w:val="18"/>
          <w:spacing w:val="6"/>
        </w:rPr>
        <w:t>即使当地法规未作要求，组织也宜考虑开发匿名或保密的举报人机制，以便</w:t>
      </w:r>
      <w:r>
        <w:rPr>
          <w:rFonts w:ascii="SimSun" w:hAnsi="SimSun" w:eastAsia="SimSun" w:cs="SimSun"/>
          <w:sz w:val="18"/>
          <w:szCs w:val="18"/>
          <w:spacing w:val="5"/>
        </w:rPr>
        <w:t>组织的员工和代理方能</w:t>
      </w:r>
      <w:r>
        <w:rPr>
          <w:rFonts w:ascii="SimSun" w:hAnsi="SimSun" w:eastAsia="SimSun" w:cs="SimSun"/>
          <w:sz w:val="18"/>
          <w:szCs w:val="18"/>
        </w:rPr>
        <w:t xml:space="preserve"> </w:t>
      </w:r>
      <w:r>
        <w:rPr>
          <w:rFonts w:ascii="SimSun" w:hAnsi="SimSun" w:eastAsia="SimSun" w:cs="SimSun"/>
          <w:sz w:val="18"/>
          <w:szCs w:val="18"/>
          <w:spacing w:val="7"/>
        </w:rPr>
        <w:t>报告不合规或寻求关于不合规的指导，而不必担心遭到报复。</w:t>
      </w:r>
    </w:p>
    <w:p>
      <w:pPr>
        <w:ind w:left="1770"/>
        <w:spacing w:line="218" w:lineRule="auto"/>
        <w:rPr>
          <w:rFonts w:ascii="SimSun" w:hAnsi="SimSun" w:eastAsia="SimSun" w:cs="SimSun"/>
          <w:sz w:val="18"/>
          <w:szCs w:val="18"/>
        </w:rPr>
      </w:pPr>
      <w:r>
        <w:rPr>
          <w:rFonts w:ascii="SimSun" w:hAnsi="SimSun" w:eastAsia="SimSun" w:cs="SimSun"/>
          <w:sz w:val="18"/>
          <w:szCs w:val="18"/>
          <w:spacing w:val="2"/>
        </w:rPr>
        <w:t>有关举报管理体系的更多指导，见</w:t>
      </w:r>
      <w:r>
        <w:rPr>
          <w:rFonts w:ascii="SimSun" w:hAnsi="SimSun" w:eastAsia="SimSun" w:cs="SimSun"/>
          <w:sz w:val="18"/>
          <w:szCs w:val="18"/>
          <w:spacing w:val="-47"/>
        </w:rPr>
        <w:t xml:space="preserve"> </w:t>
      </w:r>
      <w:r>
        <w:rPr>
          <w:rFonts w:ascii="SimSun" w:hAnsi="SimSun" w:eastAsia="SimSun" w:cs="SimSun"/>
          <w:sz w:val="18"/>
          <w:szCs w:val="18"/>
        </w:rPr>
        <w:t>ISO</w:t>
      </w:r>
      <w:r>
        <w:rPr>
          <w:rFonts w:ascii="SimSun" w:hAnsi="SimSun" w:eastAsia="SimSun" w:cs="SimSun"/>
          <w:sz w:val="18"/>
          <w:szCs w:val="18"/>
          <w:spacing w:val="2"/>
        </w:rPr>
        <w:t xml:space="preserve">  37002。</w:t>
      </w:r>
    </w:p>
    <w:p>
      <w:pPr>
        <w:ind w:left="1392"/>
        <w:spacing w:before="278" w:line="232" w:lineRule="auto"/>
        <w:rPr>
          <w:rFonts w:ascii="LiSu" w:hAnsi="LiSu" w:eastAsia="LiSu" w:cs="LiSu"/>
          <w:sz w:val="18"/>
          <w:szCs w:val="18"/>
        </w:rPr>
      </w:pPr>
      <w:r>
        <w:rPr>
          <w:rFonts w:ascii="SimSun" w:hAnsi="SimSun" w:eastAsia="SimSun" w:cs="SimSun"/>
          <w:sz w:val="18"/>
          <w:szCs w:val="18"/>
          <w:b/>
          <w:bCs/>
          <w:spacing w:val="9"/>
        </w:rPr>
        <w:t>A.8.4</w:t>
      </w:r>
      <w:r>
        <w:rPr>
          <w:rFonts w:ascii="SimSun" w:hAnsi="SimSun" w:eastAsia="SimSun" w:cs="SimSun"/>
          <w:sz w:val="18"/>
          <w:szCs w:val="18"/>
          <w:spacing w:val="71"/>
        </w:rPr>
        <w:t xml:space="preserve"> </w:t>
      </w:r>
      <w:r>
        <w:rPr>
          <w:rFonts w:ascii="LiSu" w:hAnsi="LiSu" w:eastAsia="LiSu" w:cs="LiSu"/>
          <w:sz w:val="18"/>
          <w:szCs w:val="18"/>
          <w:b/>
          <w:bCs/>
          <w:spacing w:val="9"/>
        </w:rPr>
        <w:t>调查过程</w:t>
      </w:r>
    </w:p>
    <w:p>
      <w:pPr>
        <w:pStyle w:val="BodyText"/>
        <w:ind w:left="1389" w:right="1116" w:firstLine="380"/>
        <w:spacing w:before="205" w:line="281" w:lineRule="auto"/>
        <w:jc w:val="both"/>
        <w:rPr>
          <w:sz w:val="18"/>
          <w:szCs w:val="18"/>
        </w:rPr>
      </w:pPr>
      <w:r>
        <w:rPr>
          <w:rFonts w:ascii="LiSu" w:hAnsi="LiSu" w:eastAsia="LiSu" w:cs="LiSu"/>
          <w:sz w:val="18"/>
          <w:szCs w:val="18"/>
          <w:spacing w:val="6"/>
        </w:rPr>
        <w:t>有效的合规管理体系的一个特点是具有功能良好的机制，以便及时、彻底地调查对本组织，其人员</w:t>
      </w:r>
      <w:r>
        <w:rPr>
          <w:rFonts w:ascii="LiSu" w:hAnsi="LiSu" w:eastAsia="LiSu" w:cs="LiSu"/>
          <w:sz w:val="18"/>
          <w:szCs w:val="18"/>
          <w:spacing w:val="11"/>
        </w:rPr>
        <w:t xml:space="preserve"> </w:t>
      </w:r>
      <w:r>
        <w:rPr>
          <w:rFonts w:ascii="SimSun" w:hAnsi="SimSun" w:eastAsia="SimSun" w:cs="SimSun"/>
          <w:sz w:val="18"/>
          <w:szCs w:val="18"/>
          <w:spacing w:val="6"/>
        </w:rPr>
        <w:t>或有关第三方不当行为的</w:t>
      </w:r>
      <w:r>
        <w:rPr>
          <w:rFonts w:ascii="KaiTi" w:hAnsi="KaiTi" w:eastAsia="KaiTi" w:cs="KaiTi"/>
          <w:sz w:val="18"/>
          <w:szCs w:val="18"/>
          <w:spacing w:val="6"/>
        </w:rPr>
        <w:t>任何指控或怪疑，这包括组织的响应文件、采取的一切</w:t>
      </w:r>
      <w:r>
        <w:rPr>
          <w:rFonts w:ascii="SimSun" w:hAnsi="SimSun" w:eastAsia="SimSun" w:cs="SimSun"/>
          <w:sz w:val="18"/>
          <w:szCs w:val="18"/>
          <w:spacing w:val="6"/>
        </w:rPr>
        <w:t>处分或补救措施，以及</w:t>
      </w:r>
      <w:r>
        <w:rPr>
          <w:rFonts w:ascii="SimSun" w:hAnsi="SimSun" w:eastAsia="SimSun" w:cs="SimSun"/>
          <w:sz w:val="18"/>
          <w:szCs w:val="18"/>
          <w:spacing w:val="18"/>
        </w:rPr>
        <w:t xml:space="preserve"> </w:t>
      </w:r>
      <w:r>
        <w:rPr>
          <w:rFonts w:ascii="SimSun" w:hAnsi="SimSun" w:eastAsia="SimSun" w:cs="SimSun"/>
          <w:sz w:val="18"/>
          <w:szCs w:val="18"/>
          <w:spacing w:val="12"/>
        </w:rPr>
        <w:t>结合经验教川对合规管理体</w:t>
      </w:r>
      <w:r>
        <w:rPr>
          <w:sz w:val="18"/>
          <w:szCs w:val="18"/>
          <w:spacing w:val="12"/>
        </w:rPr>
        <w:t>系的修订</w:t>
      </w:r>
    </w:p>
    <w:p>
      <w:pPr>
        <w:ind w:left="1389" w:right="1119" w:firstLine="380"/>
        <w:spacing w:before="1" w:line="295" w:lineRule="auto"/>
        <w:jc w:val="both"/>
        <w:rPr>
          <w:rFonts w:ascii="SimSun" w:hAnsi="SimSun" w:eastAsia="SimSun" w:cs="SimSun"/>
          <w:sz w:val="18"/>
          <w:szCs w:val="18"/>
        </w:rPr>
      </w:pPr>
      <w:r>
        <w:rPr>
          <w:rFonts w:ascii="SimSun" w:hAnsi="SimSun" w:eastAsia="SimSun" w:cs="SimSun"/>
          <w:sz w:val="18"/>
          <w:szCs w:val="18"/>
          <w:spacing w:val="2"/>
        </w:rPr>
        <w:t>有效的调查机制能确认</w:t>
      </w:r>
      <w:r>
        <w:rPr>
          <w:rFonts w:ascii="KaiTi" w:hAnsi="KaiTi" w:eastAsia="KaiTi" w:cs="KaiTi"/>
          <w:sz w:val="18"/>
          <w:szCs w:val="18"/>
          <w:spacing w:val="2"/>
        </w:rPr>
        <w:t>不</w:t>
      </w:r>
      <w:r>
        <w:rPr>
          <w:rFonts w:ascii="KaiTi" w:hAnsi="KaiTi" w:eastAsia="KaiTi" w:cs="KaiTi"/>
          <w:sz w:val="18"/>
          <w:szCs w:val="18"/>
          <w:spacing w:val="-30"/>
        </w:rPr>
        <w:t xml:space="preserve"> </w:t>
      </w:r>
      <w:r>
        <w:rPr>
          <w:rFonts w:ascii="KaiTi" w:hAnsi="KaiTi" w:eastAsia="KaiTi" w:cs="KaiTi"/>
          <w:sz w:val="18"/>
          <w:szCs w:val="18"/>
          <w:spacing w:val="2"/>
        </w:rPr>
        <w:t>行</w:t>
      </w:r>
      <w:r>
        <w:rPr>
          <w:rFonts w:ascii="KaiTi" w:hAnsi="KaiTi" w:eastAsia="KaiTi" w:cs="KaiTi"/>
          <w:sz w:val="18"/>
          <w:szCs w:val="18"/>
          <w:spacing w:val="-33"/>
        </w:rPr>
        <w:t xml:space="preserve"> </w:t>
      </w:r>
      <w:r>
        <w:rPr>
          <w:rFonts w:ascii="KaiTi" w:hAnsi="KaiTi" w:eastAsia="KaiTi" w:cs="KaiTi"/>
          <w:sz w:val="18"/>
          <w:szCs w:val="18"/>
          <w:spacing w:val="2"/>
        </w:rPr>
        <w:t>为</w:t>
      </w:r>
      <w:r>
        <w:rPr>
          <w:rFonts w:ascii="KaiTi" w:hAnsi="KaiTi" w:eastAsia="KaiTi" w:cs="KaiTi"/>
          <w:sz w:val="18"/>
          <w:szCs w:val="18"/>
          <w:spacing w:val="-30"/>
        </w:rPr>
        <w:t xml:space="preserve"> </w:t>
      </w:r>
      <w:r>
        <w:rPr>
          <w:rFonts w:ascii="KaiTi" w:hAnsi="KaiTi" w:eastAsia="KaiTi" w:cs="KaiTi"/>
          <w:sz w:val="18"/>
          <w:szCs w:val="18"/>
          <w:spacing w:val="2"/>
        </w:rPr>
        <w:t>的</w:t>
      </w:r>
      <w:r>
        <w:rPr>
          <w:rFonts w:ascii="KaiTi" w:hAnsi="KaiTi" w:eastAsia="KaiTi" w:cs="KaiTi"/>
          <w:sz w:val="18"/>
          <w:szCs w:val="18"/>
          <w:spacing w:val="-44"/>
        </w:rPr>
        <w:t xml:space="preserve"> </w:t>
      </w:r>
      <w:r>
        <w:rPr>
          <w:rFonts w:ascii="KaiTi" w:hAnsi="KaiTi" w:eastAsia="KaiTi" w:cs="KaiTi"/>
          <w:sz w:val="18"/>
          <w:szCs w:val="18"/>
          <w:spacing w:val="2"/>
        </w:rPr>
        <w:t>根</w:t>
      </w:r>
      <w:r>
        <w:rPr>
          <w:rFonts w:ascii="KaiTi" w:hAnsi="KaiTi" w:eastAsia="KaiTi" w:cs="KaiTi"/>
          <w:sz w:val="18"/>
          <w:szCs w:val="18"/>
          <w:spacing w:val="-29"/>
        </w:rPr>
        <w:t xml:space="preserve"> </w:t>
      </w:r>
      <w:r>
        <w:rPr>
          <w:rFonts w:ascii="KaiTi" w:hAnsi="KaiTi" w:eastAsia="KaiTi" w:cs="KaiTi"/>
          <w:sz w:val="18"/>
          <w:szCs w:val="18"/>
          <w:spacing w:val="2"/>
        </w:rPr>
        <w:t>源</w:t>
      </w:r>
      <w:r>
        <w:rPr>
          <w:rFonts w:ascii="KaiTi" w:hAnsi="KaiTi" w:eastAsia="KaiTi" w:cs="KaiTi"/>
          <w:sz w:val="18"/>
          <w:szCs w:val="18"/>
          <w:spacing w:val="-27"/>
        </w:rPr>
        <w:t xml:space="preserve"> </w:t>
      </w:r>
      <w:r>
        <w:rPr>
          <w:rFonts w:ascii="KaiTi" w:hAnsi="KaiTi" w:eastAsia="KaiTi" w:cs="KaiTi"/>
          <w:sz w:val="18"/>
          <w:szCs w:val="18"/>
          <w:spacing w:val="2"/>
        </w:rPr>
        <w:t>、</w:t>
      </w:r>
      <w:r>
        <w:rPr>
          <w:rFonts w:ascii="KaiTi" w:hAnsi="KaiTi" w:eastAsia="KaiTi" w:cs="KaiTi"/>
          <w:sz w:val="18"/>
          <w:szCs w:val="18"/>
          <w:spacing w:val="-40"/>
        </w:rPr>
        <w:t xml:space="preserve"> </w:t>
      </w:r>
      <w:r>
        <w:rPr>
          <w:rFonts w:ascii="KaiTi" w:hAnsi="KaiTi" w:eastAsia="KaiTi" w:cs="KaiTi"/>
          <w:sz w:val="18"/>
          <w:szCs w:val="18"/>
          <w:spacing w:val="2"/>
        </w:rPr>
        <w:t>翔</w:t>
      </w:r>
      <w:r>
        <w:rPr>
          <w:rFonts w:ascii="SimSun" w:hAnsi="SimSun" w:eastAsia="SimSun" w:cs="SimSun"/>
          <w:sz w:val="18"/>
          <w:szCs w:val="18"/>
          <w:spacing w:val="2"/>
        </w:rPr>
        <w:t>管</w:t>
      </w:r>
      <w:r>
        <w:rPr>
          <w:rFonts w:ascii="SimSun" w:hAnsi="SimSun" w:eastAsia="SimSun" w:cs="SimSun"/>
          <w:sz w:val="18"/>
          <w:szCs w:val="18"/>
          <w:spacing w:val="57"/>
        </w:rPr>
        <w:t xml:space="preserve"> </w:t>
      </w:r>
      <w:r>
        <w:rPr>
          <w:rFonts w:ascii="SimSun" w:hAnsi="SimSun" w:eastAsia="SimSun" w:cs="SimSun"/>
          <w:sz w:val="18"/>
          <w:szCs w:val="18"/>
          <w:spacing w:val="2"/>
        </w:rPr>
        <w:t>理</w:t>
      </w:r>
      <w:r>
        <w:rPr>
          <w:rFonts w:ascii="KaiTi" w:hAnsi="KaiTi" w:eastAsia="KaiTi" w:cs="KaiTi"/>
          <w:sz w:val="18"/>
          <w:szCs w:val="18"/>
          <w:spacing w:val="2"/>
        </w:rPr>
        <w:t>体系的浦洞租责任缺失的原因，包指管理者、最</w:t>
      </w:r>
      <w:r>
        <w:rPr>
          <w:rFonts w:ascii="KaiTi" w:hAnsi="KaiTi" w:eastAsia="KaiTi" w:cs="KaiTi"/>
          <w:sz w:val="18"/>
          <w:szCs w:val="18"/>
        </w:rPr>
        <w:t xml:space="preserve"> </w:t>
      </w:r>
      <w:r>
        <w:rPr>
          <w:rFonts w:ascii="SimSun" w:hAnsi="SimSun" w:eastAsia="SimSun" w:cs="SimSun"/>
          <w:sz w:val="18"/>
          <w:szCs w:val="18"/>
          <w:spacing w:val="11"/>
        </w:rPr>
        <w:t>高管理者和治理机构之间的责任缺失。缜密的根源分析性及不</w:t>
      </w:r>
      <w:r>
        <w:rPr>
          <w:rFonts w:ascii="SimSun" w:hAnsi="SimSun" w:eastAsia="SimSun" w:cs="SimSun"/>
          <w:sz w:val="18"/>
          <w:szCs w:val="18"/>
          <w:spacing w:val="10"/>
        </w:rPr>
        <w:t>合规的程度和普遍性，牵涉的人员的数</w:t>
      </w:r>
      <w:r>
        <w:rPr>
          <w:rFonts w:ascii="SimSun" w:hAnsi="SimSun" w:eastAsia="SimSun" w:cs="SimSun"/>
          <w:sz w:val="18"/>
          <w:szCs w:val="18"/>
        </w:rPr>
        <w:t xml:space="preserve"> </w:t>
      </w:r>
      <w:r>
        <w:rPr>
          <w:rFonts w:ascii="SimSun" w:hAnsi="SimSun" w:eastAsia="SimSun" w:cs="SimSun"/>
          <w:sz w:val="18"/>
          <w:szCs w:val="18"/>
        </w:rPr>
        <w:t>量和水平，以及严重性、持续时间和频率。</w:t>
      </w:r>
    </w:p>
    <w:p>
      <w:pPr>
        <w:pStyle w:val="BodyText"/>
        <w:ind w:left="1389" w:right="1118" w:firstLine="380"/>
        <w:spacing w:before="1" w:line="349" w:lineRule="auto"/>
        <w:rPr>
          <w:rFonts w:ascii="SimSun" w:hAnsi="SimSun" w:eastAsia="SimSun" w:cs="SimSun"/>
          <w:sz w:val="18"/>
          <w:szCs w:val="18"/>
        </w:rPr>
      </w:pPr>
      <w:r>
        <w:rPr>
          <w:rFonts w:ascii="SimSun" w:hAnsi="SimSun" w:eastAsia="SimSun" w:cs="SimSun"/>
          <w:sz w:val="18"/>
          <w:szCs w:val="18"/>
          <w:spacing w:val="5"/>
        </w:rPr>
        <w:t>组织官确保调查是公正</w:t>
      </w:r>
      <w:r>
        <w:rPr>
          <w:sz w:val="18"/>
          <w:szCs w:val="18"/>
          <w:spacing w:val="5"/>
        </w:rPr>
        <w:t>和</w:t>
      </w:r>
      <w:r>
        <w:rPr>
          <w:sz w:val="18"/>
          <w:szCs w:val="18"/>
          <w:spacing w:val="-27"/>
        </w:rPr>
        <w:t xml:space="preserve"> </w:t>
      </w:r>
      <w:r>
        <w:rPr>
          <w:sz w:val="18"/>
          <w:szCs w:val="18"/>
          <w:spacing w:val="5"/>
        </w:rPr>
        <w:t>建</w:t>
      </w:r>
      <w:r>
        <w:rPr>
          <w:sz w:val="18"/>
          <w:szCs w:val="18"/>
          <w:spacing w:val="-28"/>
        </w:rPr>
        <w:t xml:space="preserve"> </w:t>
      </w:r>
      <w:r>
        <w:rPr>
          <w:sz w:val="18"/>
          <w:szCs w:val="18"/>
          <w:spacing w:val="5"/>
        </w:rPr>
        <w:t>立</w:t>
      </w:r>
      <w:r>
        <w:rPr>
          <w:sz w:val="18"/>
          <w:szCs w:val="18"/>
          <w:spacing w:val="-22"/>
        </w:rPr>
        <w:t xml:space="preserve"> </w:t>
      </w:r>
      <w:r>
        <w:rPr>
          <w:sz w:val="18"/>
          <w:szCs w:val="18"/>
          <w:spacing w:val="5"/>
        </w:rPr>
        <w:t>的</w:t>
      </w:r>
      <w:r>
        <w:rPr>
          <w:sz w:val="18"/>
          <w:szCs w:val="18"/>
          <w:spacing w:val="-46"/>
        </w:rPr>
        <w:t xml:space="preserve"> </w:t>
      </w:r>
      <w:r>
        <w:rPr>
          <w:rFonts w:ascii="LiSu" w:hAnsi="LiSu" w:eastAsia="LiSu" w:cs="LiSu"/>
          <w:sz w:val="18"/>
          <w:szCs w:val="18"/>
          <w:spacing w:val="5"/>
        </w:rPr>
        <w:t>适当付，组织宜考虑创建独立的委员会来监督调</w:t>
      </w:r>
      <w:r>
        <w:rPr>
          <w:rFonts w:ascii="SimSun" w:hAnsi="SimSun" w:eastAsia="SimSun" w:cs="SimSun"/>
          <w:sz w:val="18"/>
          <w:szCs w:val="18"/>
          <w:spacing w:val="5"/>
        </w:rPr>
        <w:t>查，并保证调查</w:t>
      </w:r>
      <w:r>
        <w:rPr>
          <w:rFonts w:ascii="SimSun" w:hAnsi="SimSun" w:eastAsia="SimSun" w:cs="SimSun"/>
          <w:sz w:val="18"/>
          <w:szCs w:val="18"/>
        </w:rPr>
        <w:t xml:space="preserve"> </w:t>
      </w:r>
      <w:r>
        <w:rPr>
          <w:rFonts w:ascii="SimSun" w:hAnsi="SimSun" w:eastAsia="SimSun" w:cs="SimSun"/>
          <w:sz w:val="18"/>
          <w:szCs w:val="18"/>
          <w:spacing w:val="11"/>
        </w:rPr>
        <w:t>的完整性和独立性。</w:t>
      </w:r>
    </w:p>
    <w:p>
      <w:pPr>
        <w:ind w:left="1770"/>
        <w:spacing w:before="1" w:line="217" w:lineRule="auto"/>
        <w:rPr>
          <w:rFonts w:ascii="SimSun" w:hAnsi="SimSun" w:eastAsia="SimSun" w:cs="SimSun"/>
          <w:sz w:val="18"/>
          <w:szCs w:val="18"/>
        </w:rPr>
      </w:pPr>
      <w:r>
        <w:rPr>
          <w:rFonts w:ascii="SimSun" w:hAnsi="SimSun" w:eastAsia="SimSun" w:cs="SimSun"/>
          <w:sz w:val="18"/>
          <w:szCs w:val="18"/>
          <w:spacing w:val="18"/>
        </w:rPr>
        <w:t>组织宜确立关于调查的报告机制包括报寺调查结果的级别</w:t>
      </w:r>
    </w:p>
    <w:p>
      <w:pPr>
        <w:ind w:left="1729"/>
        <w:spacing w:before="52" w:line="220" w:lineRule="auto"/>
        <w:rPr>
          <w:rFonts w:ascii="SimSun" w:hAnsi="SimSun" w:eastAsia="SimSun" w:cs="SimSun"/>
          <w:sz w:val="18"/>
          <w:szCs w:val="18"/>
        </w:rPr>
      </w:pPr>
      <w:r>
        <w:rPr>
          <w:rFonts w:ascii="SimSun" w:hAnsi="SimSun" w:eastAsia="SimSun" w:cs="SimSun"/>
          <w:sz w:val="18"/>
          <w:szCs w:val="18"/>
          <w:spacing w:val="-18"/>
        </w:rPr>
        <w:t>注：法律有时要求组织报</w:t>
      </w:r>
      <w:r>
        <w:rPr>
          <w:rFonts w:ascii="KaiTi" w:hAnsi="KaiTi" w:eastAsia="KaiTi" w:cs="KaiTi"/>
          <w:sz w:val="18"/>
          <w:szCs w:val="18"/>
          <w:spacing w:val="-18"/>
        </w:rPr>
        <w:t>告不合规，在这种惰况下：监自机构框据适用的法规或其他商</w:t>
      </w:r>
      <w:r>
        <w:rPr>
          <w:rFonts w:ascii="SimSun" w:hAnsi="SimSun" w:eastAsia="SimSun" w:cs="SimSun"/>
          <w:sz w:val="18"/>
          <w:szCs w:val="18"/>
          <w:spacing w:val="-18"/>
        </w:rPr>
        <w:t>定的方式被告知。</w:t>
      </w:r>
    </w:p>
    <w:p>
      <w:pPr>
        <w:ind w:left="1389" w:right="1112" w:firstLine="380"/>
        <w:spacing w:before="2" w:line="322" w:lineRule="auto"/>
        <w:rPr>
          <w:rFonts w:ascii="SimSun" w:hAnsi="SimSun" w:eastAsia="SimSun" w:cs="SimSun"/>
          <w:sz w:val="18"/>
          <w:szCs w:val="18"/>
        </w:rPr>
      </w:pPr>
      <w:r>
        <w:rPr>
          <w:rFonts w:ascii="SimSun" w:hAnsi="SimSun" w:eastAsia="SimSun" w:cs="SimSun"/>
          <w:sz w:val="18"/>
          <w:szCs w:val="18"/>
          <w:spacing w:val="15"/>
        </w:rPr>
        <w:t>即使法律不要求组织报告不合规，组织也能考虑主动向监管机构披露不合规，以减轻不合规的</w:t>
      </w:r>
      <w:r>
        <w:rPr>
          <w:rFonts w:ascii="SimSun" w:hAnsi="SimSun" w:eastAsia="SimSun" w:cs="SimSun"/>
          <w:sz w:val="18"/>
          <w:szCs w:val="18"/>
          <w:spacing w:val="18"/>
        </w:rPr>
        <w:t xml:space="preserve"> </w:t>
      </w:r>
      <w:r>
        <w:rPr>
          <w:rFonts w:ascii="SimSun" w:hAnsi="SimSun" w:eastAsia="SimSun" w:cs="SimSun"/>
          <w:sz w:val="18"/>
          <w:szCs w:val="18"/>
          <w:spacing w:val="6"/>
        </w:rPr>
        <w:t>后果。</w:t>
      </w:r>
    </w:p>
    <w:p>
      <w:pPr>
        <w:pStyle w:val="BodyText"/>
        <w:ind w:left="1389"/>
        <w:spacing w:before="128" w:line="221" w:lineRule="auto"/>
        <w:rPr>
          <w:sz w:val="18"/>
          <w:szCs w:val="18"/>
        </w:rPr>
      </w:pPr>
      <w:r>
        <w:rPr>
          <w:rFonts w:ascii="Times New Roman" w:hAnsi="Times New Roman" w:eastAsia="Times New Roman" w:cs="Times New Roman"/>
          <w:sz w:val="18"/>
          <w:szCs w:val="18"/>
          <w:b/>
          <w:bCs/>
          <w:spacing w:val="1"/>
        </w:rPr>
        <w:t>A.9</w:t>
      </w:r>
      <w:r>
        <w:rPr>
          <w:rFonts w:ascii="Times New Roman" w:hAnsi="Times New Roman" w:eastAsia="Times New Roman" w:cs="Times New Roman"/>
          <w:sz w:val="18"/>
          <w:szCs w:val="18"/>
          <w:b/>
          <w:bCs/>
          <w:spacing w:val="10"/>
        </w:rPr>
        <w:t xml:space="preserve">    </w:t>
      </w:r>
      <w:r>
        <w:rPr>
          <w:sz w:val="18"/>
          <w:szCs w:val="18"/>
          <w:b/>
          <w:bCs/>
          <w:spacing w:val="1"/>
        </w:rPr>
        <w:t>绩效评价</w:t>
      </w:r>
    </w:p>
    <w:p>
      <w:pPr>
        <w:pStyle w:val="BodyText"/>
        <w:ind w:left="1389"/>
        <w:spacing w:before="255" w:line="222" w:lineRule="auto"/>
        <w:rPr>
          <w:sz w:val="18"/>
          <w:szCs w:val="18"/>
        </w:rPr>
      </w:pPr>
      <w:r>
        <w:rPr>
          <w:rFonts w:ascii="Times New Roman" w:hAnsi="Times New Roman" w:eastAsia="Times New Roman" w:cs="Times New Roman"/>
          <w:sz w:val="18"/>
          <w:szCs w:val="18"/>
          <w:b/>
          <w:bCs/>
          <w:spacing w:val="-6"/>
        </w:rPr>
        <w:t>A.9.1</w:t>
      </w:r>
      <w:r>
        <w:rPr>
          <w:rFonts w:ascii="Times New Roman" w:hAnsi="Times New Roman" w:eastAsia="Times New Roman" w:cs="Times New Roman"/>
          <w:sz w:val="18"/>
          <w:szCs w:val="18"/>
          <w:b/>
          <w:bCs/>
          <w:spacing w:val="4"/>
        </w:rPr>
        <w:t xml:space="preserve">     </w:t>
      </w:r>
      <w:r>
        <w:rPr>
          <w:sz w:val="18"/>
          <w:szCs w:val="18"/>
          <w:b/>
          <w:bCs/>
          <w:spacing w:val="-6"/>
        </w:rPr>
        <w:t>监视、测量、分析和评价</w:t>
      </w:r>
    </w:p>
    <w:p>
      <w:pPr>
        <w:pStyle w:val="BodyText"/>
        <w:ind w:left="1389"/>
        <w:spacing w:before="194" w:line="222" w:lineRule="auto"/>
        <w:rPr>
          <w:sz w:val="18"/>
          <w:szCs w:val="18"/>
        </w:rPr>
      </w:pPr>
      <w:r>
        <w:rPr>
          <w:rFonts w:ascii="Times New Roman" w:hAnsi="Times New Roman" w:eastAsia="Times New Roman" w:cs="Times New Roman"/>
          <w:sz w:val="18"/>
          <w:szCs w:val="18"/>
          <w:b/>
          <w:bCs/>
          <w:spacing w:val="2"/>
        </w:rPr>
        <w:t>A.9.1.1     </w:t>
      </w:r>
      <w:r>
        <w:rPr>
          <w:sz w:val="18"/>
          <w:szCs w:val="18"/>
          <w:b/>
          <w:bCs/>
          <w:spacing w:val="2"/>
        </w:rPr>
        <w:t>通则</w:t>
      </w:r>
    </w:p>
    <w:p>
      <w:pPr>
        <w:ind w:left="1770"/>
        <w:spacing w:before="225" w:line="218" w:lineRule="auto"/>
        <w:rPr>
          <w:rFonts w:ascii="SimSun" w:hAnsi="SimSun" w:eastAsia="SimSun" w:cs="SimSun"/>
          <w:sz w:val="18"/>
          <w:szCs w:val="18"/>
        </w:rPr>
      </w:pPr>
      <w:r>
        <w:rPr>
          <w:rFonts w:ascii="SimSun" w:hAnsi="SimSun" w:eastAsia="SimSun" w:cs="SimSun"/>
          <w:sz w:val="18"/>
          <w:szCs w:val="18"/>
          <w:spacing w:val="10"/>
        </w:rPr>
        <w:t>监视是为了评估合规管理体系的有效性和组织的合规绩效而收集信息的过程。</w:t>
      </w:r>
    </w:p>
    <w:p>
      <w:pPr>
        <w:ind w:left="1770"/>
        <w:spacing w:before="80" w:line="219" w:lineRule="auto"/>
        <w:rPr>
          <w:rFonts w:ascii="SimSun" w:hAnsi="SimSun" w:eastAsia="SimSun" w:cs="SimSun"/>
          <w:sz w:val="18"/>
          <w:szCs w:val="18"/>
        </w:rPr>
      </w:pPr>
      <w:r>
        <w:rPr>
          <w:rFonts w:ascii="SimSun" w:hAnsi="SimSun" w:eastAsia="SimSun" w:cs="SimSun"/>
          <w:sz w:val="18"/>
          <w:szCs w:val="18"/>
          <w:spacing w:val="9"/>
        </w:rPr>
        <w:t>合规管理体系的监视通常包括：</w:t>
      </w:r>
    </w:p>
    <w:p>
      <w:pPr>
        <w:ind w:left="1770"/>
        <w:spacing w:before="86" w:line="220" w:lineRule="auto"/>
        <w:rPr>
          <w:rFonts w:ascii="SimSun" w:hAnsi="SimSun" w:eastAsia="SimSun" w:cs="SimSun"/>
          <w:sz w:val="18"/>
          <w:szCs w:val="18"/>
        </w:rPr>
      </w:pPr>
      <w:r>
        <w:rPr>
          <w:rFonts w:ascii="SimSun" w:hAnsi="SimSun" w:eastAsia="SimSun" w:cs="SimSun"/>
          <w:sz w:val="18"/>
          <w:szCs w:val="18"/>
          <w:spacing w:val="8"/>
        </w:rPr>
        <w:t>——培训的有效性；</w:t>
      </w:r>
    </w:p>
    <w:p>
      <w:pPr>
        <w:ind w:left="1770"/>
        <w:spacing w:before="66" w:line="219" w:lineRule="auto"/>
        <w:rPr>
          <w:rFonts w:ascii="SimSun" w:hAnsi="SimSun" w:eastAsia="SimSun" w:cs="SimSun"/>
          <w:sz w:val="18"/>
          <w:szCs w:val="18"/>
        </w:rPr>
      </w:pPr>
      <w:r>
        <w:rPr>
          <w:rFonts w:ascii="SimSun" w:hAnsi="SimSun" w:eastAsia="SimSun" w:cs="SimSun"/>
          <w:sz w:val="18"/>
          <w:szCs w:val="18"/>
          <w:spacing w:val="10"/>
        </w:rPr>
        <w:t>——控制的有效性(例如通过抽样测试的结果);</w:t>
      </w:r>
    </w:p>
    <w:p>
      <w:pPr>
        <w:ind w:left="1770"/>
        <w:spacing w:before="86" w:line="219" w:lineRule="auto"/>
        <w:rPr>
          <w:rFonts w:ascii="SimSun" w:hAnsi="SimSun" w:eastAsia="SimSun" w:cs="SimSun"/>
          <w:sz w:val="18"/>
          <w:szCs w:val="18"/>
        </w:rPr>
      </w:pPr>
      <w:r>
        <w:rPr>
          <w:rFonts w:ascii="SimSun" w:hAnsi="SimSun" w:eastAsia="SimSun" w:cs="SimSun"/>
          <w:sz w:val="18"/>
          <w:szCs w:val="18"/>
          <w:spacing w:val="4"/>
        </w:rPr>
        <w:t>——有效分配履行合规义务的职责；</w:t>
      </w:r>
    </w:p>
    <w:p>
      <w:pPr>
        <w:ind w:left="1770"/>
        <w:spacing w:before="86" w:line="219" w:lineRule="auto"/>
        <w:rPr>
          <w:rFonts w:ascii="SimSun" w:hAnsi="SimSun" w:eastAsia="SimSun" w:cs="SimSun"/>
          <w:sz w:val="18"/>
          <w:szCs w:val="18"/>
        </w:rPr>
      </w:pPr>
      <w:r>
        <w:rPr>
          <w:rFonts w:ascii="SimSun" w:hAnsi="SimSun" w:eastAsia="SimSun" w:cs="SimSun"/>
          <w:sz w:val="18"/>
          <w:szCs w:val="18"/>
          <w:spacing w:val="20"/>
        </w:rPr>
        <w:t>—</w:t>
      </w:r>
      <w:r>
        <w:rPr>
          <w:rFonts w:ascii="SimSun" w:hAnsi="SimSun" w:eastAsia="SimSun" w:cs="SimSun"/>
          <w:sz w:val="18"/>
          <w:szCs w:val="18"/>
          <w:spacing w:val="-41"/>
        </w:rPr>
        <w:t xml:space="preserve"> </w:t>
      </w:r>
      <w:r>
        <w:rPr>
          <w:rFonts w:ascii="SimSun" w:hAnsi="SimSun" w:eastAsia="SimSun" w:cs="SimSun"/>
          <w:sz w:val="18"/>
          <w:szCs w:val="18"/>
          <w:spacing w:val="20"/>
        </w:rPr>
        <w:t>合规义务的时效性；</w:t>
      </w:r>
    </w:p>
    <w:p>
      <w:pPr>
        <w:ind w:left="1770"/>
        <w:spacing w:before="77" w:line="219" w:lineRule="auto"/>
        <w:rPr>
          <w:rFonts w:ascii="SimSun" w:hAnsi="SimSun" w:eastAsia="SimSun" w:cs="SimSun"/>
          <w:sz w:val="18"/>
          <w:szCs w:val="18"/>
        </w:rPr>
      </w:pPr>
      <w:r>
        <w:rPr>
          <w:rFonts w:ascii="SimSun" w:hAnsi="SimSun" w:eastAsia="SimSun" w:cs="SimSun"/>
          <w:sz w:val="18"/>
          <w:szCs w:val="18"/>
          <w:spacing w:val="8"/>
        </w:rPr>
        <w:t>——解决先前识别的合规缺陷的有效性；</w:t>
      </w:r>
    </w:p>
    <w:p>
      <w:pPr>
        <w:ind w:left="2119"/>
        <w:spacing w:before="87" w:line="219" w:lineRule="auto"/>
        <w:rPr>
          <w:rFonts w:ascii="SimSun" w:hAnsi="SimSun" w:eastAsia="SimSun" w:cs="SimSun"/>
          <w:sz w:val="18"/>
          <w:szCs w:val="18"/>
        </w:rPr>
      </w:pPr>
      <w:r>
        <w:rPr>
          <w:rFonts w:ascii="SimSun" w:hAnsi="SimSun" w:eastAsia="SimSun" w:cs="SimSun"/>
          <w:sz w:val="18"/>
          <w:szCs w:val="18"/>
          <w:spacing w:val="10"/>
        </w:rPr>
        <w:t>未按计划进行内部合规检查的情况；</w:t>
      </w:r>
    </w:p>
    <w:p>
      <w:pPr>
        <w:ind w:left="1770"/>
        <w:spacing w:before="86" w:line="219" w:lineRule="auto"/>
        <w:rPr>
          <w:rFonts w:ascii="SimSun" w:hAnsi="SimSun" w:eastAsia="SimSun" w:cs="SimSun"/>
          <w:sz w:val="18"/>
          <w:szCs w:val="18"/>
        </w:rPr>
      </w:pPr>
      <w:r>
        <w:rPr>
          <w:rFonts w:ascii="SimSun" w:hAnsi="SimSun" w:eastAsia="SimSun" w:cs="SimSun"/>
          <w:sz w:val="18"/>
          <w:szCs w:val="18"/>
          <w:spacing w:val="3"/>
        </w:rPr>
        <w:t>—   针对合规风险对业务战略进行评审，以便适当更</w:t>
      </w:r>
      <w:r>
        <w:rPr>
          <w:rFonts w:ascii="SimSun" w:hAnsi="SimSun" w:eastAsia="SimSun" w:cs="SimSun"/>
          <w:sz w:val="18"/>
          <w:szCs w:val="18"/>
          <w:spacing w:val="2"/>
        </w:rPr>
        <w:t>新。</w:t>
      </w:r>
    </w:p>
    <w:p>
      <w:pPr>
        <w:ind w:left="1770"/>
        <w:spacing w:before="77" w:line="220" w:lineRule="auto"/>
        <w:rPr>
          <w:rFonts w:ascii="SimSun" w:hAnsi="SimSun" w:eastAsia="SimSun" w:cs="SimSun"/>
          <w:sz w:val="18"/>
          <w:szCs w:val="18"/>
        </w:rPr>
      </w:pPr>
      <w:r>
        <w:rPr>
          <w:rFonts w:ascii="SimSun" w:hAnsi="SimSun" w:eastAsia="SimSun" w:cs="SimSun"/>
          <w:sz w:val="18"/>
          <w:szCs w:val="18"/>
          <w:spacing w:val="10"/>
        </w:rPr>
        <w:t>合规绩效监视通常包括：</w:t>
      </w:r>
    </w:p>
    <w:p>
      <w:pPr>
        <w:ind w:left="9339"/>
        <w:spacing w:before="137"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1"/>
        </w:rPr>
        <w:t>27</w:t>
      </w:r>
    </w:p>
    <w:p>
      <w:pPr>
        <w:spacing w:line="267" w:lineRule="auto"/>
        <w:rPr>
          <w:rFonts w:ascii="Arial"/>
          <w:sz w:val="21"/>
        </w:rPr>
      </w:pPr>
      <w:r/>
    </w:p>
    <w:p>
      <w:pPr>
        <w:ind w:left="8869"/>
        <w:spacing w:before="85"/>
        <w:rPr>
          <w:rFonts w:ascii="SimSun" w:hAnsi="SimSun" w:eastAsia="SimSun" w:cs="SimSun"/>
          <w:sz w:val="26"/>
          <w:szCs w:val="26"/>
        </w:rPr>
      </w:pPr>
      <w:r>
        <w:rPr>
          <w:rFonts w:ascii="SimSun" w:hAnsi="SimSun" w:eastAsia="SimSun" w:cs="SimSun"/>
          <w:sz w:val="26"/>
          <w:szCs w:val="26"/>
          <w:position w:val="-11"/>
        </w:rPr>
        <w:drawing>
          <wp:inline distT="0" distB="0" distL="0" distR="0">
            <wp:extent cx="361956" cy="317487"/>
            <wp:effectExtent l="0" t="0" r="0" b="0"/>
            <wp:docPr id="86" name="IM 86"/>
            <wp:cNvGraphicFramePr/>
            <a:graphic>
              <a:graphicData uri="http://schemas.openxmlformats.org/drawingml/2006/picture">
                <pic:pic>
                  <pic:nvPicPr>
                    <pic:cNvPr id="86" name="IM 86"/>
                    <pic:cNvPicPr/>
                  </pic:nvPicPr>
                  <pic:blipFill>
                    <a:blip r:embed="rId73"/>
                    <a:stretch>
                      <a:fillRect/>
                    </a:stretch>
                  </pic:blipFill>
                  <pic:spPr>
                    <a:xfrm rot="0">
                      <a:off x="0" y="0"/>
                      <a:ext cx="361956" cy="317487"/>
                    </a:xfrm>
                    <a:prstGeom prst="rect">
                      <a:avLst/>
                    </a:prstGeom>
                  </pic:spPr>
                </pic:pic>
              </a:graphicData>
            </a:graphic>
          </wp:inline>
        </w:drawing>
      </w:r>
      <w:r>
        <w:rPr>
          <w:rFonts w:ascii="SimSun" w:hAnsi="SimSun" w:eastAsia="SimSun" w:cs="SimSun"/>
          <w:sz w:val="26"/>
          <w:szCs w:val="26"/>
          <w:spacing w:val="5"/>
        </w:rPr>
        <w:t>中台合规</w:t>
      </w:r>
    </w:p>
    <w:p>
      <w:pPr>
        <w:sectPr>
          <w:footerReference w:type="default" r:id="rId72"/>
          <w:pgSz w:w="11900" w:h="16840"/>
          <w:pgMar w:top="553" w:right="523" w:bottom="502" w:left="480" w:header="276" w:footer="257" w:gutter="0"/>
        </w:sectPr>
        <w:rPr>
          <w:rFonts w:ascii="SimSun" w:hAnsi="SimSun" w:eastAsia="SimSun" w:cs="SimSun"/>
          <w:sz w:val="26"/>
          <w:szCs w:val="26"/>
        </w:rPr>
      </w:pP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ind w:left="1170"/>
        <w:spacing w:before="52"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w:t>
      </w:r>
      <w:r>
        <w:rPr>
          <w:rFonts w:ascii="Times New Roman" w:hAnsi="Times New Roman" w:eastAsia="Times New Roman" w:cs="Times New Roman"/>
          <w:sz w:val="18"/>
          <w:szCs w:val="18"/>
          <w:b/>
          <w:bCs/>
          <w:spacing w:val="5"/>
        </w:rPr>
        <w:t xml:space="preserve">    </w:t>
      </w:r>
      <w:r>
        <w:rPr>
          <w:rFonts w:ascii="Times New Roman" w:hAnsi="Times New Roman" w:eastAsia="Times New Roman" w:cs="Times New Roman"/>
          <w:sz w:val="18"/>
          <w:szCs w:val="18"/>
          <w:b/>
          <w:bCs/>
        </w:rPr>
        <w:t>37301:2021</w:t>
      </w:r>
    </w:p>
    <w:p>
      <w:pPr>
        <w:spacing w:line="261" w:lineRule="auto"/>
        <w:rPr>
          <w:rFonts w:ascii="Arial"/>
          <w:sz w:val="21"/>
        </w:rPr>
      </w:pPr>
      <w:r/>
    </w:p>
    <w:p>
      <w:pPr>
        <w:ind w:left="1569"/>
        <w:spacing w:before="58" w:line="219" w:lineRule="auto"/>
        <w:rPr>
          <w:rFonts w:ascii="SimSun" w:hAnsi="SimSun" w:eastAsia="SimSun" w:cs="SimSun"/>
          <w:sz w:val="18"/>
          <w:szCs w:val="18"/>
        </w:rPr>
      </w:pPr>
      <w:r>
        <w:rPr>
          <w:rFonts w:ascii="SimSun" w:hAnsi="SimSun" w:eastAsia="SimSun" w:cs="SimSun"/>
          <w:sz w:val="18"/>
          <w:szCs w:val="18"/>
          <w:spacing w:val="4"/>
        </w:rPr>
        <w:t>——不合规和“近乎不合规”(即未造成负面影响的事件</w:t>
      </w:r>
      <w:r>
        <w:rPr>
          <w:rFonts w:ascii="SimSun" w:hAnsi="SimSun" w:eastAsia="SimSun" w:cs="SimSun"/>
          <w:sz w:val="18"/>
          <w:szCs w:val="18"/>
          <w:spacing w:val="3"/>
        </w:rPr>
        <w:t>);</w:t>
      </w:r>
    </w:p>
    <w:p>
      <w:pPr>
        <w:ind w:left="1569"/>
        <w:spacing w:before="76" w:line="219" w:lineRule="auto"/>
        <w:rPr>
          <w:rFonts w:ascii="SimSun" w:hAnsi="SimSun" w:eastAsia="SimSun" w:cs="SimSun"/>
          <w:sz w:val="18"/>
          <w:szCs w:val="18"/>
        </w:rPr>
      </w:pPr>
      <w:r>
        <w:rPr>
          <w:rFonts w:ascii="SimSun" w:hAnsi="SimSun" w:eastAsia="SimSun" w:cs="SimSun"/>
          <w:sz w:val="18"/>
          <w:szCs w:val="18"/>
          <w:spacing w:val="4"/>
        </w:rPr>
        <w:t>——未履行合规义务的情况；</w:t>
      </w:r>
    </w:p>
    <w:p>
      <w:pPr>
        <w:ind w:left="1569"/>
        <w:spacing w:before="76" w:line="220" w:lineRule="auto"/>
        <w:rPr>
          <w:rFonts w:ascii="SimSun" w:hAnsi="SimSun" w:eastAsia="SimSun" w:cs="SimSun"/>
          <w:sz w:val="18"/>
          <w:szCs w:val="18"/>
        </w:rPr>
      </w:pPr>
      <w:r>
        <w:rPr>
          <w:rFonts w:ascii="SimSun" w:hAnsi="SimSun" w:eastAsia="SimSun" w:cs="SimSun"/>
          <w:sz w:val="18"/>
          <w:szCs w:val="18"/>
          <w:spacing w:val="8"/>
        </w:rPr>
        <w:t>——未实现目标的情况；</w:t>
      </w:r>
    </w:p>
    <w:p>
      <w:pPr>
        <w:ind w:left="1639"/>
        <w:spacing w:before="75" w:line="219" w:lineRule="auto"/>
        <w:rPr>
          <w:rFonts w:ascii="SimSun" w:hAnsi="SimSun" w:eastAsia="SimSun" w:cs="SimSun"/>
          <w:sz w:val="18"/>
          <w:szCs w:val="18"/>
        </w:rPr>
      </w:pPr>
      <w:r>
        <w:rPr>
          <w:rFonts w:ascii="SimSun" w:hAnsi="SimSun" w:eastAsia="SimSun" w:cs="SimSun"/>
          <w:sz w:val="18"/>
          <w:szCs w:val="18"/>
          <w:spacing w:val="-5"/>
        </w:rPr>
        <w:t>——合规文化现状；</w:t>
      </w:r>
    </w:p>
    <w:p>
      <w:pPr>
        <w:ind w:left="1569"/>
        <w:spacing w:before="76" w:line="219" w:lineRule="auto"/>
        <w:rPr>
          <w:rFonts w:ascii="SimSun" w:hAnsi="SimSun" w:eastAsia="SimSun" w:cs="SimSun"/>
          <w:sz w:val="18"/>
          <w:szCs w:val="18"/>
        </w:rPr>
      </w:pPr>
      <w:r>
        <w:rPr>
          <w:rFonts w:ascii="SimSun" w:hAnsi="SimSun" w:eastAsia="SimSun" w:cs="SimSun"/>
          <w:sz w:val="18"/>
          <w:szCs w:val="18"/>
          <w:spacing w:val="9"/>
        </w:rPr>
        <w:t>——确立领先的和滞后的指标。</w:t>
      </w:r>
    </w:p>
    <w:p>
      <w:pPr>
        <w:pStyle w:val="BodyText"/>
        <w:ind w:left="1172"/>
        <w:spacing w:before="252" w:line="221" w:lineRule="auto"/>
        <w:rPr>
          <w:sz w:val="18"/>
          <w:szCs w:val="18"/>
        </w:rPr>
      </w:pPr>
      <w:r>
        <w:rPr>
          <w:rFonts w:ascii="SimSun" w:hAnsi="SimSun" w:eastAsia="SimSun" w:cs="SimSun"/>
          <w:sz w:val="18"/>
          <w:szCs w:val="18"/>
          <w:b/>
          <w:bCs/>
          <w:spacing w:val="2"/>
        </w:rPr>
        <w:t>A.9.1.2</w:t>
      </w:r>
      <w:r>
        <w:rPr>
          <w:rFonts w:ascii="SimSun" w:hAnsi="SimSun" w:eastAsia="SimSun" w:cs="SimSun"/>
          <w:sz w:val="18"/>
          <w:szCs w:val="18"/>
          <w:spacing w:val="3"/>
        </w:rPr>
        <w:t xml:space="preserve">  </w:t>
      </w:r>
      <w:r>
        <w:rPr>
          <w:sz w:val="18"/>
          <w:szCs w:val="18"/>
          <w:b/>
          <w:bCs/>
          <w:spacing w:val="2"/>
        </w:rPr>
        <w:t>合规绩效的反馈来源</w:t>
      </w:r>
    </w:p>
    <w:p>
      <w:pPr>
        <w:ind w:left="1569"/>
        <w:spacing w:before="229" w:line="219" w:lineRule="auto"/>
        <w:rPr>
          <w:rFonts w:ascii="SimSun" w:hAnsi="SimSun" w:eastAsia="SimSun" w:cs="SimSun"/>
          <w:sz w:val="18"/>
          <w:szCs w:val="18"/>
        </w:rPr>
      </w:pPr>
      <w:r>
        <w:rPr>
          <w:rFonts w:ascii="SimSun" w:hAnsi="SimSun" w:eastAsia="SimSun" w:cs="SimSun"/>
          <w:sz w:val="18"/>
          <w:szCs w:val="18"/>
          <w:spacing w:val="7"/>
        </w:rPr>
        <w:t>来源包括：</w:t>
      </w:r>
    </w:p>
    <w:p>
      <w:pPr>
        <w:ind w:left="1569"/>
        <w:spacing w:before="96" w:line="219" w:lineRule="auto"/>
        <w:rPr>
          <w:rFonts w:ascii="SimSun" w:hAnsi="SimSun" w:eastAsia="SimSun" w:cs="SimSun"/>
          <w:sz w:val="18"/>
          <w:szCs w:val="18"/>
        </w:rPr>
      </w:pPr>
      <w:r>
        <w:rPr>
          <w:rFonts w:ascii="SimSun" w:hAnsi="SimSun" w:eastAsia="SimSun" w:cs="SimSun"/>
          <w:sz w:val="18"/>
          <w:szCs w:val="18"/>
          <w:spacing w:val="-3"/>
        </w:rPr>
        <w:t>——人员(例如：通过举报工具、求助热线、反馈、意见箱);</w:t>
      </w:r>
    </w:p>
    <w:p>
      <w:pPr>
        <w:ind w:left="1639"/>
        <w:spacing w:before="88" w:line="220" w:lineRule="auto"/>
        <w:rPr>
          <w:rFonts w:ascii="SimSun" w:hAnsi="SimSun" w:eastAsia="SimSun" w:cs="SimSun"/>
          <w:sz w:val="18"/>
          <w:szCs w:val="18"/>
        </w:rPr>
      </w:pPr>
      <w:r>
        <w:rPr>
          <w:rFonts w:ascii="SimSun" w:hAnsi="SimSun" w:eastAsia="SimSun" w:cs="SimSun"/>
          <w:sz w:val="18"/>
          <w:szCs w:val="18"/>
          <w:spacing w:val="2"/>
        </w:rPr>
        <w:t>——顾客(例如：通过投诉处理系统);</w:t>
      </w:r>
    </w:p>
    <w:p>
      <w:pPr>
        <w:ind w:left="1569"/>
        <w:spacing w:before="85" w:line="219" w:lineRule="auto"/>
        <w:rPr>
          <w:rFonts w:ascii="SimSun" w:hAnsi="SimSun" w:eastAsia="SimSun" w:cs="SimSun"/>
          <w:sz w:val="18"/>
          <w:szCs w:val="18"/>
        </w:rPr>
      </w:pPr>
      <w:r>
        <w:rPr>
          <w:rFonts w:ascii="SimSun" w:hAnsi="SimSun" w:eastAsia="SimSun" w:cs="SimSun"/>
          <w:sz w:val="18"/>
          <w:szCs w:val="18"/>
          <w:spacing w:val="1"/>
        </w:rPr>
        <w:t>——第三方；</w:t>
      </w:r>
    </w:p>
    <w:p>
      <w:pPr>
        <w:ind w:left="1639"/>
        <w:spacing w:before="85" w:line="219" w:lineRule="auto"/>
        <w:rPr>
          <w:rFonts w:ascii="SimSun" w:hAnsi="SimSun" w:eastAsia="SimSun" w:cs="SimSun"/>
          <w:sz w:val="18"/>
          <w:szCs w:val="18"/>
        </w:rPr>
      </w:pPr>
      <w:r>
        <w:rPr>
          <w:rFonts w:ascii="SimSun" w:hAnsi="SimSun" w:eastAsia="SimSun" w:cs="SimSun"/>
          <w:sz w:val="18"/>
          <w:szCs w:val="18"/>
          <w:spacing w:val="-7"/>
        </w:rPr>
        <w:t>——供应商；</w:t>
      </w:r>
    </w:p>
    <w:p>
      <w:pPr>
        <w:ind w:left="1639"/>
        <w:spacing w:before="88" w:line="219" w:lineRule="auto"/>
        <w:rPr>
          <w:rFonts w:ascii="SimSun" w:hAnsi="SimSun" w:eastAsia="SimSun" w:cs="SimSun"/>
          <w:sz w:val="18"/>
          <w:szCs w:val="18"/>
        </w:rPr>
      </w:pPr>
      <w:r>
        <w:rPr>
          <w:rFonts w:ascii="SimSun" w:hAnsi="SimSun" w:eastAsia="SimSun" w:cs="SimSun"/>
          <w:sz w:val="18"/>
          <w:szCs w:val="18"/>
          <w:spacing w:val="-7"/>
        </w:rPr>
        <w:t>—</w:t>
      </w:r>
      <w:r>
        <w:rPr>
          <w:rFonts w:ascii="SimSun" w:hAnsi="SimSun" w:eastAsia="SimSun" w:cs="SimSun"/>
          <w:sz w:val="18"/>
          <w:szCs w:val="18"/>
          <w:spacing w:val="-38"/>
        </w:rPr>
        <w:t xml:space="preserve"> </w:t>
      </w:r>
      <w:r>
        <w:rPr>
          <w:rFonts w:ascii="SimSun" w:hAnsi="SimSun" w:eastAsia="SimSun" w:cs="SimSun"/>
          <w:sz w:val="18"/>
          <w:szCs w:val="18"/>
          <w:spacing w:val="-7"/>
        </w:rPr>
        <w:t>承</w:t>
      </w:r>
      <w:r>
        <w:rPr>
          <w:rFonts w:ascii="SimSun" w:hAnsi="SimSun" w:eastAsia="SimSun" w:cs="SimSun"/>
          <w:sz w:val="18"/>
          <w:szCs w:val="18"/>
          <w:spacing w:val="-41"/>
        </w:rPr>
        <w:t xml:space="preserve"> </w:t>
      </w:r>
      <w:r>
        <w:rPr>
          <w:rFonts w:ascii="SimSun" w:hAnsi="SimSun" w:eastAsia="SimSun" w:cs="SimSun"/>
          <w:sz w:val="18"/>
          <w:szCs w:val="18"/>
          <w:spacing w:val="-7"/>
        </w:rPr>
        <w:t>包</w:t>
      </w:r>
      <w:r>
        <w:rPr>
          <w:rFonts w:ascii="SimSun" w:hAnsi="SimSun" w:eastAsia="SimSun" w:cs="SimSun"/>
          <w:sz w:val="18"/>
          <w:szCs w:val="18"/>
          <w:spacing w:val="-37"/>
        </w:rPr>
        <w:t xml:space="preserve"> </w:t>
      </w:r>
      <w:r>
        <w:rPr>
          <w:rFonts w:ascii="SimSun" w:hAnsi="SimSun" w:eastAsia="SimSun" w:cs="SimSun"/>
          <w:sz w:val="18"/>
          <w:szCs w:val="18"/>
          <w:spacing w:val="-7"/>
        </w:rPr>
        <w:t>商</w:t>
      </w:r>
      <w:r>
        <w:rPr>
          <w:rFonts w:ascii="SimSun" w:hAnsi="SimSun" w:eastAsia="SimSun" w:cs="SimSun"/>
          <w:sz w:val="18"/>
          <w:szCs w:val="18"/>
          <w:spacing w:val="-48"/>
        </w:rPr>
        <w:t xml:space="preserve"> </w:t>
      </w:r>
      <w:r>
        <w:rPr>
          <w:rFonts w:ascii="SimSun" w:hAnsi="SimSun" w:eastAsia="SimSun" w:cs="SimSun"/>
          <w:sz w:val="18"/>
          <w:szCs w:val="18"/>
          <w:spacing w:val="-7"/>
        </w:rPr>
        <w:t>；</w:t>
      </w:r>
    </w:p>
    <w:p>
      <w:pPr>
        <w:ind w:left="1569"/>
        <w:spacing w:before="85" w:line="219" w:lineRule="auto"/>
        <w:rPr>
          <w:rFonts w:ascii="SimSun" w:hAnsi="SimSun" w:eastAsia="SimSun" w:cs="SimSun"/>
          <w:sz w:val="18"/>
          <w:szCs w:val="18"/>
        </w:rPr>
      </w:pPr>
      <w:r>
        <w:rPr>
          <w:rFonts w:ascii="SimSun" w:hAnsi="SimSun" w:eastAsia="SimSun" w:cs="SimSun"/>
          <w:sz w:val="18"/>
          <w:szCs w:val="18"/>
          <w:spacing w:val="8"/>
        </w:rPr>
        <w:t>——监管机构；</w:t>
      </w:r>
    </w:p>
    <w:p>
      <w:pPr>
        <w:ind w:left="1569"/>
        <w:spacing w:before="88" w:line="220" w:lineRule="auto"/>
        <w:rPr>
          <w:rFonts w:ascii="SimSun" w:hAnsi="SimSun" w:eastAsia="SimSun" w:cs="SimSun"/>
          <w:sz w:val="18"/>
          <w:szCs w:val="18"/>
        </w:rPr>
      </w:pPr>
      <w:r>
        <w:rPr>
          <w:rFonts w:ascii="SimSun" w:hAnsi="SimSun" w:eastAsia="SimSun" w:cs="SimSun"/>
          <w:sz w:val="18"/>
          <w:szCs w:val="18"/>
          <w:spacing w:val="8"/>
        </w:rPr>
        <w:t>——过程控制日志和活动记录(包括电子版和纸质版)。</w:t>
      </w:r>
    </w:p>
    <w:p>
      <w:pPr>
        <w:ind w:left="1569"/>
        <w:spacing w:before="106" w:line="220" w:lineRule="auto"/>
        <w:rPr>
          <w:rFonts w:ascii="SimSun" w:hAnsi="SimSun" w:eastAsia="SimSun" w:cs="SimSun"/>
          <w:sz w:val="18"/>
          <w:szCs w:val="18"/>
        </w:rPr>
      </w:pPr>
      <w:r>
        <w:rPr>
          <w:rFonts w:ascii="SimSun" w:hAnsi="SimSun" w:eastAsia="SimSun" w:cs="SimSun"/>
          <w:sz w:val="18"/>
          <w:szCs w:val="18"/>
          <w:spacing w:val="6"/>
        </w:rPr>
        <w:t>合规绩效反馈包括：</w:t>
      </w:r>
    </w:p>
    <w:p>
      <w:pPr>
        <w:ind w:left="1569"/>
        <w:spacing w:before="77" w:line="221" w:lineRule="auto"/>
        <w:rPr>
          <w:rFonts w:ascii="SimSun" w:hAnsi="SimSun" w:eastAsia="SimSun" w:cs="SimSun"/>
          <w:sz w:val="18"/>
          <w:szCs w:val="18"/>
        </w:rPr>
      </w:pPr>
      <w:r>
        <w:rPr>
          <w:rFonts w:ascii="SimSun" w:hAnsi="SimSun" w:eastAsia="SimSun" w:cs="SimSun"/>
          <w:sz w:val="18"/>
          <w:szCs w:val="18"/>
          <w:spacing w:val="8"/>
        </w:rPr>
        <w:t>——合规问题；</w:t>
      </w:r>
    </w:p>
    <w:p>
      <w:pPr>
        <w:ind w:left="1639"/>
        <w:spacing w:before="81" w:line="219" w:lineRule="auto"/>
        <w:rPr>
          <w:rFonts w:ascii="SimSun" w:hAnsi="SimSun" w:eastAsia="SimSun" w:cs="SimSun"/>
          <w:sz w:val="18"/>
          <w:szCs w:val="18"/>
        </w:rPr>
      </w:pPr>
      <w:r>
        <w:rPr>
          <w:rFonts w:ascii="SimSun" w:hAnsi="SimSun" w:eastAsia="SimSun" w:cs="SimSun"/>
          <w:sz w:val="18"/>
          <w:szCs w:val="18"/>
          <w:spacing w:val="14"/>
        </w:rPr>
        <w:t>—</w:t>
      </w:r>
      <w:r>
        <w:rPr>
          <w:rFonts w:ascii="SimSun" w:hAnsi="SimSun" w:eastAsia="SimSun" w:cs="SimSun"/>
          <w:sz w:val="18"/>
          <w:szCs w:val="18"/>
          <w:spacing w:val="-52"/>
        </w:rPr>
        <w:t xml:space="preserve"> </w:t>
      </w:r>
      <w:r>
        <w:rPr>
          <w:rFonts w:ascii="SimSun" w:hAnsi="SimSun" w:eastAsia="SimSun" w:cs="SimSun"/>
          <w:sz w:val="18"/>
          <w:szCs w:val="18"/>
          <w:spacing w:val="14"/>
        </w:rPr>
        <w:t>不合规和合规疑虑；</w:t>
      </w:r>
    </w:p>
    <w:p>
      <w:pPr>
        <w:ind w:left="1569"/>
        <w:spacing w:before="88" w:line="220" w:lineRule="auto"/>
        <w:rPr>
          <w:rFonts w:ascii="SimSun" w:hAnsi="SimSun" w:eastAsia="SimSun" w:cs="SimSun"/>
          <w:sz w:val="18"/>
          <w:szCs w:val="18"/>
        </w:rPr>
      </w:pPr>
      <w:r>
        <w:rPr>
          <w:rFonts w:ascii="SimSun" w:hAnsi="SimSun" w:eastAsia="SimSun" w:cs="SimSun"/>
          <w:sz w:val="18"/>
          <w:szCs w:val="18"/>
          <w:spacing w:val="8"/>
        </w:rPr>
        <w:t>——新出现的合规问题；</w:t>
      </w:r>
    </w:p>
    <w:p>
      <w:pPr>
        <w:ind w:left="1569"/>
        <w:spacing w:before="85" w:line="219" w:lineRule="auto"/>
        <w:rPr>
          <w:rFonts w:ascii="SimSun" w:hAnsi="SimSun" w:eastAsia="SimSun" w:cs="SimSun"/>
          <w:sz w:val="18"/>
          <w:szCs w:val="18"/>
        </w:rPr>
      </w:pPr>
      <w:r>
        <w:rPr>
          <w:rFonts w:ascii="SimSun" w:hAnsi="SimSun" w:eastAsia="SimSun" w:cs="SimSun"/>
          <w:sz w:val="18"/>
          <w:szCs w:val="18"/>
          <w:spacing w:val="7"/>
        </w:rPr>
        <w:t>——持续的监管和组织的变更；</w:t>
      </w:r>
    </w:p>
    <w:p>
      <w:pPr>
        <w:ind w:left="1639"/>
        <w:spacing w:before="87" w:line="220" w:lineRule="auto"/>
        <w:rPr>
          <w:rFonts w:ascii="SimSun" w:hAnsi="SimSun" w:eastAsia="SimSun" w:cs="SimSun"/>
          <w:sz w:val="18"/>
          <w:szCs w:val="18"/>
        </w:rPr>
      </w:pPr>
      <w:r>
        <w:rPr>
          <w:rFonts w:ascii="SimSun" w:hAnsi="SimSun" w:eastAsia="SimSun" w:cs="SimSun"/>
          <w:sz w:val="18"/>
          <w:szCs w:val="18"/>
          <w:spacing w:val="3"/>
        </w:rPr>
        <w:t>——对合规有效性和绩效的评论。</w:t>
      </w:r>
    </w:p>
    <w:p>
      <w:pPr>
        <w:ind w:left="1170" w:right="1306" w:firstLine="399"/>
        <w:spacing w:before="104" w:line="308" w:lineRule="auto"/>
        <w:rPr>
          <w:rFonts w:ascii="SimSun" w:hAnsi="SimSun" w:eastAsia="SimSun" w:cs="SimSun"/>
          <w:sz w:val="18"/>
          <w:szCs w:val="18"/>
        </w:rPr>
      </w:pPr>
      <w:r>
        <w:rPr>
          <w:rFonts w:ascii="SimSun" w:hAnsi="SimSun" w:eastAsia="SimSun" w:cs="SimSun"/>
          <w:sz w:val="18"/>
          <w:szCs w:val="18"/>
          <w:spacing w:val="11"/>
        </w:rPr>
        <w:t>收集信息的方法多种多样。下面列出的每种方法都与其情况相关，宜注意选择适合组织规</w:t>
      </w:r>
      <w:r>
        <w:rPr>
          <w:rFonts w:ascii="SimSun" w:hAnsi="SimSun" w:eastAsia="SimSun" w:cs="SimSun"/>
          <w:sz w:val="18"/>
          <w:szCs w:val="18"/>
          <w:spacing w:val="10"/>
        </w:rPr>
        <w:t>模、范</w:t>
      </w:r>
      <w:r>
        <w:rPr>
          <w:rFonts w:ascii="SimSun" w:hAnsi="SimSun" w:eastAsia="SimSun" w:cs="SimSun"/>
          <w:sz w:val="18"/>
          <w:szCs w:val="18"/>
        </w:rPr>
        <w:t xml:space="preserve"> </w:t>
      </w:r>
      <w:r>
        <w:rPr>
          <w:rFonts w:ascii="SimSun" w:hAnsi="SimSun" w:eastAsia="SimSun" w:cs="SimSun"/>
          <w:sz w:val="18"/>
          <w:szCs w:val="18"/>
          <w:spacing w:val="1"/>
        </w:rPr>
        <w:t>围、性质和复杂性的工具。</w:t>
      </w:r>
    </w:p>
    <w:p>
      <w:pPr>
        <w:ind w:left="1569"/>
        <w:spacing w:before="1" w:line="219" w:lineRule="auto"/>
        <w:rPr>
          <w:rFonts w:ascii="SimSun" w:hAnsi="SimSun" w:eastAsia="SimSun" w:cs="SimSun"/>
          <w:sz w:val="18"/>
          <w:szCs w:val="18"/>
        </w:rPr>
      </w:pPr>
      <w:r>
        <w:rPr>
          <w:rFonts w:ascii="SimSun" w:hAnsi="SimSun" w:eastAsia="SimSun" w:cs="SimSun"/>
          <w:sz w:val="18"/>
          <w:szCs w:val="18"/>
          <w:spacing w:val="8"/>
        </w:rPr>
        <w:t>信息收集包括：</w:t>
      </w:r>
    </w:p>
    <w:p>
      <w:pPr>
        <w:ind w:left="1639"/>
        <w:spacing w:before="84" w:line="218" w:lineRule="auto"/>
        <w:rPr>
          <w:rFonts w:ascii="SimSun" w:hAnsi="SimSun" w:eastAsia="SimSun" w:cs="SimSun"/>
          <w:sz w:val="18"/>
          <w:szCs w:val="18"/>
        </w:rPr>
      </w:pPr>
      <w:r>
        <w:rPr>
          <w:rFonts w:ascii="SimSun" w:hAnsi="SimSun" w:eastAsia="SimSun" w:cs="SimSun"/>
          <w:sz w:val="18"/>
          <w:szCs w:val="18"/>
          <w:spacing w:val="4"/>
        </w:rPr>
        <w:t>——出现或识别出不合规的特别报告；</w:t>
      </w:r>
    </w:p>
    <w:p>
      <w:pPr>
        <w:ind w:left="1569"/>
        <w:spacing w:before="88" w:line="219" w:lineRule="auto"/>
        <w:rPr>
          <w:rFonts w:ascii="SimSun" w:hAnsi="SimSun" w:eastAsia="SimSun" w:cs="SimSun"/>
          <w:sz w:val="18"/>
          <w:szCs w:val="18"/>
        </w:rPr>
      </w:pPr>
      <w:r>
        <w:rPr>
          <w:rFonts w:ascii="SimSun" w:hAnsi="SimSun" w:eastAsia="SimSun" w:cs="SimSun"/>
          <w:sz w:val="18"/>
          <w:szCs w:val="18"/>
          <w:spacing w:val="6"/>
        </w:rPr>
        <w:t>——通过热线、投诉和其他反馈渠道(包括举报)获得的信息；</w:t>
      </w:r>
    </w:p>
    <w:p>
      <w:pPr>
        <w:ind w:left="1639"/>
        <w:spacing w:before="87" w:line="219" w:lineRule="auto"/>
        <w:rPr>
          <w:rFonts w:ascii="SimSun" w:hAnsi="SimSun" w:eastAsia="SimSun" w:cs="SimSun"/>
          <w:sz w:val="18"/>
          <w:szCs w:val="18"/>
        </w:rPr>
      </w:pPr>
      <w:r>
        <w:rPr>
          <w:rFonts w:ascii="SimSun" w:hAnsi="SimSun" w:eastAsia="SimSun" w:cs="SimSun"/>
          <w:sz w:val="18"/>
          <w:szCs w:val="18"/>
        </w:rPr>
        <w:t>——非正式讨论、研讨会和分组座谈会；</w:t>
      </w:r>
    </w:p>
    <w:p>
      <w:pPr>
        <w:ind w:left="1569"/>
        <w:spacing w:before="87" w:line="219" w:lineRule="auto"/>
        <w:rPr>
          <w:rFonts w:ascii="SimSun" w:hAnsi="SimSun" w:eastAsia="SimSun" w:cs="SimSun"/>
          <w:sz w:val="18"/>
          <w:szCs w:val="18"/>
        </w:rPr>
      </w:pPr>
      <w:r>
        <w:rPr>
          <w:rFonts w:ascii="SimSun" w:hAnsi="SimSun" w:eastAsia="SimSun" w:cs="SimSun"/>
          <w:sz w:val="18"/>
          <w:szCs w:val="18"/>
          <w:spacing w:val="15"/>
        </w:rPr>
        <w:t>—抽样和诚信试验，如神秘购物；</w:t>
      </w:r>
    </w:p>
    <w:p>
      <w:pPr>
        <w:ind w:left="1569"/>
        <w:spacing w:before="87" w:line="220" w:lineRule="auto"/>
        <w:rPr>
          <w:rFonts w:ascii="SimSun" w:hAnsi="SimSun" w:eastAsia="SimSun" w:cs="SimSun"/>
          <w:sz w:val="18"/>
          <w:szCs w:val="18"/>
        </w:rPr>
      </w:pPr>
      <w:r>
        <w:rPr>
          <w:rFonts w:ascii="SimSun" w:hAnsi="SimSun" w:eastAsia="SimSun" w:cs="SimSun"/>
          <w:sz w:val="18"/>
          <w:szCs w:val="18"/>
          <w:spacing w:val="7"/>
        </w:rPr>
        <w:t>——感知调查的结果；</w:t>
      </w:r>
    </w:p>
    <w:p>
      <w:pPr>
        <w:ind w:left="1569"/>
        <w:spacing w:before="105" w:line="219" w:lineRule="auto"/>
        <w:rPr>
          <w:rFonts w:ascii="SimSun" w:hAnsi="SimSun" w:eastAsia="SimSun" w:cs="SimSun"/>
          <w:sz w:val="18"/>
          <w:szCs w:val="18"/>
        </w:rPr>
      </w:pPr>
      <w:r>
        <w:rPr>
          <w:rFonts w:ascii="SimSun" w:hAnsi="SimSun" w:eastAsia="SimSun" w:cs="SimSun"/>
          <w:sz w:val="18"/>
          <w:szCs w:val="18"/>
          <w:spacing w:val="7"/>
        </w:rPr>
        <w:t>—直接观察、正式访谈、设施巡察和检查；</w:t>
      </w:r>
    </w:p>
    <w:p>
      <w:pPr>
        <w:ind w:left="1639"/>
        <w:spacing w:before="87" w:line="220" w:lineRule="auto"/>
        <w:rPr>
          <w:rFonts w:ascii="SimSun" w:hAnsi="SimSun" w:eastAsia="SimSun" w:cs="SimSun"/>
          <w:sz w:val="18"/>
          <w:szCs w:val="18"/>
        </w:rPr>
      </w:pPr>
      <w:r>
        <w:rPr>
          <w:rFonts w:ascii="SimSun" w:hAnsi="SimSun" w:eastAsia="SimSun" w:cs="SimSun"/>
          <w:sz w:val="18"/>
          <w:szCs w:val="18"/>
          <w:spacing w:val="-2"/>
        </w:rPr>
        <w:t>——审核和评审；</w:t>
      </w:r>
    </w:p>
    <w:p>
      <w:pPr>
        <w:ind w:left="1739"/>
        <w:spacing w:before="85" w:line="219" w:lineRule="auto"/>
        <w:rPr>
          <w:rFonts w:ascii="SimSun" w:hAnsi="SimSun" w:eastAsia="SimSun" w:cs="SimSun"/>
          <w:sz w:val="18"/>
          <w:szCs w:val="18"/>
        </w:rPr>
      </w:pPr>
      <w:r>
        <w:rPr>
          <w:rFonts w:ascii="SimSun" w:hAnsi="SimSun" w:eastAsia="SimSun" w:cs="SimSun"/>
          <w:sz w:val="18"/>
          <w:szCs w:val="18"/>
          <w:spacing w:val="7"/>
        </w:rPr>
        <w:t>—相关方质询、培训需要和培训期间的反馈(特别是员工的反馈)。</w:t>
      </w:r>
    </w:p>
    <w:p>
      <w:pPr>
        <w:ind w:left="1569"/>
        <w:spacing w:before="77" w:line="219" w:lineRule="auto"/>
        <w:rPr>
          <w:rFonts w:ascii="SimSun" w:hAnsi="SimSun" w:eastAsia="SimSun" w:cs="SimSun"/>
          <w:sz w:val="18"/>
          <w:szCs w:val="18"/>
        </w:rPr>
      </w:pPr>
      <w:r>
        <w:rPr>
          <w:rFonts w:ascii="SimSun" w:hAnsi="SimSun" w:eastAsia="SimSun" w:cs="SimSun"/>
          <w:sz w:val="18"/>
          <w:szCs w:val="18"/>
          <w:spacing w:val="4"/>
        </w:rPr>
        <w:t>宜开发信息的分类、存储和检索系统。</w:t>
      </w:r>
    </w:p>
    <w:p>
      <w:pPr>
        <w:ind w:left="1170" w:right="1309" w:firstLine="389"/>
        <w:spacing w:before="95" w:line="308" w:lineRule="auto"/>
        <w:rPr>
          <w:rFonts w:ascii="SimSun" w:hAnsi="SimSun" w:eastAsia="SimSun" w:cs="SimSun"/>
          <w:sz w:val="18"/>
          <w:szCs w:val="18"/>
        </w:rPr>
      </w:pPr>
      <w:r>
        <w:rPr>
          <w:rFonts w:ascii="SimSun" w:hAnsi="SimSun" w:eastAsia="SimSun" w:cs="SimSun"/>
          <w:sz w:val="18"/>
          <w:szCs w:val="18"/>
          <w:spacing w:val="11"/>
        </w:rPr>
        <w:t>信息管理系统宜同时收集问题和投诉，并允许对与合规有关的问题和投诉进行分类和分析。分析</w:t>
      </w:r>
      <w:r>
        <w:rPr>
          <w:rFonts w:ascii="SimSun" w:hAnsi="SimSun" w:eastAsia="SimSun" w:cs="SimSun"/>
          <w:sz w:val="18"/>
          <w:szCs w:val="18"/>
          <w:spacing w:val="4"/>
        </w:rPr>
        <w:t xml:space="preserve"> </w:t>
      </w:r>
      <w:r>
        <w:rPr>
          <w:rFonts w:ascii="SimSun" w:hAnsi="SimSun" w:eastAsia="SimSun" w:cs="SimSun"/>
          <w:sz w:val="18"/>
          <w:szCs w:val="18"/>
          <w:spacing w:val="11"/>
        </w:rPr>
        <w:t>宜结合系统性和重复性的问题，以便纠正或改进，因为这些可能会给组织带来更难识别且重大的合规</w:t>
      </w:r>
      <w:r>
        <w:rPr>
          <w:rFonts w:ascii="SimSun" w:hAnsi="SimSun" w:eastAsia="SimSun" w:cs="SimSun"/>
          <w:sz w:val="18"/>
          <w:szCs w:val="18"/>
          <w:spacing w:val="12"/>
        </w:rPr>
        <w:t xml:space="preserve"> </w:t>
      </w:r>
      <w:r>
        <w:rPr>
          <w:rFonts w:ascii="SimSun" w:hAnsi="SimSun" w:eastAsia="SimSun" w:cs="SimSun"/>
          <w:sz w:val="18"/>
          <w:szCs w:val="18"/>
          <w:spacing w:val="13"/>
        </w:rPr>
        <w:t>风险。</w:t>
      </w:r>
    </w:p>
    <w:p>
      <w:pPr>
        <w:ind w:left="1569"/>
        <w:spacing w:line="219" w:lineRule="auto"/>
        <w:rPr>
          <w:rFonts w:ascii="SimSun" w:hAnsi="SimSun" w:eastAsia="SimSun" w:cs="SimSun"/>
          <w:sz w:val="18"/>
          <w:szCs w:val="18"/>
        </w:rPr>
      </w:pPr>
      <w:r>
        <w:rPr>
          <w:rFonts w:ascii="SimSun" w:hAnsi="SimSun" w:eastAsia="SimSun" w:cs="SimSun"/>
          <w:sz w:val="18"/>
          <w:szCs w:val="18"/>
          <w:spacing w:val="8"/>
        </w:rPr>
        <w:t>信息分类类目包括：</w:t>
      </w:r>
    </w:p>
    <w:p>
      <w:pPr>
        <w:ind w:left="1639"/>
        <w:spacing w:before="87" w:line="219" w:lineRule="auto"/>
        <w:rPr>
          <w:rFonts w:ascii="SimSun" w:hAnsi="SimSun" w:eastAsia="SimSun" w:cs="SimSun"/>
          <w:sz w:val="18"/>
          <w:szCs w:val="18"/>
        </w:rPr>
      </w:pPr>
      <w:r>
        <w:rPr>
          <w:rFonts w:ascii="SimSun" w:hAnsi="SimSun" w:eastAsia="SimSun" w:cs="SimSun"/>
          <w:sz w:val="18"/>
          <w:szCs w:val="18"/>
          <w:spacing w:val="-11"/>
        </w:rPr>
        <w:t>——来源；</w:t>
      </w:r>
    </w:p>
    <w:p>
      <w:pPr>
        <w:ind w:left="1569"/>
        <w:spacing w:before="96" w:line="219" w:lineRule="auto"/>
        <w:rPr>
          <w:rFonts w:ascii="SimSun" w:hAnsi="SimSun" w:eastAsia="SimSun" w:cs="SimSun"/>
          <w:sz w:val="18"/>
          <w:szCs w:val="18"/>
        </w:rPr>
      </w:pPr>
      <w:r>
        <w:rPr>
          <w:rFonts w:ascii="SimSun" w:hAnsi="SimSun" w:eastAsia="SimSun" w:cs="SimSun"/>
          <w:sz w:val="18"/>
          <w:szCs w:val="18"/>
          <w:spacing w:val="-7"/>
        </w:rPr>
        <w:t>——部门；</w:t>
      </w:r>
    </w:p>
    <w:p>
      <w:pPr>
        <w:ind w:left="1639"/>
        <w:spacing w:before="79" w:line="221" w:lineRule="auto"/>
        <w:rPr>
          <w:rFonts w:ascii="SimSun" w:hAnsi="SimSun" w:eastAsia="SimSun" w:cs="SimSun"/>
          <w:sz w:val="18"/>
          <w:szCs w:val="18"/>
        </w:rPr>
      </w:pPr>
      <w:r>
        <w:rPr>
          <w:rFonts w:ascii="SimSun" w:hAnsi="SimSun" w:eastAsia="SimSun" w:cs="SimSun"/>
          <w:sz w:val="18"/>
          <w:szCs w:val="18"/>
          <w:spacing w:val="-6"/>
        </w:rPr>
        <w:t>——不合规描述；</w:t>
      </w:r>
    </w:p>
    <w:p>
      <w:pPr>
        <w:ind w:left="1639"/>
        <w:spacing w:before="92" w:line="219" w:lineRule="auto"/>
        <w:rPr>
          <w:rFonts w:ascii="SimSun" w:hAnsi="SimSun" w:eastAsia="SimSun" w:cs="SimSun"/>
          <w:sz w:val="18"/>
          <w:szCs w:val="18"/>
        </w:rPr>
      </w:pPr>
      <w:r>
        <w:rPr>
          <w:rFonts w:ascii="SimSun" w:hAnsi="SimSun" w:eastAsia="SimSun" w:cs="SimSun"/>
          <w:sz w:val="18"/>
          <w:szCs w:val="18"/>
          <w:spacing w:val="-2"/>
        </w:rPr>
        <w:t>——义务类别；</w:t>
      </w:r>
    </w:p>
    <w:p>
      <w:pPr>
        <w:ind w:left="1409"/>
        <w:spacing w:before="132"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1"/>
        </w:rPr>
        <w:t>28</w:t>
      </w:r>
    </w:p>
    <w:p>
      <w:pPr>
        <w:spacing w:line="339" w:lineRule="auto"/>
        <w:rPr>
          <w:rFonts w:ascii="Arial"/>
          <w:sz w:val="21"/>
        </w:rPr>
      </w:pPr>
      <w:r/>
    </w:p>
    <w:p>
      <w:pPr>
        <w:ind w:firstLine="8859"/>
        <w:spacing w:line="480" w:lineRule="exact"/>
        <w:rPr/>
      </w:pPr>
      <w:r>
        <w:rPr>
          <w:position w:val="-9"/>
        </w:rPr>
        <w:drawing>
          <wp:inline distT="0" distB="0" distL="0" distR="0">
            <wp:extent cx="355608" cy="304761"/>
            <wp:effectExtent l="0" t="0" r="0" b="0"/>
            <wp:docPr id="88" name="IM 88"/>
            <wp:cNvGraphicFramePr/>
            <a:graphic>
              <a:graphicData uri="http://schemas.openxmlformats.org/drawingml/2006/picture">
                <pic:pic>
                  <pic:nvPicPr>
                    <pic:cNvPr id="88" name="IM 88"/>
                    <pic:cNvPicPr/>
                  </pic:nvPicPr>
                  <pic:blipFill>
                    <a:blip r:embed="rId75"/>
                    <a:stretch>
                      <a:fillRect/>
                    </a:stretch>
                  </pic:blipFill>
                  <pic:spPr>
                    <a:xfrm rot="0">
                      <a:off x="0" y="0"/>
                      <a:ext cx="355608" cy="304761"/>
                    </a:xfrm>
                    <a:prstGeom prst="rect">
                      <a:avLst/>
                    </a:prstGeom>
                  </pic:spPr>
                </pic:pic>
              </a:graphicData>
            </a:graphic>
          </wp:inline>
        </w:drawing>
      </w:r>
    </w:p>
    <w:p>
      <w:pPr>
        <w:spacing w:line="480" w:lineRule="exact"/>
        <w:sectPr>
          <w:footerReference w:type="default" r:id="rId74"/>
          <w:pgSz w:w="11900" w:h="16840"/>
          <w:pgMar w:top="553" w:right="523" w:bottom="502" w:left="480" w:header="276" w:footer="257" w:gutter="0"/>
        </w:sectPr>
        <w:rPr/>
      </w:pP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ind w:left="6759"/>
        <w:spacing w:before="52" w:line="192"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GB/T     35770—2022</w:t>
      </w:r>
      <w:r>
        <w:rPr>
          <w:rFonts w:ascii="Times New Roman" w:hAnsi="Times New Roman" w:eastAsia="Times New Roman" w:cs="Times New Roman"/>
          <w:sz w:val="18"/>
          <w:szCs w:val="18"/>
          <w:spacing w:val="-1"/>
        </w:rPr>
        <w:t>/ISO     37301:2021</w:t>
      </w:r>
    </w:p>
    <w:p>
      <w:pPr>
        <w:ind w:left="1979"/>
        <w:spacing w:before="281" w:line="220" w:lineRule="auto"/>
        <w:rPr>
          <w:rFonts w:ascii="SimSun" w:hAnsi="SimSun" w:eastAsia="SimSun" w:cs="SimSun"/>
          <w:sz w:val="18"/>
          <w:szCs w:val="18"/>
        </w:rPr>
      </w:pPr>
      <w:bookmarkStart w:name="bookmark56" w:id="22"/>
      <w:bookmarkEnd w:id="22"/>
      <w:r>
        <w:rPr>
          <w:rFonts w:ascii="SimSun" w:hAnsi="SimSun" w:eastAsia="SimSun" w:cs="SimSun"/>
          <w:sz w:val="18"/>
          <w:szCs w:val="18"/>
        </w:rPr>
        <w:t>—指标；</w:t>
      </w:r>
    </w:p>
    <w:p>
      <w:pPr>
        <w:ind w:left="1760"/>
        <w:spacing w:before="95" w:line="220" w:lineRule="auto"/>
        <w:rPr>
          <w:rFonts w:ascii="SimSun" w:hAnsi="SimSun" w:eastAsia="SimSun" w:cs="SimSun"/>
          <w:sz w:val="18"/>
          <w:szCs w:val="18"/>
        </w:rPr>
      </w:pPr>
      <w:r>
        <w:rPr>
          <w:rFonts w:ascii="SimSun" w:hAnsi="SimSun" w:eastAsia="SimSun" w:cs="SimSun"/>
          <w:sz w:val="18"/>
          <w:szCs w:val="18"/>
          <w:spacing w:val="8"/>
        </w:rPr>
        <w:t>——严重性；</w:t>
      </w:r>
    </w:p>
    <w:p>
      <w:pPr>
        <w:ind w:left="1839"/>
        <w:spacing w:before="95" w:line="220" w:lineRule="auto"/>
        <w:rPr>
          <w:rFonts w:ascii="SimSun" w:hAnsi="SimSun" w:eastAsia="SimSun" w:cs="SimSun"/>
          <w:sz w:val="18"/>
          <w:szCs w:val="18"/>
        </w:rPr>
      </w:pPr>
      <w:r>
        <w:rPr>
          <w:rFonts w:ascii="SimSun" w:hAnsi="SimSun" w:eastAsia="SimSun" w:cs="SimSun"/>
          <w:sz w:val="18"/>
          <w:szCs w:val="18"/>
        </w:rPr>
        <w:t>——实际或潜在影响。</w:t>
      </w:r>
    </w:p>
    <w:p>
      <w:pPr>
        <w:pStyle w:val="BodyText"/>
        <w:ind w:left="1369"/>
        <w:spacing w:before="222" w:line="223" w:lineRule="auto"/>
        <w:rPr>
          <w:sz w:val="18"/>
          <w:szCs w:val="18"/>
        </w:rPr>
      </w:pPr>
      <w:r>
        <w:rPr>
          <w:rFonts w:ascii="Times New Roman" w:hAnsi="Times New Roman" w:eastAsia="Times New Roman" w:cs="Times New Roman"/>
          <w:sz w:val="18"/>
          <w:szCs w:val="18"/>
          <w:b/>
          <w:bCs/>
          <w:spacing w:val="4"/>
        </w:rPr>
        <w:t>A.9.1.3     </w:t>
      </w:r>
      <w:r>
        <w:rPr>
          <w:sz w:val="18"/>
          <w:szCs w:val="18"/>
          <w:b/>
          <w:bCs/>
          <w:spacing w:val="4"/>
        </w:rPr>
        <w:t>指标的制定</w:t>
      </w:r>
    </w:p>
    <w:p>
      <w:pPr>
        <w:ind w:left="1369" w:right="1036" w:firstLine="390"/>
        <w:spacing w:before="204" w:line="308" w:lineRule="auto"/>
        <w:rPr>
          <w:rFonts w:ascii="SimSun" w:hAnsi="SimSun" w:eastAsia="SimSun" w:cs="SimSun"/>
          <w:sz w:val="18"/>
          <w:szCs w:val="18"/>
        </w:rPr>
      </w:pPr>
      <w:r>
        <w:rPr>
          <w:rFonts w:ascii="SimSun" w:hAnsi="SimSun" w:eastAsia="SimSun" w:cs="SimSun"/>
          <w:sz w:val="18"/>
          <w:szCs w:val="18"/>
          <w:spacing w:val="11"/>
        </w:rPr>
        <w:t>这一过程宜体现合规风险的评估结果，以确保各指标与组织合规风险特征具有相关性</w:t>
      </w:r>
      <w:r>
        <w:rPr>
          <w:rFonts w:ascii="SimSun" w:hAnsi="SimSun" w:eastAsia="SimSun" w:cs="SimSun"/>
          <w:sz w:val="18"/>
          <w:szCs w:val="18"/>
          <w:spacing w:val="10"/>
        </w:rPr>
        <w:t>。合规绩效</w:t>
      </w:r>
      <w:r>
        <w:rPr>
          <w:rFonts w:ascii="SimSun" w:hAnsi="SimSun" w:eastAsia="SimSun" w:cs="SimSun"/>
          <w:sz w:val="18"/>
          <w:szCs w:val="18"/>
        </w:rPr>
        <w:t xml:space="preserve">  </w:t>
      </w:r>
      <w:r>
        <w:rPr>
          <w:rFonts w:ascii="SimSun" w:hAnsi="SimSun" w:eastAsia="SimSun" w:cs="SimSun"/>
          <w:sz w:val="18"/>
          <w:szCs w:val="18"/>
          <w:spacing w:val="13"/>
        </w:rPr>
        <w:t>是什么和如何测量的问题在某些方面可能具有挑战性，但仍是证实合规管理体系有效性的重要</w:t>
      </w:r>
      <w:r>
        <w:rPr>
          <w:rFonts w:ascii="SimSun" w:hAnsi="SimSun" w:eastAsia="SimSun" w:cs="SimSun"/>
          <w:sz w:val="18"/>
          <w:szCs w:val="18"/>
          <w:spacing w:val="12"/>
        </w:rPr>
        <w:t>部分。</w:t>
      </w:r>
    </w:p>
    <w:p>
      <w:pPr>
        <w:ind w:left="1369"/>
        <w:spacing w:line="219" w:lineRule="auto"/>
        <w:rPr>
          <w:rFonts w:ascii="SimSun" w:hAnsi="SimSun" w:eastAsia="SimSun" w:cs="SimSun"/>
          <w:sz w:val="18"/>
          <w:szCs w:val="18"/>
        </w:rPr>
      </w:pPr>
      <w:r>
        <w:rPr>
          <w:rFonts w:ascii="SimSun" w:hAnsi="SimSun" w:eastAsia="SimSun" w:cs="SimSun"/>
          <w:sz w:val="18"/>
          <w:szCs w:val="18"/>
          <w:spacing w:val="6"/>
        </w:rPr>
        <w:t>此外，所需的指标将随着组织的成熟程度，实施新的和</w:t>
      </w:r>
      <w:r>
        <w:rPr>
          <w:rFonts w:ascii="SimSun" w:hAnsi="SimSun" w:eastAsia="SimSun" w:cs="SimSun"/>
          <w:sz w:val="18"/>
          <w:szCs w:val="18"/>
          <w:spacing w:val="5"/>
        </w:rPr>
        <w:t>修订的方案的时间和程度而变化。</w:t>
      </w:r>
    </w:p>
    <w:p>
      <w:pPr>
        <w:ind w:left="1760"/>
        <w:spacing w:before="108" w:line="220" w:lineRule="auto"/>
        <w:rPr>
          <w:rFonts w:ascii="SimSun" w:hAnsi="SimSun" w:eastAsia="SimSun" w:cs="SimSun"/>
          <w:sz w:val="18"/>
          <w:szCs w:val="18"/>
        </w:rPr>
      </w:pPr>
      <w:r>
        <w:rPr>
          <w:rFonts w:ascii="SimSun" w:hAnsi="SimSun" w:eastAsia="SimSun" w:cs="SimSun"/>
          <w:sz w:val="18"/>
          <w:szCs w:val="18"/>
          <w:spacing w:val="7"/>
        </w:rPr>
        <w:t>指标包括：</w:t>
      </w:r>
    </w:p>
    <w:p>
      <w:pPr>
        <w:ind w:left="1839"/>
        <w:spacing w:before="65" w:line="220" w:lineRule="auto"/>
        <w:rPr>
          <w:rFonts w:ascii="SimSun" w:hAnsi="SimSun" w:eastAsia="SimSun" w:cs="SimSun"/>
          <w:sz w:val="18"/>
          <w:szCs w:val="18"/>
        </w:rPr>
      </w:pPr>
      <w:r>
        <w:rPr>
          <w:rFonts w:ascii="SimSun" w:hAnsi="SimSun" w:eastAsia="SimSun" w:cs="SimSun"/>
          <w:sz w:val="18"/>
          <w:szCs w:val="18"/>
          <w:spacing w:val="4"/>
        </w:rPr>
        <w:t>——经过有效培训的员工比例；</w:t>
      </w:r>
    </w:p>
    <w:p>
      <w:pPr>
        <w:ind w:left="1760"/>
        <w:spacing w:before="104" w:line="219" w:lineRule="auto"/>
        <w:rPr>
          <w:rFonts w:ascii="SimSun" w:hAnsi="SimSun" w:eastAsia="SimSun" w:cs="SimSun"/>
          <w:sz w:val="18"/>
          <w:szCs w:val="18"/>
        </w:rPr>
      </w:pPr>
      <w:r>
        <w:rPr>
          <w:rFonts w:ascii="SimSun" w:hAnsi="SimSun" w:eastAsia="SimSun" w:cs="SimSun"/>
          <w:sz w:val="18"/>
          <w:szCs w:val="18"/>
          <w:spacing w:val="9"/>
        </w:rPr>
        <w:t>——监管机构介人的频率；</w:t>
      </w:r>
    </w:p>
    <w:p>
      <w:pPr>
        <w:ind w:left="1839"/>
        <w:spacing w:before="76" w:line="218" w:lineRule="auto"/>
        <w:rPr>
          <w:rFonts w:ascii="SimSun" w:hAnsi="SimSun" w:eastAsia="SimSun" w:cs="SimSun"/>
          <w:sz w:val="18"/>
          <w:szCs w:val="18"/>
        </w:rPr>
      </w:pPr>
      <w:r>
        <w:rPr>
          <w:rFonts w:ascii="SimSun" w:hAnsi="SimSun" w:eastAsia="SimSun" w:cs="SimSun"/>
          <w:sz w:val="18"/>
          <w:szCs w:val="18"/>
          <w:spacing w:val="7"/>
        </w:rPr>
        <w:t>——反馈机制的使用(包括用户对那些机制价值的评论)。</w:t>
      </w:r>
    </w:p>
    <w:p>
      <w:pPr>
        <w:ind w:left="1760"/>
        <w:spacing w:before="99" w:line="220" w:lineRule="auto"/>
        <w:rPr>
          <w:rFonts w:ascii="SimSun" w:hAnsi="SimSun" w:eastAsia="SimSun" w:cs="SimSun"/>
          <w:sz w:val="18"/>
          <w:szCs w:val="18"/>
        </w:rPr>
      </w:pPr>
      <w:r>
        <w:rPr>
          <w:rFonts w:ascii="SimSun" w:hAnsi="SimSun" w:eastAsia="SimSun" w:cs="SimSun"/>
          <w:sz w:val="18"/>
          <w:szCs w:val="18"/>
          <w:spacing w:val="9"/>
        </w:rPr>
        <w:t>反应性指标包括：</w:t>
      </w:r>
    </w:p>
    <w:p>
      <w:pPr>
        <w:ind w:left="1839"/>
        <w:spacing w:before="84" w:line="218" w:lineRule="auto"/>
        <w:rPr>
          <w:rFonts w:ascii="SimSun" w:hAnsi="SimSun" w:eastAsia="SimSun" w:cs="SimSun"/>
          <w:sz w:val="18"/>
          <w:szCs w:val="18"/>
        </w:rPr>
      </w:pPr>
      <w:r>
        <w:rPr>
          <w:rFonts w:ascii="SimSun" w:hAnsi="SimSun" w:eastAsia="SimSun" w:cs="SimSun"/>
          <w:sz w:val="18"/>
          <w:szCs w:val="18"/>
          <w:spacing w:val="4"/>
        </w:rPr>
        <w:t>——按类型、区域和频率报告的已识别的问题和不合规；</w:t>
      </w:r>
    </w:p>
    <w:p>
      <w:pPr>
        <w:ind w:left="2109" w:right="1112" w:hanging="349"/>
        <w:spacing w:before="87" w:line="313" w:lineRule="auto"/>
        <w:rPr>
          <w:rFonts w:ascii="SimSun" w:hAnsi="SimSun" w:eastAsia="SimSun" w:cs="SimSun"/>
          <w:sz w:val="18"/>
          <w:szCs w:val="18"/>
        </w:rPr>
      </w:pPr>
      <w:r>
        <w:rPr>
          <w:rFonts w:ascii="SimSun" w:hAnsi="SimSun" w:eastAsia="SimSun" w:cs="SimSun"/>
          <w:sz w:val="18"/>
          <w:szCs w:val="18"/>
          <w:spacing w:val="11"/>
        </w:rPr>
        <w:t>——不合规的后果，包括对经济补偿、罚款和其他处罚、补救成本、声誉或员工时间成本影响的</w:t>
      </w:r>
      <w:r>
        <w:rPr>
          <w:rFonts w:ascii="SimSun" w:hAnsi="SimSun" w:eastAsia="SimSun" w:cs="SimSun"/>
          <w:sz w:val="18"/>
          <w:szCs w:val="18"/>
          <w:spacing w:val="1"/>
        </w:rPr>
        <w:t xml:space="preserve"> </w:t>
      </w:r>
      <w:r>
        <w:rPr>
          <w:rFonts w:ascii="SimSun" w:hAnsi="SimSun" w:eastAsia="SimSun" w:cs="SimSun"/>
          <w:sz w:val="18"/>
          <w:szCs w:val="18"/>
          <w:spacing w:val="9"/>
        </w:rPr>
        <w:t>估价；</w:t>
      </w:r>
    </w:p>
    <w:p>
      <w:pPr>
        <w:ind w:left="1839"/>
        <w:spacing w:before="1" w:line="217" w:lineRule="auto"/>
        <w:rPr>
          <w:rFonts w:ascii="SimSun" w:hAnsi="SimSun" w:eastAsia="SimSun" w:cs="SimSun"/>
          <w:sz w:val="18"/>
          <w:szCs w:val="18"/>
        </w:rPr>
      </w:pPr>
      <w:r>
        <w:rPr>
          <w:rFonts w:ascii="SimSun" w:hAnsi="SimSun" w:eastAsia="SimSun" w:cs="SimSun"/>
          <w:sz w:val="18"/>
          <w:szCs w:val="18"/>
          <w:spacing w:val="17"/>
        </w:rPr>
        <w:t>—报告和采取纠正措施所花费的时间。</w:t>
      </w:r>
    </w:p>
    <w:p>
      <w:pPr>
        <w:ind w:left="1760"/>
        <w:spacing w:before="89" w:line="220" w:lineRule="auto"/>
        <w:rPr>
          <w:rFonts w:ascii="SimSun" w:hAnsi="SimSun" w:eastAsia="SimSun" w:cs="SimSun"/>
          <w:sz w:val="18"/>
          <w:szCs w:val="18"/>
        </w:rPr>
      </w:pPr>
      <w:r>
        <w:rPr>
          <w:rFonts w:ascii="SimSun" w:hAnsi="SimSun" w:eastAsia="SimSun" w:cs="SimSun"/>
          <w:sz w:val="18"/>
          <w:szCs w:val="18"/>
          <w:spacing w:val="9"/>
        </w:rPr>
        <w:t>预测性指标包括：</w:t>
      </w:r>
    </w:p>
    <w:p>
      <w:pPr>
        <w:ind w:left="1760"/>
        <w:spacing w:before="84" w:line="219" w:lineRule="auto"/>
        <w:rPr>
          <w:rFonts w:ascii="SimSun" w:hAnsi="SimSun" w:eastAsia="SimSun" w:cs="SimSun"/>
          <w:sz w:val="18"/>
          <w:szCs w:val="18"/>
        </w:rPr>
      </w:pPr>
      <w:r>
        <w:rPr>
          <w:rFonts w:ascii="SimSun" w:hAnsi="SimSun" w:eastAsia="SimSun" w:cs="SimSun"/>
          <w:sz w:val="18"/>
          <w:szCs w:val="18"/>
          <w:spacing w:val="5"/>
        </w:rPr>
        <w:t>——以随着时间推移目标的潜在损失/收益(收入、健康和安全、声誉等)测量的不合规的风险；</w:t>
      </w:r>
    </w:p>
    <w:p>
      <w:pPr>
        <w:ind w:left="1839"/>
        <w:spacing w:before="98" w:line="219" w:lineRule="auto"/>
        <w:rPr>
          <w:rFonts w:ascii="SimSun" w:hAnsi="SimSun" w:eastAsia="SimSun" w:cs="SimSun"/>
          <w:sz w:val="18"/>
          <w:szCs w:val="18"/>
        </w:rPr>
      </w:pPr>
      <w:r>
        <w:rPr>
          <w:rFonts w:ascii="SimSun" w:hAnsi="SimSun" w:eastAsia="SimSun" w:cs="SimSun"/>
          <w:sz w:val="18"/>
          <w:szCs w:val="18"/>
          <w:spacing w:val="6"/>
        </w:rPr>
        <w:t>——不合规趋势(基于过去趋势的预期合规率)。</w:t>
      </w:r>
    </w:p>
    <w:p>
      <w:pPr>
        <w:pStyle w:val="BodyText"/>
        <w:ind w:left="1369"/>
        <w:spacing w:before="234" w:line="223" w:lineRule="auto"/>
        <w:rPr>
          <w:sz w:val="18"/>
          <w:szCs w:val="18"/>
        </w:rPr>
      </w:pPr>
      <w:r>
        <w:rPr>
          <w:rFonts w:ascii="Times New Roman" w:hAnsi="Times New Roman" w:eastAsia="Times New Roman" w:cs="Times New Roman"/>
          <w:sz w:val="18"/>
          <w:szCs w:val="18"/>
          <w:b/>
          <w:bCs/>
          <w:spacing w:val="4"/>
        </w:rPr>
        <w:t>A.9.1.4     </w:t>
      </w:r>
      <w:r>
        <w:rPr>
          <w:sz w:val="18"/>
          <w:szCs w:val="18"/>
          <w:b/>
          <w:bCs/>
          <w:spacing w:val="4"/>
        </w:rPr>
        <w:t>合规报告</w:t>
      </w:r>
    </w:p>
    <w:p>
      <w:pPr>
        <w:ind w:left="1369" w:right="1117" w:firstLine="390"/>
        <w:spacing w:before="203" w:line="318" w:lineRule="auto"/>
        <w:jc w:val="both"/>
        <w:rPr>
          <w:rFonts w:ascii="SimSun" w:hAnsi="SimSun" w:eastAsia="SimSun" w:cs="SimSun"/>
          <w:sz w:val="18"/>
          <w:szCs w:val="18"/>
        </w:rPr>
      </w:pPr>
      <w:r>
        <w:rPr>
          <w:rFonts w:ascii="SimSun" w:hAnsi="SimSun" w:eastAsia="SimSun" w:cs="SimSun"/>
          <w:sz w:val="18"/>
          <w:szCs w:val="18"/>
          <w:spacing w:val="7"/>
        </w:rPr>
        <w:t>尽管报告系统性和反复出现的问题非常重要，</w:t>
      </w:r>
      <w:r>
        <w:rPr>
          <w:rFonts w:ascii="SimSun" w:hAnsi="SimSun" w:eastAsia="SimSun" w:cs="SimSun"/>
          <w:sz w:val="18"/>
          <w:szCs w:val="18"/>
          <w:spacing w:val="6"/>
        </w:rPr>
        <w:t>但是如果一次性不合规是重大或故意为之的，也能够</w:t>
      </w:r>
      <w:r>
        <w:rPr>
          <w:rFonts w:ascii="SimSun" w:hAnsi="SimSun" w:eastAsia="SimSun" w:cs="SimSun"/>
          <w:sz w:val="18"/>
          <w:szCs w:val="18"/>
        </w:rPr>
        <w:t xml:space="preserve"> </w:t>
      </w:r>
      <w:r>
        <w:rPr>
          <w:rFonts w:ascii="SimSun" w:hAnsi="SimSun" w:eastAsia="SimSun" w:cs="SimSun"/>
          <w:sz w:val="18"/>
          <w:szCs w:val="18"/>
          <w:spacing w:val="16"/>
        </w:rPr>
        <w:t>予以同等重视。即使一个小缺陷，也能表明当前过</w:t>
      </w:r>
      <w:r>
        <w:rPr>
          <w:rFonts w:ascii="SimSun" w:hAnsi="SimSun" w:eastAsia="SimSun" w:cs="SimSun"/>
          <w:sz w:val="18"/>
          <w:szCs w:val="18"/>
          <w:spacing w:val="15"/>
        </w:rPr>
        <w:t>程和合规管理体系存在严重不足。如果不及时报</w:t>
      </w:r>
      <w:r>
        <w:rPr>
          <w:rFonts w:ascii="SimSun" w:hAnsi="SimSun" w:eastAsia="SimSun" w:cs="SimSun"/>
          <w:sz w:val="18"/>
          <w:szCs w:val="18"/>
        </w:rPr>
        <w:t xml:space="preserve"> </w:t>
      </w:r>
      <w:r>
        <w:rPr>
          <w:rFonts w:ascii="SimSun" w:hAnsi="SimSun" w:eastAsia="SimSun" w:cs="SimSun"/>
          <w:sz w:val="18"/>
          <w:szCs w:val="18"/>
          <w:spacing w:val="7"/>
        </w:rPr>
        <w:t>告，则可能造成人们认为缺陷不重要并可能导致此类缺陷成为系统性问题。</w:t>
      </w:r>
    </w:p>
    <w:p>
      <w:pPr>
        <w:ind w:left="1760"/>
        <w:spacing w:before="1" w:line="217" w:lineRule="auto"/>
        <w:rPr>
          <w:rFonts w:ascii="SimSun" w:hAnsi="SimSun" w:eastAsia="SimSun" w:cs="SimSun"/>
          <w:sz w:val="18"/>
          <w:szCs w:val="18"/>
        </w:rPr>
      </w:pPr>
      <w:r>
        <w:rPr>
          <w:rFonts w:ascii="SimSun" w:hAnsi="SimSun" w:eastAsia="SimSun" w:cs="SimSun"/>
          <w:sz w:val="18"/>
          <w:szCs w:val="18"/>
          <w:spacing w:val="6"/>
        </w:rPr>
        <w:t>合规报告宜包括：</w:t>
      </w:r>
    </w:p>
    <w:p>
      <w:pPr>
        <w:ind w:left="1919"/>
        <w:spacing w:before="98" w:line="219" w:lineRule="auto"/>
        <w:rPr>
          <w:rFonts w:ascii="SimSun" w:hAnsi="SimSun" w:eastAsia="SimSun" w:cs="SimSun"/>
          <w:sz w:val="18"/>
          <w:szCs w:val="18"/>
        </w:rPr>
      </w:pPr>
      <w:r>
        <w:rPr>
          <w:rFonts w:ascii="SimSun" w:hAnsi="SimSun" w:eastAsia="SimSun" w:cs="SimSun"/>
          <w:sz w:val="18"/>
          <w:szCs w:val="18"/>
          <w:spacing w:val="11"/>
        </w:rPr>
        <w:t>—组织按要求向任何监管机构通报的任何事项；</w:t>
      </w:r>
    </w:p>
    <w:p>
      <w:pPr>
        <w:ind w:left="2109"/>
        <w:spacing w:before="67" w:line="219" w:lineRule="auto"/>
        <w:rPr>
          <w:rFonts w:ascii="SimSun" w:hAnsi="SimSun" w:eastAsia="SimSun" w:cs="SimSun"/>
          <w:sz w:val="18"/>
          <w:szCs w:val="18"/>
        </w:rPr>
      </w:pPr>
      <w:r>
        <w:rPr>
          <w:rFonts w:ascii="SimSun" w:hAnsi="SimSun" w:eastAsia="SimSun" w:cs="SimSun"/>
          <w:sz w:val="18"/>
          <w:szCs w:val="18"/>
          <w:spacing w:val="6"/>
        </w:rPr>
        <w:t>合规义务变更及其对组织的影响，以及为了履行新义务，拟采取的</w:t>
      </w:r>
      <w:r>
        <w:rPr>
          <w:rFonts w:ascii="SimSun" w:hAnsi="SimSun" w:eastAsia="SimSun" w:cs="SimSun"/>
          <w:sz w:val="18"/>
          <w:szCs w:val="18"/>
          <w:spacing w:val="5"/>
        </w:rPr>
        <w:t>措施方案；</w:t>
      </w:r>
    </w:p>
    <w:p>
      <w:pPr>
        <w:ind w:left="1770"/>
        <w:spacing w:before="97" w:line="219" w:lineRule="auto"/>
        <w:tabs>
          <w:tab w:val="left" w:pos="1918"/>
        </w:tabs>
        <w:rPr>
          <w:rFonts w:ascii="SimSun" w:hAnsi="SimSun" w:eastAsia="SimSun" w:cs="SimSun"/>
          <w:sz w:val="18"/>
          <w:szCs w:val="18"/>
        </w:rPr>
      </w:pPr>
      <w:r>
        <w:rPr>
          <w:rFonts w:ascii="SimSun" w:hAnsi="SimSun" w:eastAsia="SimSun" w:cs="SimSun"/>
          <w:sz w:val="18"/>
          <w:szCs w:val="18"/>
        </w:rPr>
        <w:tab/>
      </w:r>
      <w:r>
        <w:rPr>
          <w:rFonts w:ascii="SimSun" w:hAnsi="SimSun" w:eastAsia="SimSun" w:cs="SimSun"/>
          <w:sz w:val="18"/>
          <w:szCs w:val="18"/>
          <w:spacing w:val="8"/>
        </w:rPr>
        <w:t>—对合规绩效的测量，包括不合规和持续改进；</w:t>
      </w:r>
    </w:p>
    <w:p>
      <w:pPr>
        <w:ind w:left="1760"/>
        <w:spacing w:before="97" w:line="219" w:lineRule="auto"/>
        <w:rPr>
          <w:rFonts w:ascii="SimSun" w:hAnsi="SimSun" w:eastAsia="SimSun" w:cs="SimSun"/>
          <w:sz w:val="18"/>
          <w:szCs w:val="18"/>
        </w:rPr>
      </w:pPr>
      <w:r>
        <w:rPr>
          <w:rFonts w:ascii="SimSun" w:hAnsi="SimSun" w:eastAsia="SimSun" w:cs="SimSun"/>
          <w:sz w:val="18"/>
          <w:szCs w:val="18"/>
          <w:spacing w:val="13"/>
        </w:rPr>
        <w:t>—</w:t>
      </w:r>
      <w:r>
        <w:rPr>
          <w:rFonts w:ascii="SimSun" w:hAnsi="SimSun" w:eastAsia="SimSun" w:cs="SimSun"/>
          <w:sz w:val="18"/>
          <w:szCs w:val="18"/>
          <w:strike/>
          <w:spacing w:val="13"/>
        </w:rPr>
        <w:t>可</w:t>
      </w:r>
      <w:r>
        <w:rPr>
          <w:rFonts w:ascii="SimSun" w:hAnsi="SimSun" w:eastAsia="SimSun" w:cs="SimSun"/>
          <w:sz w:val="18"/>
          <w:szCs w:val="18"/>
          <w:spacing w:val="13"/>
        </w:rPr>
        <w:t>能的不合规的数量和详细内容，以及随后对它们的分析；</w:t>
      </w:r>
    </w:p>
    <w:p>
      <w:pPr>
        <w:ind w:left="2109"/>
        <w:spacing w:before="75" w:line="219" w:lineRule="auto"/>
        <w:rPr>
          <w:rFonts w:ascii="SimSun" w:hAnsi="SimSun" w:eastAsia="SimSun" w:cs="SimSun"/>
          <w:sz w:val="18"/>
          <w:szCs w:val="18"/>
        </w:rPr>
      </w:pPr>
      <w:r>
        <w:rPr>
          <w:rFonts w:ascii="SimSun" w:hAnsi="SimSun" w:eastAsia="SimSun" w:cs="SimSun"/>
          <w:sz w:val="18"/>
          <w:szCs w:val="18"/>
          <w:spacing w:val="11"/>
        </w:rPr>
        <w:t>采取的纠正措施；</w:t>
      </w:r>
    </w:p>
    <w:p>
      <w:pPr>
        <w:ind w:left="1979"/>
        <w:spacing w:before="88" w:line="219" w:lineRule="auto"/>
        <w:rPr>
          <w:rFonts w:ascii="SimSun" w:hAnsi="SimSun" w:eastAsia="SimSun" w:cs="SimSun"/>
          <w:sz w:val="18"/>
          <w:szCs w:val="18"/>
        </w:rPr>
      </w:pPr>
      <w:r>
        <w:rPr>
          <w:rFonts w:ascii="SimSun" w:hAnsi="SimSun" w:eastAsia="SimSun" w:cs="SimSun"/>
          <w:sz w:val="18"/>
          <w:szCs w:val="18"/>
          <w:spacing w:val="3"/>
        </w:rPr>
        <w:t>—合规管理体系的有效性、业绩和趋势的信息；</w:t>
      </w:r>
    </w:p>
    <w:p>
      <w:pPr>
        <w:ind w:left="1839"/>
        <w:spacing w:before="85" w:line="219" w:lineRule="auto"/>
        <w:rPr>
          <w:rFonts w:ascii="SimSun" w:hAnsi="SimSun" w:eastAsia="SimSun" w:cs="SimSun"/>
          <w:sz w:val="18"/>
          <w:szCs w:val="18"/>
        </w:rPr>
      </w:pPr>
      <w:r>
        <w:rPr>
          <w:rFonts w:ascii="SimSun" w:hAnsi="SimSun" w:eastAsia="SimSun" w:cs="SimSun"/>
          <w:sz w:val="18"/>
          <w:szCs w:val="18"/>
          <w:spacing w:val="5"/>
        </w:rPr>
        <w:t>——与监管机构的接触和关系进展；</w:t>
      </w:r>
    </w:p>
    <w:p>
      <w:pPr>
        <w:ind w:left="1979"/>
        <w:spacing w:before="88" w:line="220" w:lineRule="auto"/>
        <w:rPr>
          <w:rFonts w:ascii="SimSun" w:hAnsi="SimSun" w:eastAsia="SimSun" w:cs="SimSun"/>
          <w:sz w:val="18"/>
          <w:szCs w:val="18"/>
        </w:rPr>
      </w:pPr>
      <w:r>
        <w:rPr>
          <w:rFonts w:ascii="SimSun" w:hAnsi="SimSun" w:eastAsia="SimSun" w:cs="SimSun"/>
          <w:sz w:val="18"/>
          <w:szCs w:val="18"/>
          <w:spacing w:val="6"/>
        </w:rPr>
        <w:t>—审核和监视活动的结果；</w:t>
      </w:r>
    </w:p>
    <w:p>
      <w:pPr>
        <w:ind w:left="2109" w:right="1118" w:hanging="190"/>
        <w:spacing w:before="83" w:line="313" w:lineRule="auto"/>
        <w:rPr>
          <w:rFonts w:ascii="SimSun" w:hAnsi="SimSun" w:eastAsia="SimSun" w:cs="SimSun"/>
          <w:sz w:val="18"/>
          <w:szCs w:val="18"/>
        </w:rPr>
      </w:pPr>
      <w:r>
        <w:rPr>
          <w:rFonts w:ascii="SimSun" w:hAnsi="SimSun" w:eastAsia="SimSun" w:cs="SimSun"/>
          <w:sz w:val="18"/>
          <w:szCs w:val="18"/>
          <w:spacing w:val="16"/>
        </w:rPr>
        <w:t>—监视行动计划的完整执行，特别是那些源自审核报告或监管要求的行动计划，或两者兼而</w:t>
      </w:r>
      <w:r>
        <w:rPr>
          <w:rFonts w:ascii="SimSun" w:hAnsi="SimSun" w:eastAsia="SimSun" w:cs="SimSun"/>
          <w:sz w:val="18"/>
          <w:szCs w:val="18"/>
          <w:spacing w:val="17"/>
        </w:rPr>
        <w:t xml:space="preserve"> </w:t>
      </w:r>
      <w:r>
        <w:rPr>
          <w:rFonts w:ascii="SimSun" w:hAnsi="SimSun" w:eastAsia="SimSun" w:cs="SimSun"/>
          <w:sz w:val="18"/>
          <w:szCs w:val="18"/>
          <w:spacing w:val="9"/>
        </w:rPr>
        <w:t>有之。</w:t>
      </w:r>
    </w:p>
    <w:p>
      <w:pPr>
        <w:ind w:left="1760"/>
        <w:spacing w:before="1" w:line="217" w:lineRule="auto"/>
        <w:rPr>
          <w:rFonts w:ascii="SimSun" w:hAnsi="SimSun" w:eastAsia="SimSun" w:cs="SimSun"/>
          <w:sz w:val="18"/>
          <w:szCs w:val="18"/>
        </w:rPr>
      </w:pPr>
      <w:r>
        <w:rPr>
          <w:rFonts w:ascii="SimSun" w:hAnsi="SimSun" w:eastAsia="SimSun" w:cs="SimSun"/>
          <w:sz w:val="18"/>
          <w:szCs w:val="18"/>
          <w:spacing w:val="10"/>
        </w:rPr>
        <w:t>合规方针宜推进即时报告超出常规报告时间表范围的重大事件。</w:t>
      </w:r>
    </w:p>
    <w:p>
      <w:pPr>
        <w:pStyle w:val="BodyText"/>
        <w:ind w:left="1372"/>
        <w:spacing w:before="235" w:line="222" w:lineRule="auto"/>
        <w:rPr>
          <w:sz w:val="18"/>
          <w:szCs w:val="18"/>
        </w:rPr>
      </w:pPr>
      <w:r>
        <w:rPr>
          <w:rFonts w:ascii="SimSun" w:hAnsi="SimSun" w:eastAsia="SimSun" w:cs="SimSun"/>
          <w:sz w:val="18"/>
          <w:szCs w:val="18"/>
          <w:b/>
          <w:bCs/>
        </w:rPr>
        <w:t>A.9.1.5</w:t>
      </w:r>
      <w:r>
        <w:rPr>
          <w:rFonts w:ascii="SimSun" w:hAnsi="SimSun" w:eastAsia="SimSun" w:cs="SimSun"/>
          <w:sz w:val="18"/>
          <w:szCs w:val="18"/>
          <w:spacing w:val="93"/>
        </w:rPr>
        <w:t xml:space="preserve"> </w:t>
      </w:r>
      <w:r>
        <w:rPr>
          <w:sz w:val="18"/>
          <w:szCs w:val="18"/>
          <w:b/>
          <w:bCs/>
        </w:rPr>
        <w:t>记录保存</w:t>
      </w:r>
    </w:p>
    <w:p>
      <w:pPr>
        <w:ind w:left="1760"/>
        <w:spacing w:before="226" w:line="219" w:lineRule="auto"/>
        <w:rPr>
          <w:rFonts w:ascii="SimSun" w:hAnsi="SimSun" w:eastAsia="SimSun" w:cs="SimSun"/>
          <w:sz w:val="18"/>
          <w:szCs w:val="18"/>
        </w:rPr>
      </w:pPr>
      <w:r>
        <w:rPr>
          <w:rFonts w:ascii="SimSun" w:hAnsi="SimSun" w:eastAsia="SimSun" w:cs="SimSun"/>
          <w:sz w:val="18"/>
          <w:szCs w:val="18"/>
          <w:spacing w:val="10"/>
        </w:rPr>
        <w:t>记录保存宜包括对合规问题和声称的不合规以及为解决它们而采</w:t>
      </w:r>
      <w:r>
        <w:rPr>
          <w:rFonts w:ascii="SimSun" w:hAnsi="SimSun" w:eastAsia="SimSun" w:cs="SimSun"/>
          <w:sz w:val="18"/>
          <w:szCs w:val="18"/>
          <w:spacing w:val="9"/>
        </w:rPr>
        <w:t>取的步骤的记录和分类。</w:t>
      </w:r>
    </w:p>
    <w:p>
      <w:pPr>
        <w:ind w:left="1760"/>
        <w:spacing w:before="98" w:line="219" w:lineRule="auto"/>
        <w:rPr>
          <w:rFonts w:ascii="SimSun" w:hAnsi="SimSun" w:eastAsia="SimSun" w:cs="SimSun"/>
          <w:sz w:val="18"/>
          <w:szCs w:val="18"/>
        </w:rPr>
      </w:pPr>
      <w:r>
        <w:rPr>
          <w:rFonts w:ascii="SimSun" w:hAnsi="SimSun" w:eastAsia="SimSun" w:cs="SimSun"/>
          <w:sz w:val="18"/>
          <w:szCs w:val="18"/>
          <w:spacing w:val="5"/>
        </w:rPr>
        <w:t>记录宜以确保清晰、容易辨认和检索的方式保</w:t>
      </w:r>
      <w:r>
        <w:rPr>
          <w:rFonts w:ascii="SimSun" w:hAnsi="SimSun" w:eastAsia="SimSun" w:cs="SimSun"/>
          <w:sz w:val="18"/>
          <w:szCs w:val="18"/>
          <w:spacing w:val="4"/>
        </w:rPr>
        <w:t>存。</w:t>
      </w:r>
    </w:p>
    <w:p>
      <w:pPr>
        <w:ind w:left="9349"/>
        <w:spacing w:before="141"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1"/>
        </w:rPr>
        <w:t>29</w:t>
      </w:r>
    </w:p>
    <w:p>
      <w:pPr>
        <w:spacing w:line="248" w:lineRule="auto"/>
        <w:rPr>
          <w:rFonts w:ascii="Arial"/>
          <w:sz w:val="21"/>
        </w:rPr>
      </w:pPr>
      <w:r/>
    </w:p>
    <w:p>
      <w:pPr>
        <w:pStyle w:val="BodyText"/>
        <w:ind w:left="8859"/>
        <w:spacing w:before="82"/>
        <w:rPr/>
      </w:pPr>
      <w:r>
        <w:rPr>
          <w:sz w:val="18"/>
          <w:szCs w:val="18"/>
          <w:position w:val="-9"/>
        </w:rPr>
        <w:drawing>
          <wp:inline distT="0" distB="0" distL="0" distR="0">
            <wp:extent cx="349261" cy="292143"/>
            <wp:effectExtent l="0" t="0" r="0" b="0"/>
            <wp:docPr id="90" name="IM 90"/>
            <wp:cNvGraphicFramePr/>
            <a:graphic>
              <a:graphicData uri="http://schemas.openxmlformats.org/drawingml/2006/picture">
                <pic:pic>
                  <pic:nvPicPr>
                    <pic:cNvPr id="90" name="IM 90"/>
                    <pic:cNvPicPr/>
                  </pic:nvPicPr>
                  <pic:blipFill>
                    <a:blip r:embed="rId77"/>
                    <a:stretch>
                      <a:fillRect/>
                    </a:stretch>
                  </pic:blipFill>
                  <pic:spPr>
                    <a:xfrm rot="0">
                      <a:off x="0" y="0"/>
                      <a:ext cx="349261" cy="292143"/>
                    </a:xfrm>
                    <a:prstGeom prst="rect">
                      <a:avLst/>
                    </a:prstGeom>
                  </pic:spPr>
                </pic:pic>
              </a:graphicData>
            </a:graphic>
          </wp:inline>
        </w:drawing>
      </w:r>
      <w:r>
        <w:rPr>
          <w:sz w:val="18"/>
          <w:szCs w:val="18"/>
          <w:spacing w:val="5"/>
        </w:rPr>
        <w:t>中</w:t>
      </w:r>
      <w:r>
        <w:rPr>
          <w:sz w:val="18"/>
          <w:szCs w:val="18"/>
          <w:spacing w:val="37"/>
        </w:rPr>
        <w:t xml:space="preserve"> </w:t>
      </w:r>
      <w:r>
        <w:rPr>
          <w:sz w:val="18"/>
          <w:szCs w:val="18"/>
          <w:spacing w:val="5"/>
        </w:rPr>
        <w:t>合</w:t>
      </w:r>
      <w:r>
        <w:rPr>
          <w:sz w:val="18"/>
          <w:szCs w:val="18"/>
          <w:spacing w:val="-9"/>
        </w:rPr>
        <w:t xml:space="preserve"> </w:t>
      </w:r>
      <w:r>
        <w:rPr>
          <w:spacing w:val="5"/>
        </w:rPr>
        <w:t>台规</w:t>
      </w:r>
    </w:p>
    <w:p>
      <w:pPr>
        <w:sectPr>
          <w:footerReference w:type="default" r:id="rId76"/>
          <w:pgSz w:w="11900" w:h="16840"/>
          <w:pgMar w:top="553" w:right="523" w:bottom="502" w:left="480" w:header="276" w:footer="257" w:gutter="0"/>
        </w:sectPr>
        <w:rPr/>
      </w:pPr>
    </w:p>
    <w:p>
      <w:pPr>
        <w:pStyle w:val="BodyText"/>
        <w:spacing w:line="221" w:lineRule="auto"/>
        <w:rPr>
          <w:sz w:val="17"/>
          <w:szCs w:val="17"/>
        </w:rPr>
      </w:pPr>
      <w:r>
        <w:rPr>
          <w:rFonts w:ascii="Times New Roman" w:hAnsi="Times New Roman" w:eastAsia="Times New Roman" w:cs="Times New Roman"/>
          <w:sz w:val="17"/>
          <w:szCs w:val="17"/>
          <w:spacing w:val="-1"/>
        </w:rPr>
        <w:t>2024/9/317:46                        </w:t>
      </w:r>
      <w:r>
        <w:rPr>
          <w:rFonts w:ascii="Times New Roman" w:hAnsi="Times New Roman" w:eastAsia="Times New Roman" w:cs="Times New Roman"/>
          <w:sz w:val="17"/>
          <w:szCs w:val="17"/>
          <w:spacing w:val="-2"/>
        </w:rPr>
        <w:t xml:space="preserve">                                                       </w:t>
      </w:r>
      <w:r>
        <w:rPr>
          <w:sz w:val="17"/>
          <w:szCs w:val="17"/>
          <w:b/>
          <w:bCs/>
          <w:spacing w:val="-2"/>
        </w:rPr>
        <w:t>合规管理体系要求及使用指南</w:t>
      </w:r>
      <w:r>
        <w:rPr>
          <w:sz w:val="17"/>
          <w:szCs w:val="17"/>
          <w:spacing w:val="-20"/>
        </w:rPr>
        <w:t xml:space="preserve"> </w:t>
      </w:r>
      <w:r>
        <w:rPr>
          <w:rFonts w:ascii="SimSun" w:hAnsi="SimSun" w:eastAsia="SimSun" w:cs="SimSun"/>
          <w:sz w:val="17"/>
          <w:szCs w:val="17"/>
          <w:b/>
          <w:bCs/>
          <w:spacing w:val="-2"/>
        </w:rPr>
        <w:t>(GB/T35770-2022)</w:t>
      </w:r>
      <w:r>
        <w:rPr>
          <w:rFonts w:ascii="SimSun" w:hAnsi="SimSun" w:eastAsia="SimSun" w:cs="SimSun"/>
          <w:sz w:val="17"/>
          <w:szCs w:val="17"/>
          <w:spacing w:val="51"/>
        </w:rPr>
        <w:t xml:space="preserve"> </w:t>
      </w:r>
      <w:r>
        <w:rPr>
          <w:sz w:val="17"/>
          <w:szCs w:val="17"/>
          <w:b/>
          <w:bCs/>
          <w:spacing w:val="-2"/>
        </w:rPr>
        <w:t>全文</w:t>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spacing w:line="267" w:lineRule="auto"/>
        <w:rPr>
          <w:rFonts w:ascii="Arial"/>
          <w:sz w:val="21"/>
        </w:rPr>
      </w:pPr>
      <w:r/>
    </w:p>
    <w:p>
      <w:pPr>
        <w:ind w:left="1199"/>
        <w:spacing w:before="54"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rPr>
        <w:t>GB/T  35770—2022/ISO</w:t>
      </w:r>
      <w:r>
        <w:rPr>
          <w:rFonts w:ascii="Times New Roman" w:hAnsi="Times New Roman" w:eastAsia="Times New Roman" w:cs="Times New Roman"/>
          <w:sz w:val="19"/>
          <w:szCs w:val="19"/>
          <w:b/>
          <w:bCs/>
          <w:spacing w:val="8"/>
        </w:rPr>
        <w:t xml:space="preserve">  </w:t>
      </w:r>
      <w:r>
        <w:rPr>
          <w:rFonts w:ascii="Times New Roman" w:hAnsi="Times New Roman" w:eastAsia="Times New Roman" w:cs="Times New Roman"/>
          <w:sz w:val="19"/>
          <w:szCs w:val="19"/>
          <w:b/>
          <w:bCs/>
        </w:rPr>
        <w:t>37301:2021</w:t>
      </w:r>
    </w:p>
    <w:p>
      <w:pPr>
        <w:spacing w:line="272" w:lineRule="auto"/>
        <w:rPr>
          <w:rFonts w:ascii="Arial"/>
          <w:sz w:val="21"/>
        </w:rPr>
      </w:pPr>
      <w:r/>
    </w:p>
    <w:p>
      <w:pPr>
        <w:ind w:left="1579"/>
        <w:spacing w:before="55" w:line="219" w:lineRule="auto"/>
        <w:rPr>
          <w:rFonts w:ascii="SimSun" w:hAnsi="SimSun" w:eastAsia="SimSun" w:cs="SimSun"/>
          <w:sz w:val="17"/>
          <w:szCs w:val="17"/>
        </w:rPr>
      </w:pPr>
      <w:r>
        <w:rPr>
          <w:rFonts w:ascii="SimSun" w:hAnsi="SimSun" w:eastAsia="SimSun" w:cs="SimSun"/>
          <w:sz w:val="17"/>
          <w:szCs w:val="17"/>
          <w:spacing w:val="7"/>
        </w:rPr>
        <w:t>记录宜受到保护，以免于被增加、删除、修改、未经授权使用</w:t>
      </w:r>
      <w:r>
        <w:rPr>
          <w:rFonts w:ascii="SimSun" w:hAnsi="SimSun" w:eastAsia="SimSun" w:cs="SimSun"/>
          <w:sz w:val="17"/>
          <w:szCs w:val="17"/>
          <w:spacing w:val="6"/>
        </w:rPr>
        <w:t>或隐藏。</w:t>
      </w:r>
    </w:p>
    <w:p>
      <w:pPr>
        <w:ind w:left="1579"/>
        <w:spacing w:before="88" w:line="219" w:lineRule="auto"/>
        <w:rPr>
          <w:rFonts w:ascii="SimSun" w:hAnsi="SimSun" w:eastAsia="SimSun" w:cs="SimSun"/>
          <w:sz w:val="17"/>
          <w:szCs w:val="17"/>
        </w:rPr>
      </w:pPr>
      <w:r>
        <w:rPr>
          <w:rFonts w:ascii="SimSun" w:hAnsi="SimSun" w:eastAsia="SimSun" w:cs="SimSun"/>
          <w:sz w:val="17"/>
          <w:szCs w:val="17"/>
          <w:spacing w:val="17"/>
        </w:rPr>
        <w:t>组织的合规管理体系记录包括：</w:t>
      </w:r>
    </w:p>
    <w:p>
      <w:pPr>
        <w:ind w:left="1679"/>
        <w:spacing w:before="86" w:line="218" w:lineRule="auto"/>
        <w:rPr>
          <w:rFonts w:ascii="SimSun" w:hAnsi="SimSun" w:eastAsia="SimSun" w:cs="SimSun"/>
          <w:sz w:val="17"/>
          <w:szCs w:val="17"/>
        </w:rPr>
      </w:pPr>
      <w:r>
        <w:rPr>
          <w:rFonts w:ascii="SimSun" w:hAnsi="SimSun" w:eastAsia="SimSun" w:cs="SimSun"/>
          <w:sz w:val="17"/>
          <w:szCs w:val="17"/>
          <w:spacing w:val="7"/>
        </w:rPr>
        <w:t>——合规绩效信息，包括合规报告；</w:t>
      </w:r>
    </w:p>
    <w:p>
      <w:pPr>
        <w:ind w:left="1579"/>
        <w:spacing w:before="91" w:line="219" w:lineRule="auto"/>
        <w:rPr>
          <w:rFonts w:ascii="SimSun" w:hAnsi="SimSun" w:eastAsia="SimSun" w:cs="SimSun"/>
          <w:sz w:val="17"/>
          <w:szCs w:val="17"/>
        </w:rPr>
      </w:pPr>
      <w:r>
        <w:rPr>
          <w:rFonts w:ascii="SimSun" w:hAnsi="SimSun" w:eastAsia="SimSun" w:cs="SimSun"/>
          <w:sz w:val="17"/>
          <w:szCs w:val="17"/>
          <w:spacing w:val="15"/>
        </w:rPr>
        <w:t>—</w:t>
      </w:r>
      <w:r>
        <w:rPr>
          <w:rFonts w:ascii="SimSun" w:hAnsi="SimSun" w:eastAsia="SimSun" w:cs="SimSun"/>
          <w:sz w:val="17"/>
          <w:szCs w:val="17"/>
          <w:spacing w:val="-45"/>
        </w:rPr>
        <w:t xml:space="preserve"> </w:t>
      </w:r>
      <w:r>
        <w:rPr>
          <w:rFonts w:ascii="SimSun" w:hAnsi="SimSun" w:eastAsia="SimSun" w:cs="SimSun"/>
          <w:sz w:val="17"/>
          <w:szCs w:val="17"/>
          <w:spacing w:val="15"/>
        </w:rPr>
        <w:t>—</w:t>
      </w:r>
      <w:r>
        <w:rPr>
          <w:rFonts w:ascii="SimSun" w:hAnsi="SimSun" w:eastAsia="SimSun" w:cs="SimSun"/>
          <w:sz w:val="17"/>
          <w:szCs w:val="17"/>
          <w:spacing w:val="-52"/>
        </w:rPr>
        <w:t xml:space="preserve"> </w:t>
      </w:r>
      <w:r>
        <w:rPr>
          <w:rFonts w:ascii="SimSun" w:hAnsi="SimSun" w:eastAsia="SimSun" w:cs="SimSun"/>
          <w:sz w:val="17"/>
          <w:szCs w:val="17"/>
          <w:spacing w:val="15"/>
        </w:rPr>
        <w:t>不合规及纠正措施的详细内容；</w:t>
      </w:r>
    </w:p>
    <w:p>
      <w:pPr>
        <w:ind w:left="1579"/>
        <w:spacing w:before="68" w:line="219" w:lineRule="auto"/>
        <w:rPr>
          <w:rFonts w:ascii="SimSun" w:hAnsi="SimSun" w:eastAsia="SimSun" w:cs="SimSun"/>
          <w:sz w:val="19"/>
          <w:szCs w:val="19"/>
        </w:rPr>
      </w:pPr>
      <w:r>
        <w:rPr>
          <w:rFonts w:ascii="SimSun" w:hAnsi="SimSun" w:eastAsia="SimSun" w:cs="SimSun"/>
          <w:sz w:val="19"/>
          <w:szCs w:val="19"/>
          <w:spacing w:val="-2"/>
        </w:rPr>
        <w:t>——对合规管理体系和采取的措施的评审和审核的结果。</w:t>
      </w:r>
    </w:p>
    <w:p>
      <w:pPr>
        <w:pStyle w:val="BodyText"/>
        <w:ind w:left="1199"/>
        <w:spacing w:before="233" w:line="222" w:lineRule="auto"/>
        <w:rPr>
          <w:sz w:val="17"/>
          <w:szCs w:val="17"/>
        </w:rPr>
      </w:pPr>
      <w:r>
        <w:rPr>
          <w:rFonts w:ascii="Times New Roman" w:hAnsi="Times New Roman" w:eastAsia="Times New Roman" w:cs="Times New Roman"/>
          <w:sz w:val="17"/>
          <w:szCs w:val="17"/>
          <w:b/>
          <w:bCs/>
          <w:spacing w:val="5"/>
        </w:rPr>
        <w:t>A.9.2      </w:t>
      </w:r>
      <w:r>
        <w:rPr>
          <w:sz w:val="17"/>
          <w:szCs w:val="17"/>
          <w:b/>
          <w:bCs/>
          <w:spacing w:val="5"/>
        </w:rPr>
        <w:t>内部审核</w:t>
      </w:r>
    </w:p>
    <w:p>
      <w:pPr>
        <w:ind w:left="1579"/>
        <w:spacing w:before="248" w:line="219" w:lineRule="auto"/>
        <w:rPr>
          <w:rFonts w:ascii="SimSun" w:hAnsi="SimSun" w:eastAsia="SimSun" w:cs="SimSun"/>
          <w:sz w:val="17"/>
          <w:szCs w:val="17"/>
        </w:rPr>
      </w:pPr>
      <w:r>
        <w:rPr>
          <w:rFonts w:ascii="SimSun" w:hAnsi="SimSun" w:eastAsia="SimSun" w:cs="SimSun"/>
          <w:sz w:val="17"/>
          <w:szCs w:val="17"/>
          <w:spacing w:val="13"/>
        </w:rPr>
        <w:t>审核职能，无论其为内部还是外部的，都宜免于利</w:t>
      </w:r>
      <w:r>
        <w:rPr>
          <w:rFonts w:ascii="SimSun" w:hAnsi="SimSun" w:eastAsia="SimSun" w:cs="SimSun"/>
          <w:sz w:val="17"/>
          <w:szCs w:val="17"/>
          <w:spacing w:val="12"/>
        </w:rPr>
        <w:t>益冲突并保持独立性，以履行其岗位职责。</w:t>
      </w:r>
    </w:p>
    <w:p>
      <w:pPr>
        <w:ind w:left="1579"/>
        <w:spacing w:before="99" w:line="219" w:lineRule="auto"/>
        <w:rPr>
          <w:rFonts w:ascii="SimSun" w:hAnsi="SimSun" w:eastAsia="SimSun" w:cs="SimSun"/>
          <w:sz w:val="19"/>
          <w:szCs w:val="19"/>
        </w:rPr>
      </w:pPr>
      <w:r>
        <w:rPr>
          <w:rFonts w:ascii="SimSun" w:hAnsi="SimSun" w:eastAsia="SimSun" w:cs="SimSun"/>
          <w:sz w:val="19"/>
          <w:szCs w:val="19"/>
          <w:spacing w:val="-3"/>
        </w:rPr>
        <w:t>关于如何对管理体系进行审核的信息见 </w:t>
      </w:r>
      <w:r>
        <w:rPr>
          <w:rFonts w:ascii="Times New Roman" w:hAnsi="Times New Roman" w:eastAsia="Times New Roman" w:cs="Times New Roman"/>
          <w:sz w:val="19"/>
          <w:szCs w:val="19"/>
          <w:spacing w:val="-3"/>
        </w:rPr>
        <w:t>ISO </w:t>
      </w:r>
      <w:r>
        <w:rPr>
          <w:rFonts w:ascii="Times New Roman" w:hAnsi="Times New Roman" w:eastAsia="Times New Roman" w:cs="Times New Roman"/>
          <w:sz w:val="19"/>
          <w:szCs w:val="19"/>
          <w:spacing w:val="-4"/>
        </w:rPr>
        <w:t xml:space="preserve">  19011</w:t>
      </w:r>
      <w:r>
        <w:rPr>
          <w:rFonts w:ascii="SimSun" w:hAnsi="SimSun" w:eastAsia="SimSun" w:cs="SimSun"/>
          <w:sz w:val="19"/>
          <w:szCs w:val="19"/>
          <w:spacing w:val="-4"/>
        </w:rPr>
        <w:t>。</w:t>
      </w:r>
    </w:p>
    <w:p>
      <w:pPr>
        <w:pStyle w:val="BodyText"/>
        <w:ind w:left="1199"/>
        <w:spacing w:before="230" w:line="222" w:lineRule="auto"/>
        <w:rPr>
          <w:sz w:val="17"/>
          <w:szCs w:val="17"/>
        </w:rPr>
      </w:pPr>
      <w:r>
        <w:rPr>
          <w:rFonts w:ascii="Times New Roman" w:hAnsi="Times New Roman" w:eastAsia="Times New Roman" w:cs="Times New Roman"/>
          <w:sz w:val="17"/>
          <w:szCs w:val="17"/>
          <w:b/>
          <w:bCs/>
          <w:spacing w:val="6"/>
        </w:rPr>
        <w:t>A.9.3</w:t>
      </w:r>
      <w:r>
        <w:rPr>
          <w:rFonts w:ascii="Times New Roman" w:hAnsi="Times New Roman" w:eastAsia="Times New Roman" w:cs="Times New Roman"/>
          <w:sz w:val="17"/>
          <w:szCs w:val="17"/>
          <w:b/>
          <w:bCs/>
          <w:spacing w:val="5"/>
        </w:rPr>
        <w:t xml:space="preserve">      </w:t>
      </w:r>
      <w:r>
        <w:rPr>
          <w:sz w:val="17"/>
          <w:szCs w:val="17"/>
          <w:b/>
          <w:bCs/>
          <w:spacing w:val="6"/>
        </w:rPr>
        <w:t>管理评审</w:t>
      </w:r>
    </w:p>
    <w:p>
      <w:pPr>
        <w:ind w:left="1579"/>
        <w:spacing w:before="229" w:line="219" w:lineRule="auto"/>
        <w:rPr>
          <w:rFonts w:ascii="SimSun" w:hAnsi="SimSun" w:eastAsia="SimSun" w:cs="SimSun"/>
          <w:sz w:val="17"/>
          <w:szCs w:val="17"/>
        </w:rPr>
      </w:pPr>
      <w:r>
        <w:rPr>
          <w:rFonts w:ascii="SimSun" w:hAnsi="SimSun" w:eastAsia="SimSun" w:cs="SimSun"/>
          <w:sz w:val="17"/>
          <w:szCs w:val="17"/>
          <w:spacing w:val="18"/>
        </w:rPr>
        <w:t>管理评审还宜包括以下方面的建议：</w:t>
      </w:r>
    </w:p>
    <w:p>
      <w:pPr>
        <w:ind w:left="1579"/>
        <w:spacing w:before="109" w:line="220" w:lineRule="auto"/>
        <w:rPr>
          <w:rFonts w:ascii="SimSun" w:hAnsi="SimSun" w:eastAsia="SimSun" w:cs="SimSun"/>
          <w:sz w:val="17"/>
          <w:szCs w:val="17"/>
        </w:rPr>
      </w:pPr>
      <w:r>
        <w:rPr>
          <w:rFonts w:ascii="SimSun" w:hAnsi="SimSun" w:eastAsia="SimSun" w:cs="SimSun"/>
          <w:sz w:val="17"/>
          <w:szCs w:val="17"/>
          <w:spacing w:val="13"/>
        </w:rPr>
        <w:t>——合规方针以及与它相关的目标、体系、结构和人</w:t>
      </w:r>
      <w:r>
        <w:rPr>
          <w:rFonts w:ascii="SimSun" w:hAnsi="SimSun" w:eastAsia="SimSun" w:cs="SimSun"/>
          <w:sz w:val="17"/>
          <w:szCs w:val="17"/>
          <w:spacing w:val="12"/>
        </w:rPr>
        <w:t>员所需的变化；</w:t>
      </w:r>
    </w:p>
    <w:p>
      <w:pPr>
        <w:ind w:left="1579"/>
        <w:spacing w:before="87" w:line="220" w:lineRule="auto"/>
        <w:rPr>
          <w:rFonts w:ascii="SimSun" w:hAnsi="SimSun" w:eastAsia="SimSun" w:cs="SimSun"/>
          <w:sz w:val="17"/>
          <w:szCs w:val="17"/>
        </w:rPr>
      </w:pPr>
      <w:r>
        <w:rPr>
          <w:rFonts w:ascii="SimSun" w:hAnsi="SimSun" w:eastAsia="SimSun" w:cs="SimSun"/>
          <w:sz w:val="17"/>
          <w:szCs w:val="17"/>
          <w:spacing w:val="15"/>
        </w:rPr>
        <w:t>——合规过程的变更，以确保与运行实践和体系有效整合；</w:t>
      </w:r>
    </w:p>
    <w:p>
      <w:pPr>
        <w:ind w:left="1679"/>
        <w:spacing w:before="87" w:line="219" w:lineRule="auto"/>
        <w:rPr>
          <w:rFonts w:ascii="SimSun" w:hAnsi="SimSun" w:eastAsia="SimSun" w:cs="SimSun"/>
          <w:sz w:val="17"/>
          <w:szCs w:val="17"/>
        </w:rPr>
      </w:pPr>
      <w:r>
        <w:rPr>
          <w:rFonts w:ascii="SimSun" w:hAnsi="SimSun" w:eastAsia="SimSun" w:cs="SimSun"/>
          <w:sz w:val="17"/>
          <w:szCs w:val="17"/>
          <w:spacing w:val="14"/>
        </w:rPr>
        <w:t>——需监视的未来潜在不合规的领域；</w:t>
      </w:r>
    </w:p>
    <w:p>
      <w:pPr>
        <w:ind w:left="1679"/>
        <w:spacing w:before="89" w:line="220" w:lineRule="auto"/>
        <w:rPr>
          <w:rFonts w:ascii="SimSun" w:hAnsi="SimSun" w:eastAsia="SimSun" w:cs="SimSun"/>
          <w:sz w:val="17"/>
          <w:szCs w:val="17"/>
        </w:rPr>
      </w:pPr>
      <w:r>
        <w:rPr>
          <w:rFonts w:ascii="SimSun" w:hAnsi="SimSun" w:eastAsia="SimSun" w:cs="SimSun"/>
          <w:sz w:val="17"/>
          <w:szCs w:val="17"/>
          <w:spacing w:val="11"/>
        </w:rPr>
        <w:t>——与不合规相关的纠正措施；</w:t>
      </w:r>
    </w:p>
    <w:p>
      <w:pPr>
        <w:ind w:left="1579"/>
        <w:spacing w:before="98" w:line="219" w:lineRule="auto"/>
        <w:rPr>
          <w:rFonts w:ascii="SimSun" w:hAnsi="SimSun" w:eastAsia="SimSun" w:cs="SimSun"/>
          <w:sz w:val="19"/>
          <w:szCs w:val="19"/>
        </w:rPr>
      </w:pPr>
      <w:r>
        <w:rPr>
          <w:rFonts w:ascii="SimSun" w:hAnsi="SimSun" w:eastAsia="SimSun" w:cs="SimSun"/>
          <w:sz w:val="19"/>
          <w:szCs w:val="19"/>
        </w:rPr>
        <w:t>——当前合规体系和长期持续改进的目标之间的差距或不足；</w:t>
      </w:r>
    </w:p>
    <w:p>
      <w:pPr>
        <w:ind w:left="1579"/>
        <w:spacing w:before="94" w:line="219" w:lineRule="auto"/>
        <w:rPr>
          <w:rFonts w:ascii="SimSun" w:hAnsi="SimSun" w:eastAsia="SimSun" w:cs="SimSun"/>
          <w:sz w:val="17"/>
          <w:szCs w:val="17"/>
        </w:rPr>
      </w:pPr>
      <w:r>
        <w:rPr>
          <w:rFonts w:ascii="SimSun" w:hAnsi="SimSun" w:eastAsia="SimSun" w:cs="SimSun"/>
          <w:sz w:val="17"/>
          <w:szCs w:val="17"/>
          <w:spacing w:val="16"/>
        </w:rPr>
        <w:t>—</w:t>
      </w:r>
      <w:r>
        <w:rPr>
          <w:rFonts w:ascii="SimSun" w:hAnsi="SimSun" w:eastAsia="SimSun" w:cs="SimSun"/>
          <w:sz w:val="17"/>
          <w:szCs w:val="17"/>
          <w:spacing w:val="-57"/>
        </w:rPr>
        <w:t xml:space="preserve"> </w:t>
      </w:r>
      <w:r>
        <w:rPr>
          <w:rFonts w:ascii="SimSun" w:hAnsi="SimSun" w:eastAsia="SimSun" w:cs="SimSun"/>
          <w:sz w:val="17"/>
          <w:szCs w:val="17"/>
          <w:spacing w:val="16"/>
        </w:rPr>
        <w:t>—</w:t>
      </w:r>
      <w:r>
        <w:rPr>
          <w:rFonts w:ascii="SimSun" w:hAnsi="SimSun" w:eastAsia="SimSun" w:cs="SimSun"/>
          <w:sz w:val="17"/>
          <w:szCs w:val="17"/>
          <w:spacing w:val="-57"/>
        </w:rPr>
        <w:t xml:space="preserve"> </w:t>
      </w:r>
      <w:r>
        <w:rPr>
          <w:rFonts w:ascii="SimSun" w:hAnsi="SimSun" w:eastAsia="SimSun" w:cs="SimSun"/>
          <w:sz w:val="17"/>
          <w:szCs w:val="17"/>
          <w:spacing w:val="16"/>
        </w:rPr>
        <w:t>对组织内的示范性合规行为的认可。</w:t>
      </w:r>
    </w:p>
    <w:p>
      <w:pPr>
        <w:ind w:left="1579"/>
        <w:spacing w:before="98" w:line="219" w:lineRule="auto"/>
        <w:rPr>
          <w:rFonts w:ascii="SimSun" w:hAnsi="SimSun" w:eastAsia="SimSun" w:cs="SimSun"/>
          <w:sz w:val="19"/>
          <w:szCs w:val="19"/>
        </w:rPr>
      </w:pPr>
      <w:r>
        <w:rPr>
          <w:rFonts w:ascii="SimSun" w:hAnsi="SimSun" w:eastAsia="SimSun" w:cs="SimSun"/>
          <w:sz w:val="19"/>
          <w:szCs w:val="19"/>
          <w:spacing w:val="-1"/>
        </w:rPr>
        <w:t>宜向治理机构提供管理评审中形成文件的结果和全部建议的副本。</w:t>
      </w:r>
    </w:p>
    <w:p>
      <w:pPr>
        <w:ind w:left="1199"/>
        <w:spacing w:before="192" w:line="223" w:lineRule="auto"/>
        <w:rPr>
          <w:rFonts w:ascii="FangSong" w:hAnsi="FangSong" w:eastAsia="FangSong" w:cs="FangSong"/>
          <w:sz w:val="19"/>
          <w:szCs w:val="19"/>
        </w:rPr>
      </w:pPr>
      <w:r>
        <w:rPr>
          <w:rFonts w:ascii="Times New Roman" w:hAnsi="Times New Roman" w:eastAsia="Times New Roman" w:cs="Times New Roman"/>
          <w:sz w:val="19"/>
          <w:szCs w:val="19"/>
          <w:b/>
          <w:bCs/>
          <w:spacing w:val="-2"/>
        </w:rPr>
        <w:t>A.10</w:t>
      </w:r>
      <w:r>
        <w:rPr>
          <w:rFonts w:ascii="Times New Roman" w:hAnsi="Times New Roman" w:eastAsia="Times New Roman" w:cs="Times New Roman"/>
          <w:sz w:val="19"/>
          <w:szCs w:val="19"/>
          <w:b/>
          <w:bCs/>
          <w:spacing w:val="5"/>
        </w:rPr>
        <w:t xml:space="preserve">    </w:t>
      </w:r>
      <w:r>
        <w:rPr>
          <w:rFonts w:ascii="FangSong" w:hAnsi="FangSong" w:eastAsia="FangSong" w:cs="FangSong"/>
          <w:sz w:val="19"/>
          <w:szCs w:val="19"/>
          <w:b/>
          <w:bCs/>
          <w:spacing w:val="-2"/>
        </w:rPr>
        <w:t>改进</w:t>
      </w:r>
    </w:p>
    <w:p>
      <w:pPr>
        <w:pStyle w:val="BodyText"/>
        <w:ind w:left="1199"/>
        <w:spacing w:before="210" w:line="222" w:lineRule="auto"/>
        <w:rPr>
          <w:sz w:val="19"/>
          <w:szCs w:val="19"/>
        </w:rPr>
      </w:pPr>
      <w:r>
        <w:rPr>
          <w:rFonts w:ascii="Times New Roman" w:hAnsi="Times New Roman" w:eastAsia="Times New Roman" w:cs="Times New Roman"/>
          <w:sz w:val="19"/>
          <w:szCs w:val="19"/>
          <w:b/>
          <w:bCs/>
          <w:spacing w:val="-2"/>
        </w:rPr>
        <w:t>A.10.1</w:t>
      </w:r>
      <w:r>
        <w:rPr>
          <w:rFonts w:ascii="Times New Roman" w:hAnsi="Times New Roman" w:eastAsia="Times New Roman" w:cs="Times New Roman"/>
          <w:sz w:val="19"/>
          <w:szCs w:val="19"/>
          <w:b/>
          <w:bCs/>
          <w:spacing w:val="5"/>
        </w:rPr>
        <w:t xml:space="preserve">    </w:t>
      </w:r>
      <w:r>
        <w:rPr>
          <w:sz w:val="19"/>
          <w:szCs w:val="19"/>
          <w:b/>
          <w:bCs/>
          <w:spacing w:val="-2"/>
        </w:rPr>
        <w:t>持续改进</w:t>
      </w:r>
    </w:p>
    <w:p>
      <w:pPr>
        <w:ind w:left="1199" w:right="1345" w:firstLine="379"/>
        <w:spacing w:before="215" w:line="312" w:lineRule="auto"/>
        <w:rPr>
          <w:rFonts w:ascii="SimSun" w:hAnsi="SimSun" w:eastAsia="SimSun" w:cs="SimSun"/>
          <w:sz w:val="17"/>
          <w:szCs w:val="17"/>
        </w:rPr>
      </w:pPr>
      <w:r>
        <w:rPr>
          <w:rFonts w:ascii="SimSun" w:hAnsi="SimSun" w:eastAsia="SimSun" w:cs="SimSun"/>
          <w:sz w:val="19"/>
          <w:szCs w:val="19"/>
        </w:rPr>
        <w:t>合规管理体系的有效性的特点是它具有持续改进和发展的能力。组织的内</w:t>
      </w:r>
      <w:r>
        <w:rPr>
          <w:rFonts w:ascii="SimSun" w:hAnsi="SimSun" w:eastAsia="SimSun" w:cs="SimSun"/>
          <w:sz w:val="19"/>
          <w:szCs w:val="19"/>
          <w:spacing w:val="-1"/>
        </w:rPr>
        <w:t>部、外部环境以及业务</w:t>
      </w:r>
      <w:r>
        <w:rPr>
          <w:rFonts w:ascii="SimSun" w:hAnsi="SimSun" w:eastAsia="SimSun" w:cs="SimSun"/>
          <w:sz w:val="19"/>
          <w:szCs w:val="19"/>
        </w:rPr>
        <w:t xml:space="preserve"> </w:t>
      </w:r>
      <w:r>
        <w:rPr>
          <w:rFonts w:ascii="SimSun" w:hAnsi="SimSun" w:eastAsia="SimSun" w:cs="SimSun"/>
          <w:sz w:val="17"/>
          <w:szCs w:val="17"/>
          <w:spacing w:val="16"/>
        </w:rPr>
        <w:t>随着时间的推移而变化，其顾客的性质和适用的合规义务也随之变化。</w:t>
      </w:r>
    </w:p>
    <w:p>
      <w:pPr>
        <w:ind w:left="1579"/>
        <w:spacing w:before="1" w:line="217" w:lineRule="auto"/>
        <w:rPr>
          <w:rFonts w:ascii="SimSun" w:hAnsi="SimSun" w:eastAsia="SimSun" w:cs="SimSun"/>
          <w:sz w:val="19"/>
          <w:szCs w:val="19"/>
        </w:rPr>
      </w:pPr>
      <w:r>
        <w:rPr>
          <w:rFonts w:ascii="SimSun" w:hAnsi="SimSun" w:eastAsia="SimSun" w:cs="SimSun"/>
          <w:sz w:val="19"/>
          <w:szCs w:val="19"/>
          <w:spacing w:val="-2"/>
        </w:rPr>
        <w:t>宜通过多种方法对合规管理体系的充分性和有效性进行持续和定期评估，例如评审或内部审核。</w:t>
      </w:r>
    </w:p>
    <w:p>
      <w:pPr>
        <w:ind w:left="1199" w:right="1319" w:firstLine="379"/>
        <w:spacing w:before="78" w:line="307" w:lineRule="auto"/>
        <w:rPr>
          <w:rFonts w:ascii="SimSun" w:hAnsi="SimSun" w:eastAsia="SimSun" w:cs="SimSun"/>
          <w:sz w:val="17"/>
          <w:szCs w:val="17"/>
        </w:rPr>
      </w:pPr>
      <w:r>
        <w:rPr>
          <w:rFonts w:ascii="SimSun" w:hAnsi="SimSun" w:eastAsia="SimSun" w:cs="SimSun"/>
          <w:sz w:val="19"/>
          <w:szCs w:val="19"/>
        </w:rPr>
        <w:t>组织宜确立措施以评审其合规管理体系，并确保其保持最新状态且适合于其目标。在确定支持持</w:t>
      </w:r>
      <w:r>
        <w:rPr>
          <w:rFonts w:ascii="SimSun" w:hAnsi="SimSun" w:eastAsia="SimSun" w:cs="SimSun"/>
          <w:sz w:val="19"/>
          <w:szCs w:val="19"/>
          <w:spacing w:val="16"/>
        </w:rPr>
        <w:t xml:space="preserve"> </w:t>
      </w:r>
      <w:r>
        <w:rPr>
          <w:rFonts w:ascii="SimSun" w:hAnsi="SimSun" w:eastAsia="SimSun" w:cs="SimSun"/>
          <w:sz w:val="17"/>
          <w:szCs w:val="17"/>
          <w:spacing w:val="15"/>
        </w:rPr>
        <w:t>续改进的行动的程度和时间尺度时，组织宜结合其环境、</w:t>
      </w:r>
      <w:r>
        <w:rPr>
          <w:rFonts w:ascii="SimSun" w:hAnsi="SimSun" w:eastAsia="SimSun" w:cs="SimSun"/>
          <w:sz w:val="17"/>
          <w:szCs w:val="17"/>
          <w:spacing w:val="14"/>
        </w:rPr>
        <w:t>经济因素和其他相关情况。</w:t>
      </w:r>
    </w:p>
    <w:p>
      <w:pPr>
        <w:ind w:left="1199" w:right="1310" w:firstLine="379"/>
        <w:spacing w:before="1" w:line="302" w:lineRule="auto"/>
        <w:rPr>
          <w:rFonts w:ascii="SimSun" w:hAnsi="SimSun" w:eastAsia="SimSun" w:cs="SimSun"/>
          <w:sz w:val="17"/>
          <w:szCs w:val="17"/>
        </w:rPr>
      </w:pPr>
      <w:r>
        <w:rPr>
          <w:rFonts w:ascii="SimSun" w:hAnsi="SimSun" w:eastAsia="SimSun" w:cs="SimSun"/>
          <w:sz w:val="19"/>
          <w:szCs w:val="19"/>
          <w:spacing w:val="-4"/>
        </w:rPr>
        <w:t>一些组织对员工进行调查，以衡量合规文化，并评价控制的强度。持续改进的进一步信息来源可以</w:t>
      </w:r>
      <w:r>
        <w:rPr>
          <w:rFonts w:ascii="SimSun" w:hAnsi="SimSun" w:eastAsia="SimSun" w:cs="SimSun"/>
          <w:sz w:val="19"/>
          <w:szCs w:val="19"/>
          <w:spacing w:val="7"/>
        </w:rPr>
        <w:t xml:space="preserve"> </w:t>
      </w:r>
      <w:r>
        <w:rPr>
          <w:rFonts w:ascii="SimSun" w:hAnsi="SimSun" w:eastAsia="SimSun" w:cs="SimSun"/>
          <w:sz w:val="17"/>
          <w:szCs w:val="17"/>
          <w:spacing w:val="11"/>
        </w:rPr>
        <w:t>是顾客调查的结果、提出疑虑、定期的监视、定期的审</w:t>
      </w:r>
      <w:r>
        <w:rPr>
          <w:rFonts w:ascii="SimSun" w:hAnsi="SimSun" w:eastAsia="SimSun" w:cs="SimSun"/>
          <w:sz w:val="17"/>
          <w:szCs w:val="17"/>
          <w:spacing w:val="10"/>
        </w:rPr>
        <w:t>核或管理评审。</w:t>
      </w:r>
    </w:p>
    <w:p>
      <w:pPr>
        <w:ind w:left="1579"/>
        <w:spacing w:before="1" w:line="217" w:lineRule="auto"/>
        <w:rPr>
          <w:rFonts w:ascii="SimSun" w:hAnsi="SimSun" w:eastAsia="SimSun" w:cs="SimSun"/>
          <w:sz w:val="19"/>
          <w:szCs w:val="19"/>
        </w:rPr>
      </w:pPr>
      <w:r>
        <w:rPr>
          <w:rFonts w:ascii="SimSun" w:hAnsi="SimSun" w:eastAsia="SimSun" w:cs="SimSun"/>
          <w:sz w:val="19"/>
          <w:szCs w:val="19"/>
          <w:spacing w:val="-2"/>
        </w:rPr>
        <w:t>组织宜结合此类评估的结果和输出，以确定是否需要或</w:t>
      </w:r>
      <w:r>
        <w:rPr>
          <w:rFonts w:ascii="SimSun" w:hAnsi="SimSun" w:eastAsia="SimSun" w:cs="SimSun"/>
          <w:sz w:val="19"/>
          <w:szCs w:val="19"/>
          <w:spacing w:val="-3"/>
        </w:rPr>
        <w:t>有机会变更合规管理体系。</w:t>
      </w:r>
    </w:p>
    <w:p>
      <w:pPr>
        <w:ind w:left="1199" w:right="1317" w:firstLine="379"/>
        <w:spacing w:before="76" w:line="303" w:lineRule="auto"/>
        <w:rPr>
          <w:rFonts w:ascii="SimSun" w:hAnsi="SimSun" w:eastAsia="SimSun" w:cs="SimSun"/>
          <w:sz w:val="17"/>
          <w:szCs w:val="17"/>
        </w:rPr>
      </w:pPr>
      <w:r>
        <w:rPr>
          <w:rFonts w:ascii="SimSun" w:hAnsi="SimSun" w:eastAsia="SimSun" w:cs="SimSun"/>
          <w:sz w:val="19"/>
          <w:szCs w:val="19"/>
        </w:rPr>
        <w:t>为了有助于确保保持合规管理体系的完整性及有效性，管理体系各个要件的变更宜体现此类变更</w:t>
      </w:r>
      <w:r>
        <w:rPr>
          <w:rFonts w:ascii="SimSun" w:hAnsi="SimSun" w:eastAsia="SimSun" w:cs="SimSun"/>
          <w:sz w:val="19"/>
          <w:szCs w:val="19"/>
          <w:spacing w:val="18"/>
        </w:rPr>
        <w:t xml:space="preserve"> </w:t>
      </w:r>
      <w:r>
        <w:rPr>
          <w:rFonts w:ascii="SimSun" w:hAnsi="SimSun" w:eastAsia="SimSun" w:cs="SimSun"/>
          <w:sz w:val="19"/>
          <w:szCs w:val="19"/>
          <w:spacing w:val="1"/>
        </w:rPr>
        <w:t>对整个管理体系有效性的依赖和影响。当对</w:t>
      </w:r>
      <w:r>
        <w:rPr>
          <w:rFonts w:ascii="SimSun" w:hAnsi="SimSun" w:eastAsia="SimSun" w:cs="SimSun"/>
          <w:sz w:val="19"/>
          <w:szCs w:val="19"/>
        </w:rPr>
        <w:t>合规管理体系作出变更时，组织宜考虑这些变更对合规管 </w:t>
      </w:r>
      <w:r>
        <w:rPr>
          <w:rFonts w:ascii="SimSun" w:hAnsi="SimSun" w:eastAsia="SimSun" w:cs="SimSun"/>
          <w:sz w:val="17"/>
          <w:szCs w:val="17"/>
          <w:spacing w:val="10"/>
        </w:rPr>
        <w:t>理体系、运行、资源可用性、合规风险评估、组织的合规义务及其持续改</w:t>
      </w:r>
      <w:r>
        <w:rPr>
          <w:rFonts w:ascii="SimSun" w:hAnsi="SimSun" w:eastAsia="SimSun" w:cs="SimSun"/>
          <w:sz w:val="17"/>
          <w:szCs w:val="17"/>
          <w:spacing w:val="9"/>
        </w:rPr>
        <w:t>进过程的影响。</w:t>
      </w:r>
    </w:p>
    <w:p>
      <w:pPr>
        <w:pStyle w:val="BodyText"/>
        <w:ind w:left="1202"/>
        <w:spacing w:before="134" w:line="222" w:lineRule="auto"/>
        <w:rPr>
          <w:sz w:val="19"/>
          <w:szCs w:val="19"/>
        </w:rPr>
      </w:pPr>
      <w:r>
        <w:rPr>
          <w:rFonts w:ascii="SimSun" w:hAnsi="SimSun" w:eastAsia="SimSun" w:cs="SimSun"/>
          <w:sz w:val="19"/>
          <w:szCs w:val="19"/>
          <w:b/>
          <w:bCs/>
          <w:spacing w:val="-4"/>
        </w:rPr>
        <w:t>A.10.2</w:t>
      </w:r>
      <w:r>
        <w:rPr>
          <w:rFonts w:ascii="SimSun" w:hAnsi="SimSun" w:eastAsia="SimSun" w:cs="SimSun"/>
          <w:sz w:val="19"/>
          <w:szCs w:val="19"/>
          <w:spacing w:val="95"/>
        </w:rPr>
        <w:t xml:space="preserve"> </w:t>
      </w:r>
      <w:r>
        <w:rPr>
          <w:sz w:val="19"/>
          <w:szCs w:val="19"/>
          <w:b/>
          <w:bCs/>
          <w:spacing w:val="-4"/>
        </w:rPr>
        <w:t>不符合与纠正措施</w:t>
      </w:r>
    </w:p>
    <w:p>
      <w:pPr>
        <w:ind w:left="1199" w:right="1317" w:firstLine="369"/>
        <w:spacing w:before="215" w:line="308" w:lineRule="auto"/>
        <w:rPr>
          <w:rFonts w:ascii="SimSun" w:hAnsi="SimSun" w:eastAsia="SimSun" w:cs="SimSun"/>
          <w:sz w:val="17"/>
          <w:szCs w:val="17"/>
        </w:rPr>
      </w:pPr>
      <w:r>
        <w:rPr>
          <w:rFonts w:ascii="SimSun" w:hAnsi="SimSun" w:eastAsia="SimSun" w:cs="SimSun"/>
          <w:sz w:val="19"/>
          <w:szCs w:val="19"/>
          <w:spacing w:val="5"/>
        </w:rPr>
        <w:t>未能预防或检测到一次性不合规，并不一定意味着合规管理体系在预防和检测不合规时缺乏有</w:t>
      </w:r>
      <w:r>
        <w:rPr>
          <w:rFonts w:ascii="SimSun" w:hAnsi="SimSun" w:eastAsia="SimSun" w:cs="SimSun"/>
          <w:sz w:val="19"/>
          <w:szCs w:val="19"/>
          <w:spacing w:val="13"/>
        </w:rPr>
        <w:t xml:space="preserve"> </w:t>
      </w:r>
      <w:r>
        <w:rPr>
          <w:rFonts w:ascii="SimSun" w:hAnsi="SimSun" w:eastAsia="SimSun" w:cs="SimSun"/>
          <w:sz w:val="17"/>
          <w:szCs w:val="17"/>
          <w:spacing w:val="9"/>
        </w:rPr>
        <w:t>效性</w:t>
      </w:r>
      <w:r>
        <w:rPr>
          <w:rFonts w:ascii="SimSun" w:hAnsi="SimSun" w:eastAsia="SimSun" w:cs="SimSun"/>
          <w:sz w:val="17"/>
          <w:szCs w:val="17"/>
          <w:spacing w:val="-44"/>
        </w:rPr>
        <w:t xml:space="preserve"> </w:t>
      </w:r>
      <w:r>
        <w:rPr>
          <w:rFonts w:ascii="SimSun" w:hAnsi="SimSun" w:eastAsia="SimSun" w:cs="SimSun"/>
          <w:sz w:val="17"/>
          <w:szCs w:val="17"/>
          <w:spacing w:val="9"/>
        </w:rPr>
        <w:t>。</w:t>
      </w:r>
    </w:p>
    <w:p>
      <w:pPr>
        <w:ind w:left="1579"/>
        <w:spacing w:line="219" w:lineRule="auto"/>
        <w:rPr>
          <w:rFonts w:ascii="SimSun" w:hAnsi="SimSun" w:eastAsia="SimSun" w:cs="SimSun"/>
          <w:sz w:val="19"/>
          <w:szCs w:val="19"/>
        </w:rPr>
      </w:pPr>
      <w:r>
        <w:rPr>
          <w:rFonts w:ascii="SimSun" w:hAnsi="SimSun" w:eastAsia="SimSun" w:cs="SimSun"/>
          <w:sz w:val="19"/>
          <w:szCs w:val="19"/>
        </w:rPr>
        <w:t>分析不符合或不合规的信息能用于：</w:t>
      </w:r>
    </w:p>
    <w:p>
      <w:pPr>
        <w:ind w:left="1579"/>
        <w:spacing w:before="92" w:line="218" w:lineRule="auto"/>
        <w:rPr>
          <w:rFonts w:ascii="SimSun" w:hAnsi="SimSun" w:eastAsia="SimSun" w:cs="SimSun"/>
          <w:sz w:val="17"/>
          <w:szCs w:val="17"/>
        </w:rPr>
      </w:pPr>
      <w:r>
        <w:rPr>
          <w:rFonts w:ascii="SimSun" w:hAnsi="SimSun" w:eastAsia="SimSun" w:cs="SimSun"/>
          <w:sz w:val="17"/>
          <w:szCs w:val="17"/>
          <w:spacing w:val="14"/>
        </w:rPr>
        <w:t>—</w:t>
      </w:r>
      <w:r>
        <w:rPr>
          <w:rFonts w:ascii="SimSun" w:hAnsi="SimSun" w:eastAsia="SimSun" w:cs="SimSun"/>
          <w:sz w:val="17"/>
          <w:szCs w:val="17"/>
          <w:spacing w:val="-51"/>
        </w:rPr>
        <w:t xml:space="preserve"> </w:t>
      </w:r>
      <w:r>
        <w:rPr>
          <w:rFonts w:ascii="SimSun" w:hAnsi="SimSun" w:eastAsia="SimSun" w:cs="SimSun"/>
          <w:sz w:val="17"/>
          <w:szCs w:val="17"/>
          <w:spacing w:val="14"/>
        </w:rPr>
        <w:t>—</w:t>
      </w:r>
      <w:r>
        <w:rPr>
          <w:rFonts w:ascii="SimSun" w:hAnsi="SimSun" w:eastAsia="SimSun" w:cs="SimSun"/>
          <w:sz w:val="17"/>
          <w:szCs w:val="17"/>
          <w:spacing w:val="-53"/>
        </w:rPr>
        <w:t xml:space="preserve"> </w:t>
      </w:r>
      <w:r>
        <w:rPr>
          <w:rFonts w:ascii="SimSun" w:hAnsi="SimSun" w:eastAsia="SimSun" w:cs="SimSun"/>
          <w:sz w:val="17"/>
          <w:szCs w:val="17"/>
          <w:spacing w:val="14"/>
        </w:rPr>
        <w:t>评估产品和服务性能；</w:t>
      </w:r>
    </w:p>
    <w:p>
      <w:pPr>
        <w:ind w:left="1579"/>
        <w:spacing w:before="101" w:line="219" w:lineRule="auto"/>
        <w:rPr>
          <w:rFonts w:ascii="SimSun" w:hAnsi="SimSun" w:eastAsia="SimSun" w:cs="SimSun"/>
          <w:sz w:val="17"/>
          <w:szCs w:val="17"/>
        </w:rPr>
      </w:pPr>
      <w:r>
        <w:rPr>
          <w:rFonts w:ascii="SimSun" w:hAnsi="SimSun" w:eastAsia="SimSun" w:cs="SimSun"/>
          <w:sz w:val="17"/>
          <w:szCs w:val="17"/>
          <w:spacing w:val="14"/>
        </w:rPr>
        <w:t>——改进或重新设计产品和服务；</w:t>
      </w:r>
    </w:p>
    <w:p>
      <w:pPr>
        <w:ind w:left="1579"/>
        <w:spacing w:before="97" w:line="219" w:lineRule="auto"/>
        <w:rPr>
          <w:rFonts w:ascii="SimSun" w:hAnsi="SimSun" w:eastAsia="SimSun" w:cs="SimSun"/>
          <w:sz w:val="17"/>
          <w:szCs w:val="17"/>
        </w:rPr>
      </w:pPr>
      <w:r>
        <w:rPr>
          <w:rFonts w:ascii="SimSun" w:hAnsi="SimSun" w:eastAsia="SimSun" w:cs="SimSun"/>
          <w:sz w:val="17"/>
          <w:szCs w:val="17"/>
          <w:spacing w:val="11"/>
        </w:rPr>
        <w:t>—</w:t>
      </w:r>
      <w:r>
        <w:rPr>
          <w:rFonts w:ascii="SimSun" w:hAnsi="SimSun" w:eastAsia="SimSun" w:cs="SimSun"/>
          <w:sz w:val="17"/>
          <w:szCs w:val="17"/>
          <w:spacing w:val="-52"/>
        </w:rPr>
        <w:t xml:space="preserve"> </w:t>
      </w:r>
      <w:r>
        <w:rPr>
          <w:rFonts w:ascii="SimSun" w:hAnsi="SimSun" w:eastAsia="SimSun" w:cs="SimSun"/>
          <w:sz w:val="17"/>
          <w:szCs w:val="17"/>
          <w:spacing w:val="11"/>
        </w:rPr>
        <w:t>—</w:t>
      </w:r>
      <w:r>
        <w:rPr>
          <w:rFonts w:ascii="SimSun" w:hAnsi="SimSun" w:eastAsia="SimSun" w:cs="SimSun"/>
          <w:sz w:val="17"/>
          <w:szCs w:val="17"/>
          <w:spacing w:val="-57"/>
        </w:rPr>
        <w:t xml:space="preserve"> </w:t>
      </w:r>
      <w:r>
        <w:rPr>
          <w:rFonts w:ascii="SimSun" w:hAnsi="SimSun" w:eastAsia="SimSun" w:cs="SimSun"/>
          <w:sz w:val="17"/>
          <w:szCs w:val="17"/>
          <w:spacing w:val="11"/>
        </w:rPr>
        <w:t>变更组织惯例和程序；</w:t>
      </w:r>
    </w:p>
    <w:p>
      <w:pPr>
        <w:ind w:left="1429"/>
        <w:spacing w:before="122"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2"/>
        </w:rPr>
        <w:t>30</w:t>
      </w:r>
    </w:p>
    <w:p>
      <w:pPr>
        <w:spacing w:line="351" w:lineRule="auto"/>
        <w:rPr>
          <w:rFonts w:ascii="Arial"/>
          <w:sz w:val="21"/>
        </w:rPr>
      </w:pPr>
      <w:r/>
    </w:p>
    <w:p>
      <w:pPr>
        <w:ind w:firstLine="8859"/>
        <w:spacing w:before="1" w:line="490" w:lineRule="exact"/>
        <w:rPr/>
      </w:pPr>
      <w:r>
        <w:rPr>
          <w:position w:val="-9"/>
        </w:rPr>
        <w:drawing>
          <wp:inline distT="0" distB="0" distL="0" distR="0">
            <wp:extent cx="355608" cy="311177"/>
            <wp:effectExtent l="0" t="0" r="0" b="0"/>
            <wp:docPr id="92" name="IM 92"/>
            <wp:cNvGraphicFramePr/>
            <a:graphic>
              <a:graphicData uri="http://schemas.openxmlformats.org/drawingml/2006/picture">
                <pic:pic>
                  <pic:nvPicPr>
                    <pic:cNvPr id="92" name="IM 92"/>
                    <pic:cNvPicPr/>
                  </pic:nvPicPr>
                  <pic:blipFill>
                    <a:blip r:embed="rId78"/>
                    <a:stretch>
                      <a:fillRect/>
                    </a:stretch>
                  </pic:blipFill>
                  <pic:spPr>
                    <a:xfrm rot="0">
                      <a:off x="0" y="0"/>
                      <a:ext cx="355608" cy="311177"/>
                    </a:xfrm>
                    <a:prstGeom prst="rect">
                      <a:avLst/>
                    </a:prstGeom>
                  </pic:spPr>
                </pic:pic>
              </a:graphicData>
            </a:graphic>
          </wp:inline>
        </w:drawing>
      </w:r>
    </w:p>
    <w:p>
      <w:pPr>
        <w:spacing w:line="265" w:lineRule="auto"/>
        <w:rPr>
          <w:rFonts w:ascii="Arial"/>
          <w:sz w:val="21"/>
        </w:rPr>
      </w:pPr>
      <w:r/>
    </w:p>
    <w:p>
      <w:pPr>
        <w:spacing w:line="266" w:lineRule="auto"/>
        <w:rPr>
          <w:rFonts w:ascii="Arial"/>
          <w:sz w:val="21"/>
        </w:rPr>
      </w:pPr>
      <w:r/>
    </w:p>
    <w:p>
      <w:pPr>
        <w:spacing w:before="55" w:line="222" w:lineRule="exact"/>
        <w:jc w:val="right"/>
        <w:rPr>
          <w:rFonts w:ascii="Times New Roman" w:hAnsi="Times New Roman" w:eastAsia="Times New Roman" w:cs="Times New Roman"/>
          <w:sz w:val="19"/>
          <w:szCs w:val="19"/>
        </w:rPr>
      </w:pPr>
      <w:hyperlink w:history="true" r:id="rId79">
        <w:r>
          <w:rPr>
            <w:rFonts w:ascii="Arial" w:hAnsi="Arial" w:eastAsia="Arial" w:cs="Arial"/>
            <w:sz w:val="17"/>
            <w:szCs w:val="17"/>
            <w:spacing w:val="-5"/>
            <w:position w:val="2"/>
          </w:rPr>
          <w:t>www.360doc.com/content/23/0810/07/30502061_1091856288.sht</w:t>
        </w:r>
        <w:r>
          <w:rPr>
            <w:rFonts w:ascii="Arial" w:hAnsi="Arial" w:eastAsia="Arial" w:cs="Arial"/>
            <w:sz w:val="17"/>
            <w:szCs w:val="17"/>
            <w:spacing w:val="-6"/>
            <w:position w:val="2"/>
          </w:rPr>
          <w:t>ml</w:t>
        </w:r>
        <w:r>
          <w:rPr>
            <w:rFonts w:ascii="Arial" w:hAnsi="Arial" w:eastAsia="Arial" w:cs="Arial"/>
            <w:sz w:val="17"/>
            <w:szCs w:val="17"/>
            <w:spacing w:val="1"/>
            <w:position w:val="2"/>
          </w:rPr>
          <w:t xml:space="preserve">                           </w:t>
        </w:r>
        <w:r>
          <w:rPr>
            <w:rFonts w:ascii="Arial" w:hAnsi="Arial" w:eastAsia="Arial" w:cs="Arial"/>
            <w:sz w:val="17"/>
            <w:szCs w:val="17"/>
            <w:position w:val="2"/>
          </w:rPr>
          <w:t xml:space="preserve">                                                                                            </w:t>
        </w:r>
        <w:r>
          <w:rPr>
            <w:rFonts w:ascii="Times New Roman" w:hAnsi="Times New Roman" w:eastAsia="Times New Roman" w:cs="Times New Roman"/>
            <w:sz w:val="19"/>
            <w:szCs w:val="19"/>
            <w:b/>
            <w:bCs/>
            <w:spacing w:val="-6"/>
            <w:position w:val="2"/>
          </w:rPr>
          <w:t>38/44</w:t>
        </w:r>
      </w:hyperlink>
    </w:p>
    <w:p>
      <w:pPr>
        <w:spacing w:line="222" w:lineRule="exact"/>
        <w:sectPr>
          <w:headerReference w:type="default" r:id="rId9"/>
          <w:footerReference w:type="default" r:id="rId11"/>
          <w:pgSz w:w="11900" w:h="16840"/>
          <w:pgMar w:top="333" w:right="522" w:bottom="258" w:left="480" w:header="0" w:footer="0" w:gutter="0"/>
        </w:sectPr>
        <w:rPr>
          <w:rFonts w:ascii="Times New Roman" w:hAnsi="Times New Roman" w:eastAsia="Times New Roman" w:cs="Times New Roman"/>
          <w:sz w:val="19"/>
          <w:szCs w:val="19"/>
        </w:rPr>
      </w:pP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5" w:lineRule="auto"/>
        <w:rPr>
          <w:rFonts w:ascii="Arial"/>
          <w:sz w:val="21"/>
        </w:rPr>
      </w:pPr>
      <w:r/>
    </w:p>
    <w:p>
      <w:pPr>
        <w:spacing w:line="276" w:lineRule="auto"/>
        <w:rPr>
          <w:rFonts w:ascii="Arial"/>
          <w:sz w:val="21"/>
        </w:rPr>
      </w:pPr>
      <w:r/>
    </w:p>
    <w:p>
      <w:pPr>
        <w:ind w:left="6769"/>
        <w:spacing w:before="52" w:line="192" w:lineRule="auto"/>
        <w:rPr>
          <w:rFonts w:ascii="Times New Roman" w:hAnsi="Times New Roman" w:eastAsia="Times New Roman" w:cs="Times New Roman"/>
          <w:sz w:val="18"/>
          <w:szCs w:val="18"/>
        </w:rPr>
      </w:pPr>
      <w:r>
        <w:rPr>
          <w:rFonts w:ascii="Times New Roman" w:hAnsi="Times New Roman" w:eastAsia="Times New Roman" w:cs="Times New Roman"/>
          <w:sz w:val="18"/>
          <w:szCs w:val="18"/>
        </w:rPr>
        <w:t>GB/T     35770—2022</w:t>
      </w:r>
      <w:r>
        <w:rPr>
          <w:rFonts w:ascii="Times New Roman" w:hAnsi="Times New Roman" w:eastAsia="Times New Roman" w:cs="Times New Roman"/>
          <w:sz w:val="18"/>
          <w:szCs w:val="18"/>
          <w:spacing w:val="-1"/>
        </w:rPr>
        <w:t>/ISO     37301:2021</w:t>
      </w:r>
    </w:p>
    <w:p>
      <w:pPr>
        <w:ind w:left="1839"/>
        <w:spacing w:before="291" w:line="220" w:lineRule="auto"/>
        <w:rPr>
          <w:rFonts w:ascii="SimSun" w:hAnsi="SimSun" w:eastAsia="SimSun" w:cs="SimSun"/>
          <w:sz w:val="18"/>
          <w:szCs w:val="18"/>
        </w:rPr>
      </w:pPr>
      <w:r>
        <w:rPr>
          <w:rFonts w:ascii="SimSun" w:hAnsi="SimSun" w:eastAsia="SimSun" w:cs="SimSun"/>
          <w:sz w:val="18"/>
          <w:szCs w:val="18"/>
        </w:rPr>
        <w:t>——再培训员工；</w:t>
      </w:r>
    </w:p>
    <w:p>
      <w:pPr>
        <w:ind w:left="1839"/>
        <w:spacing w:before="63" w:line="218" w:lineRule="auto"/>
        <w:rPr>
          <w:rFonts w:ascii="SimSun" w:hAnsi="SimSun" w:eastAsia="SimSun" w:cs="SimSun"/>
          <w:sz w:val="18"/>
          <w:szCs w:val="18"/>
        </w:rPr>
      </w:pPr>
      <w:r>
        <w:rPr>
          <w:rFonts w:ascii="SimSun" w:hAnsi="SimSun" w:eastAsia="SimSun" w:cs="SimSun"/>
          <w:sz w:val="18"/>
          <w:szCs w:val="18"/>
          <w:spacing w:val="4"/>
        </w:rPr>
        <w:t>——重新评估告知相关方的需要；</w:t>
      </w:r>
    </w:p>
    <w:p>
      <w:pPr>
        <w:ind w:left="1839"/>
        <w:spacing w:before="89" w:line="219" w:lineRule="auto"/>
        <w:rPr>
          <w:rFonts w:ascii="SimSun" w:hAnsi="SimSun" w:eastAsia="SimSun" w:cs="SimSun"/>
          <w:sz w:val="18"/>
          <w:szCs w:val="18"/>
        </w:rPr>
      </w:pPr>
      <w:r>
        <w:rPr>
          <w:rFonts w:ascii="SimSun" w:hAnsi="SimSun" w:eastAsia="SimSun" w:cs="SimSun"/>
          <w:sz w:val="18"/>
          <w:szCs w:val="18"/>
          <w:spacing w:val="4"/>
        </w:rPr>
        <w:t>——对潜在不合规做出早期预警；</w:t>
      </w:r>
    </w:p>
    <w:p>
      <w:pPr>
        <w:ind w:left="1939"/>
        <w:spacing w:before="87" w:line="220" w:lineRule="auto"/>
        <w:rPr>
          <w:rFonts w:ascii="SimSun" w:hAnsi="SimSun" w:eastAsia="SimSun" w:cs="SimSun"/>
          <w:sz w:val="18"/>
          <w:szCs w:val="18"/>
        </w:rPr>
      </w:pPr>
      <w:r>
        <w:rPr>
          <w:rFonts w:ascii="SimSun" w:hAnsi="SimSun" w:eastAsia="SimSun" w:cs="SimSun"/>
          <w:sz w:val="18"/>
          <w:szCs w:val="18"/>
          <w:spacing w:val="11"/>
        </w:rPr>
        <w:t>—重新设计或评审控制；</w:t>
      </w:r>
    </w:p>
    <w:p>
      <w:pPr>
        <w:ind w:left="1809"/>
        <w:spacing w:before="65" w:line="219" w:lineRule="auto"/>
        <w:rPr>
          <w:rFonts w:ascii="SimSun" w:hAnsi="SimSun" w:eastAsia="SimSun" w:cs="SimSun"/>
          <w:sz w:val="18"/>
          <w:szCs w:val="18"/>
        </w:rPr>
      </w:pPr>
      <w:r>
        <w:rPr>
          <w:rFonts w:ascii="SimSun" w:hAnsi="SimSun" w:eastAsia="SimSun" w:cs="SimSun"/>
          <w:sz w:val="18"/>
          <w:szCs w:val="18"/>
          <w:spacing w:val="9"/>
        </w:rPr>
        <w:t>——加强通知和上报步骤(内部和外部);</w:t>
      </w:r>
    </w:p>
    <w:p>
      <w:pPr>
        <w:ind w:left="1839"/>
        <w:spacing w:before="96" w:line="220" w:lineRule="auto"/>
        <w:rPr>
          <w:rFonts w:ascii="SimSun" w:hAnsi="SimSun" w:eastAsia="SimSun" w:cs="SimSun"/>
          <w:sz w:val="18"/>
          <w:szCs w:val="18"/>
        </w:rPr>
      </w:pPr>
      <w:r>
        <w:rPr>
          <w:rFonts w:ascii="SimSun" w:hAnsi="SimSun" w:eastAsia="SimSun" w:cs="SimSun"/>
          <w:sz w:val="18"/>
          <w:szCs w:val="18"/>
          <w:spacing w:val="7"/>
        </w:rPr>
        <w:t>——沟通有关不合规的事实和组织对不合规的立场。</w:t>
      </w:r>
    </w:p>
    <w:p>
      <w:pPr>
        <w:ind w:left="1419" w:right="1104" w:firstLine="360"/>
        <w:spacing w:before="84" w:line="300" w:lineRule="auto"/>
        <w:rPr>
          <w:rFonts w:ascii="SimSun" w:hAnsi="SimSun" w:eastAsia="SimSun" w:cs="SimSun"/>
          <w:sz w:val="18"/>
          <w:szCs w:val="18"/>
        </w:rPr>
      </w:pPr>
      <w:r>
        <w:rPr>
          <w:rFonts w:ascii="SimSun" w:hAnsi="SimSun" w:eastAsia="SimSun" w:cs="SimSun"/>
          <w:sz w:val="18"/>
          <w:szCs w:val="18"/>
          <w:spacing w:val="11"/>
        </w:rPr>
        <w:t>组织宜确认导致不遵守方针或程序或两者皆不遵守之行为发</w:t>
      </w:r>
      <w:r>
        <w:rPr>
          <w:rFonts w:ascii="SimSun" w:hAnsi="SimSun" w:eastAsia="SimSun" w:cs="SimSun"/>
          <w:sz w:val="18"/>
          <w:szCs w:val="18"/>
          <w:spacing w:val="10"/>
        </w:rPr>
        <w:t>生的根本原因，并根据所吸取的经验</w:t>
      </w:r>
      <w:r>
        <w:rPr>
          <w:rFonts w:ascii="SimSun" w:hAnsi="SimSun" w:eastAsia="SimSun" w:cs="SimSun"/>
          <w:sz w:val="18"/>
          <w:szCs w:val="18"/>
        </w:rPr>
        <w:t xml:space="preserve"> </w:t>
      </w:r>
      <w:r>
        <w:rPr>
          <w:rFonts w:ascii="SimSun" w:hAnsi="SimSun" w:eastAsia="SimSun" w:cs="SimSun"/>
          <w:sz w:val="18"/>
          <w:szCs w:val="18"/>
          <w:spacing w:val="7"/>
        </w:rPr>
        <w:t>教训更新方针和程序。</w: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spacing w:line="242" w:lineRule="auto"/>
        <w:rPr>
          <w:rFonts w:ascii="Arial"/>
          <w:sz w:val="21"/>
        </w:rPr>
      </w:pPr>
      <w:r/>
    </w:p>
    <w:p>
      <w:pPr>
        <w:ind w:left="9359"/>
        <w:spacing w:before="41"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2"/>
        </w:rPr>
        <w:t>31</w:t>
      </w:r>
    </w:p>
    <w:p>
      <w:pPr>
        <w:spacing w:line="261" w:lineRule="auto"/>
        <w:rPr>
          <w:rFonts w:ascii="Arial"/>
          <w:sz w:val="21"/>
        </w:rPr>
      </w:pPr>
      <w:r/>
    </w:p>
    <w:p>
      <w:pPr>
        <w:pStyle w:val="BodyText"/>
        <w:ind w:left="8869"/>
        <w:spacing w:before="79"/>
        <w:rPr>
          <w:sz w:val="24"/>
          <w:szCs w:val="24"/>
        </w:rPr>
      </w:pPr>
      <w:r>
        <w:rPr>
          <w:sz w:val="24"/>
          <w:szCs w:val="24"/>
          <w:position w:val="-13"/>
        </w:rPr>
        <w:drawing>
          <wp:inline distT="0" distB="0" distL="0" distR="0">
            <wp:extent cx="368303" cy="323903"/>
            <wp:effectExtent l="0" t="0" r="0" b="0"/>
            <wp:docPr id="94" name="IM 94"/>
            <wp:cNvGraphicFramePr/>
            <a:graphic>
              <a:graphicData uri="http://schemas.openxmlformats.org/drawingml/2006/picture">
                <pic:pic>
                  <pic:nvPicPr>
                    <pic:cNvPr id="94" name="IM 94"/>
                    <pic:cNvPicPr/>
                  </pic:nvPicPr>
                  <pic:blipFill>
                    <a:blip r:embed="rId82"/>
                    <a:stretch>
                      <a:fillRect/>
                    </a:stretch>
                  </pic:blipFill>
                  <pic:spPr>
                    <a:xfrm rot="0">
                      <a:off x="0" y="0"/>
                      <a:ext cx="368303" cy="323903"/>
                    </a:xfrm>
                    <a:prstGeom prst="rect">
                      <a:avLst/>
                    </a:prstGeom>
                  </pic:spPr>
                </pic:pic>
              </a:graphicData>
            </a:graphic>
          </wp:inline>
        </w:drawing>
      </w:r>
      <w:r>
        <w:rPr>
          <w:sz w:val="24"/>
          <w:szCs w:val="24"/>
          <w:spacing w:val="-1"/>
        </w:rPr>
        <w:t>中台</w:t>
      </w:r>
      <w:r>
        <w:rPr>
          <w:sz w:val="24"/>
          <w:szCs w:val="24"/>
          <w:spacing w:val="-30"/>
        </w:rPr>
        <w:t xml:space="preserve"> </w:t>
      </w:r>
      <w:r>
        <w:rPr>
          <w:sz w:val="24"/>
          <w:szCs w:val="24"/>
          <w:spacing w:val="-1"/>
        </w:rPr>
        <w:t>合规</w:t>
      </w:r>
    </w:p>
    <w:p>
      <w:pPr>
        <w:sectPr>
          <w:headerReference w:type="default" r:id="rId80"/>
          <w:footerReference w:type="default" r:id="rId81"/>
          <w:pgSz w:w="11900" w:h="16840"/>
          <w:pgMar w:top="553" w:right="527" w:bottom="502" w:left="480" w:header="276" w:footer="257" w:gutter="0"/>
        </w:sectPr>
        <w:rPr>
          <w:sz w:val="24"/>
          <w:szCs w:val="24"/>
        </w:rPr>
      </w:pPr>
    </w:p>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ind w:left="1180"/>
        <w:spacing w:before="52"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    37301:2021</w:t>
      </w:r>
    </w:p>
    <w:p>
      <w:pPr>
        <w:spacing w:line="342" w:lineRule="auto"/>
        <w:rPr>
          <w:rFonts w:ascii="Arial"/>
          <w:sz w:val="21"/>
        </w:rPr>
      </w:pPr>
      <w:r/>
    </w:p>
    <w:p>
      <w:pPr>
        <w:spacing w:line="342" w:lineRule="auto"/>
        <w:rPr>
          <w:rFonts w:ascii="Arial"/>
          <w:sz w:val="21"/>
        </w:rPr>
      </w:pPr>
      <w:r/>
    </w:p>
    <w:p>
      <w:pPr>
        <w:pStyle w:val="BodyText"/>
        <w:ind w:left="4902"/>
        <w:spacing w:before="59" w:line="222" w:lineRule="auto"/>
        <w:rPr>
          <w:rFonts w:ascii="SimSun" w:hAnsi="SimSun" w:eastAsia="SimSun" w:cs="SimSun"/>
          <w:sz w:val="18"/>
          <w:szCs w:val="18"/>
        </w:rPr>
      </w:pPr>
      <w:r>
        <w:rPr>
          <w:sz w:val="18"/>
          <w:szCs w:val="18"/>
          <w:b/>
          <w:bCs/>
          <w:spacing w:val="-7"/>
        </w:rPr>
        <w:t>附</w:t>
      </w:r>
      <w:r>
        <w:rPr>
          <w:sz w:val="18"/>
          <w:szCs w:val="18"/>
          <w:spacing w:val="26"/>
        </w:rPr>
        <w:t xml:space="preserve">  </w:t>
      </w:r>
      <w:r>
        <w:rPr>
          <w:sz w:val="18"/>
          <w:szCs w:val="18"/>
          <w:b/>
          <w:bCs/>
          <w:spacing w:val="-7"/>
        </w:rPr>
        <w:t>录</w:t>
      </w:r>
      <w:r>
        <w:rPr>
          <w:sz w:val="18"/>
          <w:szCs w:val="18"/>
          <w:spacing w:val="-7"/>
        </w:rPr>
        <w:t xml:space="preserve">  </w:t>
      </w:r>
      <w:r>
        <w:rPr>
          <w:rFonts w:ascii="SimSun" w:hAnsi="SimSun" w:eastAsia="SimSun" w:cs="SimSun"/>
          <w:sz w:val="18"/>
          <w:szCs w:val="18"/>
          <w:b/>
          <w:bCs/>
          <w:spacing w:val="-7"/>
        </w:rPr>
        <w:t>NA</w:t>
      </w:r>
    </w:p>
    <w:p>
      <w:pPr>
        <w:pStyle w:val="BodyText"/>
        <w:ind w:left="5042"/>
        <w:spacing w:before="93" w:line="222" w:lineRule="auto"/>
        <w:rPr>
          <w:sz w:val="18"/>
          <w:szCs w:val="18"/>
        </w:rPr>
      </w:pPr>
      <w:r>
        <w:rPr>
          <w:sz w:val="18"/>
          <w:szCs w:val="18"/>
          <w:b/>
          <w:bCs/>
          <w:spacing w:val="9"/>
        </w:rPr>
        <w:t>(资料性)</w:t>
      </w:r>
    </w:p>
    <w:p>
      <w:pPr>
        <w:pStyle w:val="BodyText"/>
        <w:ind w:left="4832"/>
        <w:spacing w:before="83" w:line="222" w:lineRule="auto"/>
        <w:rPr>
          <w:sz w:val="18"/>
          <w:szCs w:val="18"/>
        </w:rPr>
      </w:pPr>
      <w:r>
        <w:rPr>
          <w:sz w:val="18"/>
          <w:szCs w:val="18"/>
          <w:b/>
          <w:bCs/>
          <w:spacing w:val="9"/>
        </w:rPr>
        <w:t>补充使用指南</w:t>
      </w:r>
    </w:p>
    <w:p>
      <w:pPr>
        <w:spacing w:line="292" w:lineRule="auto"/>
        <w:rPr>
          <w:rFonts w:ascii="Arial"/>
          <w:sz w:val="21"/>
        </w:rPr>
      </w:pPr>
      <w:r/>
    </w:p>
    <w:p>
      <w:pPr>
        <w:pStyle w:val="BodyText"/>
        <w:ind w:left="1180"/>
        <w:spacing w:before="59" w:line="221" w:lineRule="auto"/>
        <w:rPr>
          <w:sz w:val="18"/>
          <w:szCs w:val="18"/>
        </w:rPr>
      </w:pPr>
      <w:r>
        <w:rPr>
          <w:rFonts w:ascii="Times New Roman" w:hAnsi="Times New Roman" w:eastAsia="Times New Roman" w:cs="Times New Roman"/>
          <w:sz w:val="18"/>
          <w:szCs w:val="18"/>
          <w:b/>
          <w:bCs/>
        </w:rPr>
        <w:t>NA</w:t>
      </w:r>
      <w:r>
        <w:rPr>
          <w:rFonts w:ascii="Times New Roman" w:hAnsi="Times New Roman" w:eastAsia="Times New Roman" w:cs="Times New Roman"/>
          <w:sz w:val="18"/>
          <w:szCs w:val="18"/>
          <w:b/>
          <w:bCs/>
          <w:spacing w:val="6"/>
        </w:rPr>
        <w:t>.1</w:t>
      </w:r>
      <w:r>
        <w:rPr>
          <w:rFonts w:ascii="Times New Roman" w:hAnsi="Times New Roman" w:eastAsia="Times New Roman" w:cs="Times New Roman"/>
          <w:sz w:val="18"/>
          <w:szCs w:val="18"/>
          <w:b/>
          <w:bCs/>
          <w:spacing w:val="8"/>
        </w:rPr>
        <w:t xml:space="preserve">    </w:t>
      </w:r>
      <w:r>
        <w:rPr>
          <w:sz w:val="18"/>
          <w:szCs w:val="18"/>
          <w:b/>
          <w:bCs/>
          <w:spacing w:val="6"/>
        </w:rPr>
        <w:t>合规义务</w:t>
      </w:r>
    </w:p>
    <w:p>
      <w:pPr>
        <w:pStyle w:val="BodyText"/>
        <w:ind w:left="1180"/>
        <w:spacing w:before="224" w:line="221" w:lineRule="auto"/>
        <w:rPr>
          <w:sz w:val="18"/>
          <w:szCs w:val="18"/>
        </w:rPr>
      </w:pPr>
      <w:r>
        <w:rPr>
          <w:rFonts w:ascii="Times New Roman" w:hAnsi="Times New Roman" w:eastAsia="Times New Roman" w:cs="Times New Roman"/>
          <w:sz w:val="18"/>
          <w:szCs w:val="18"/>
          <w:b/>
          <w:bCs/>
        </w:rPr>
        <w:t>NA</w:t>
      </w:r>
      <w:r>
        <w:rPr>
          <w:rFonts w:ascii="Times New Roman" w:hAnsi="Times New Roman" w:eastAsia="Times New Roman" w:cs="Times New Roman"/>
          <w:sz w:val="18"/>
          <w:szCs w:val="18"/>
          <w:b/>
          <w:bCs/>
          <w:spacing w:val="2"/>
        </w:rPr>
        <w:t>.1.1</w:t>
      </w:r>
      <w:r>
        <w:rPr>
          <w:rFonts w:ascii="Times New Roman" w:hAnsi="Times New Roman" w:eastAsia="Times New Roman" w:cs="Times New Roman"/>
          <w:sz w:val="18"/>
          <w:szCs w:val="18"/>
          <w:b/>
          <w:bCs/>
          <w:spacing w:val="4"/>
        </w:rPr>
        <w:t xml:space="preserve">     </w:t>
      </w:r>
      <w:r>
        <w:rPr>
          <w:sz w:val="18"/>
          <w:szCs w:val="18"/>
          <w:b/>
          <w:bCs/>
          <w:spacing w:val="2"/>
        </w:rPr>
        <w:t>概述</w:t>
      </w:r>
    </w:p>
    <w:p>
      <w:pPr>
        <w:ind w:left="1180" w:right="1300" w:firstLine="389"/>
        <w:spacing w:before="236" w:line="303" w:lineRule="auto"/>
        <w:jc w:val="both"/>
        <w:rPr>
          <w:rFonts w:ascii="SimSun" w:hAnsi="SimSun" w:eastAsia="SimSun" w:cs="SimSun"/>
          <w:sz w:val="18"/>
          <w:szCs w:val="18"/>
        </w:rPr>
      </w:pPr>
      <w:r>
        <w:rPr>
          <w:rFonts w:ascii="SimSun" w:hAnsi="SimSun" w:eastAsia="SimSun" w:cs="SimSun"/>
          <w:sz w:val="18"/>
          <w:szCs w:val="18"/>
          <w:spacing w:val="9"/>
        </w:rPr>
        <w:t>4.5提及的合规义务在</w:t>
      </w:r>
      <w:r>
        <w:rPr>
          <w:rFonts w:ascii="Times New Roman" w:hAnsi="Times New Roman" w:eastAsia="Times New Roman" w:cs="Times New Roman"/>
          <w:sz w:val="18"/>
          <w:szCs w:val="18"/>
          <w:spacing w:val="9"/>
        </w:rPr>
        <w:t>A.4.5  </w:t>
      </w:r>
      <w:r>
        <w:rPr>
          <w:rFonts w:ascii="SimSun" w:hAnsi="SimSun" w:eastAsia="SimSun" w:cs="SimSun"/>
          <w:sz w:val="18"/>
          <w:szCs w:val="18"/>
          <w:spacing w:val="9"/>
        </w:rPr>
        <w:t>进行了列举。在我国语境下，有些合规义务需要</w:t>
      </w:r>
      <w:r>
        <w:rPr>
          <w:rFonts w:ascii="SimSun" w:hAnsi="SimSun" w:eastAsia="SimSun" w:cs="SimSun"/>
          <w:sz w:val="18"/>
          <w:szCs w:val="18"/>
          <w:spacing w:val="8"/>
        </w:rPr>
        <w:t>给予补充和提示，例</w:t>
      </w:r>
      <w:r>
        <w:rPr>
          <w:rFonts w:ascii="SimSun" w:hAnsi="SimSun" w:eastAsia="SimSun" w:cs="SimSun"/>
          <w:sz w:val="18"/>
          <w:szCs w:val="18"/>
        </w:rPr>
        <w:t xml:space="preserve"> </w:t>
      </w:r>
      <w:r>
        <w:rPr>
          <w:rFonts w:ascii="SimSun" w:hAnsi="SimSun" w:eastAsia="SimSun" w:cs="SimSun"/>
          <w:sz w:val="18"/>
          <w:szCs w:val="18"/>
          <w:spacing w:val="5"/>
        </w:rPr>
        <w:t>如在我国，除法律法规外，强制性遵守的要求还包括强制性标准(见</w:t>
      </w:r>
      <w:r>
        <w:rPr>
          <w:rFonts w:ascii="Times New Roman" w:hAnsi="Times New Roman" w:eastAsia="Times New Roman" w:cs="Times New Roman"/>
          <w:sz w:val="18"/>
          <w:szCs w:val="18"/>
        </w:rPr>
        <w:t>NA</w:t>
      </w:r>
      <w:r>
        <w:rPr>
          <w:rFonts w:ascii="Times New Roman" w:hAnsi="Times New Roman" w:eastAsia="Times New Roman" w:cs="Times New Roman"/>
          <w:sz w:val="18"/>
          <w:szCs w:val="18"/>
          <w:spacing w:val="5"/>
        </w:rPr>
        <w:t>.1.4)</w:t>
      </w:r>
      <w:r>
        <w:rPr>
          <w:rFonts w:ascii="Times New Roman" w:hAnsi="Times New Roman" w:eastAsia="Times New Roman" w:cs="Times New Roman"/>
          <w:sz w:val="18"/>
          <w:szCs w:val="18"/>
          <w:spacing w:val="-19"/>
        </w:rPr>
        <w:t xml:space="preserve"> </w:t>
      </w:r>
      <w:r>
        <w:rPr>
          <w:rFonts w:ascii="SimSun" w:hAnsi="SimSun" w:eastAsia="SimSun" w:cs="SimSun"/>
          <w:sz w:val="18"/>
          <w:szCs w:val="18"/>
          <w:spacing w:val="5"/>
        </w:rPr>
        <w:t>、检察决定(见</w:t>
      </w:r>
      <w:r>
        <w:rPr>
          <w:rFonts w:ascii="Times New Roman" w:hAnsi="Times New Roman" w:eastAsia="Times New Roman" w:cs="Times New Roman"/>
          <w:sz w:val="18"/>
          <w:szCs w:val="18"/>
        </w:rPr>
        <w:t>NA</w:t>
      </w:r>
      <w:r>
        <w:rPr>
          <w:rFonts w:ascii="Times New Roman" w:hAnsi="Times New Roman" w:eastAsia="Times New Roman" w:cs="Times New Roman"/>
          <w:sz w:val="18"/>
          <w:szCs w:val="18"/>
          <w:spacing w:val="5"/>
        </w:rPr>
        <w:t>.1.3);    </w:t>
      </w:r>
      <w:r>
        <w:rPr>
          <w:rFonts w:ascii="SimSun" w:hAnsi="SimSun" w:eastAsia="SimSun" w:cs="SimSun"/>
          <w:sz w:val="18"/>
          <w:szCs w:val="18"/>
          <w:spacing w:val="5"/>
        </w:rPr>
        <w:t>而</w:t>
      </w:r>
      <w:r>
        <w:rPr>
          <w:rFonts w:ascii="SimSun" w:hAnsi="SimSun" w:eastAsia="SimSun" w:cs="SimSun"/>
          <w:sz w:val="18"/>
          <w:szCs w:val="18"/>
        </w:rPr>
        <w:t xml:space="preserve"> </w:t>
      </w:r>
      <w:r>
        <w:rPr>
          <w:rFonts w:ascii="SimSun" w:hAnsi="SimSun" w:eastAsia="SimSun" w:cs="SimSun"/>
          <w:sz w:val="18"/>
          <w:szCs w:val="18"/>
          <w:spacing w:val="2"/>
        </w:rPr>
        <w:t>有些合规义务则需要做进一步的解释、细化和区分，例如“法律法规”在我国司法管辖区体现为不同形式</w:t>
      </w:r>
      <w:r>
        <w:rPr>
          <w:rFonts w:ascii="SimSun" w:hAnsi="SimSun" w:eastAsia="SimSun" w:cs="SimSun"/>
          <w:sz w:val="18"/>
          <w:szCs w:val="18"/>
          <w:spacing w:val="13"/>
        </w:rPr>
        <w:t xml:space="preserve"> </w:t>
      </w:r>
      <w:r>
        <w:rPr>
          <w:rFonts w:ascii="SimSun" w:hAnsi="SimSun" w:eastAsia="SimSun" w:cs="SimSun"/>
          <w:sz w:val="18"/>
          <w:szCs w:val="18"/>
          <w:spacing w:val="1"/>
        </w:rPr>
        <w:t>(</w:t>
      </w:r>
      <w:r>
        <w:rPr>
          <w:rFonts w:ascii="SimSun" w:hAnsi="SimSun" w:eastAsia="SimSun" w:cs="SimSun"/>
          <w:sz w:val="18"/>
          <w:szCs w:val="18"/>
          <w:spacing w:val="-22"/>
        </w:rPr>
        <w:t xml:space="preserve"> </w:t>
      </w:r>
      <w:r>
        <w:rPr>
          <w:rFonts w:ascii="SimSun" w:hAnsi="SimSun" w:eastAsia="SimSun" w:cs="SimSun"/>
          <w:sz w:val="18"/>
          <w:szCs w:val="18"/>
          <w:spacing w:val="1"/>
        </w:rPr>
        <w:t>见</w:t>
      </w:r>
      <w:r>
        <w:rPr>
          <w:rFonts w:ascii="SimSun" w:hAnsi="SimSun" w:eastAsia="SimSun" w:cs="SimSun"/>
          <w:sz w:val="18"/>
          <w:szCs w:val="18"/>
          <w:spacing w:val="-49"/>
        </w:rPr>
        <w:t xml:space="preserve"> </w:t>
      </w:r>
      <w:r>
        <w:rPr>
          <w:rFonts w:ascii="Times New Roman" w:hAnsi="Times New Roman" w:eastAsia="Times New Roman" w:cs="Times New Roman"/>
          <w:sz w:val="18"/>
          <w:szCs w:val="18"/>
        </w:rPr>
        <w:t>NA</w:t>
      </w:r>
      <w:r>
        <w:rPr>
          <w:rFonts w:ascii="Times New Roman" w:hAnsi="Times New Roman" w:eastAsia="Times New Roman" w:cs="Times New Roman"/>
          <w:sz w:val="18"/>
          <w:szCs w:val="18"/>
          <w:spacing w:val="1"/>
        </w:rPr>
        <w:t>.1.2);   </w:t>
      </w:r>
      <w:r>
        <w:rPr>
          <w:rFonts w:ascii="SimSun" w:hAnsi="SimSun" w:eastAsia="SimSun" w:cs="SimSun"/>
          <w:sz w:val="18"/>
          <w:szCs w:val="18"/>
          <w:spacing w:val="1"/>
        </w:rPr>
        <w:t>“法院判决”在我国司法管辖区并不具有判例</w:t>
      </w:r>
      <w:r>
        <w:rPr>
          <w:rFonts w:ascii="SimSun" w:hAnsi="SimSun" w:eastAsia="SimSun" w:cs="SimSun"/>
          <w:sz w:val="18"/>
          <w:szCs w:val="18"/>
        </w:rPr>
        <w:t>法法域的“遵循先例”的效力，而最高人民法 </w:t>
      </w:r>
      <w:r>
        <w:rPr>
          <w:rFonts w:ascii="SimSun" w:hAnsi="SimSun" w:eastAsia="SimSun" w:cs="SimSun"/>
          <w:sz w:val="18"/>
          <w:szCs w:val="18"/>
          <w:spacing w:val="7"/>
        </w:rPr>
        <w:t>院的指导性案例和司法解释则对法律在司法运用中提供</w:t>
      </w:r>
      <w:r>
        <w:rPr>
          <w:rFonts w:ascii="SimSun" w:hAnsi="SimSun" w:eastAsia="SimSun" w:cs="SimSun"/>
          <w:sz w:val="18"/>
          <w:szCs w:val="18"/>
          <w:spacing w:val="6"/>
        </w:rPr>
        <w:t>了非常重要的规范，需要进一步解释、细化和区</w:t>
      </w:r>
      <w:r>
        <w:rPr>
          <w:rFonts w:ascii="SimSun" w:hAnsi="SimSun" w:eastAsia="SimSun" w:cs="SimSun"/>
          <w:sz w:val="18"/>
          <w:szCs w:val="18"/>
        </w:rPr>
        <w:t xml:space="preserve"> </w:t>
      </w:r>
      <w:r>
        <w:rPr>
          <w:rFonts w:ascii="SimSun" w:hAnsi="SimSun" w:eastAsia="SimSun" w:cs="SimSun"/>
          <w:sz w:val="18"/>
          <w:szCs w:val="18"/>
          <w:spacing w:val="9"/>
        </w:rPr>
        <w:t>分(见</w:t>
      </w:r>
      <w:r>
        <w:rPr>
          <w:rFonts w:ascii="SimSun" w:hAnsi="SimSun" w:eastAsia="SimSun" w:cs="SimSun"/>
          <w:sz w:val="18"/>
          <w:szCs w:val="18"/>
          <w:spacing w:val="-28"/>
        </w:rPr>
        <w:t xml:space="preserve"> </w:t>
      </w:r>
      <w:r>
        <w:rPr>
          <w:rFonts w:ascii="Times New Roman" w:hAnsi="Times New Roman" w:eastAsia="Times New Roman" w:cs="Times New Roman"/>
          <w:sz w:val="18"/>
          <w:szCs w:val="18"/>
        </w:rPr>
        <w:t>NA</w:t>
      </w:r>
      <w:r>
        <w:rPr>
          <w:rFonts w:ascii="Times New Roman" w:hAnsi="Times New Roman" w:eastAsia="Times New Roman" w:cs="Times New Roman"/>
          <w:sz w:val="18"/>
          <w:szCs w:val="18"/>
          <w:spacing w:val="9"/>
        </w:rPr>
        <w:t>.1.3);   </w:t>
      </w:r>
      <w:r>
        <w:rPr>
          <w:rFonts w:ascii="SimSun" w:hAnsi="SimSun" w:eastAsia="SimSun" w:cs="SimSun"/>
          <w:sz w:val="18"/>
          <w:szCs w:val="18"/>
          <w:spacing w:val="9"/>
        </w:rPr>
        <w:t>而组织签署合同所产生的义务既可以成为契约性合规义务，也可通过合同援引外国具</w:t>
      </w:r>
      <w:r>
        <w:rPr>
          <w:rFonts w:ascii="SimSun" w:hAnsi="SimSun" w:eastAsia="SimSun" w:cs="SimSun"/>
          <w:sz w:val="18"/>
          <w:szCs w:val="18"/>
        </w:rPr>
        <w:t xml:space="preserve"> </w:t>
      </w:r>
      <w:r>
        <w:rPr>
          <w:rFonts w:ascii="SimSun" w:hAnsi="SimSun" w:eastAsia="SimSun" w:cs="SimSun"/>
          <w:sz w:val="18"/>
          <w:szCs w:val="18"/>
          <w:spacing w:val="9"/>
        </w:rPr>
        <w:t>有域外效力的法律成为组织宜遵循的合规义务的一部分(见</w:t>
      </w:r>
      <w:r>
        <w:rPr>
          <w:rFonts w:ascii="Times New Roman" w:hAnsi="Times New Roman" w:eastAsia="Times New Roman" w:cs="Times New Roman"/>
          <w:sz w:val="18"/>
          <w:szCs w:val="18"/>
        </w:rPr>
        <w:t>NA</w:t>
      </w:r>
      <w:r>
        <w:rPr>
          <w:rFonts w:ascii="Times New Roman" w:hAnsi="Times New Roman" w:eastAsia="Times New Roman" w:cs="Times New Roman"/>
          <w:sz w:val="18"/>
          <w:szCs w:val="18"/>
          <w:spacing w:val="9"/>
        </w:rPr>
        <w:t>.1.5)</w:t>
      </w:r>
      <w:r>
        <w:rPr>
          <w:rFonts w:ascii="SimSun" w:hAnsi="SimSun" w:eastAsia="SimSun" w:cs="SimSun"/>
          <w:sz w:val="18"/>
          <w:szCs w:val="18"/>
          <w:spacing w:val="9"/>
        </w:rPr>
        <w:t>。</w:t>
      </w:r>
    </w:p>
    <w:p>
      <w:pPr>
        <w:pStyle w:val="BodyText"/>
        <w:ind w:left="1180"/>
        <w:spacing w:before="152" w:line="222" w:lineRule="auto"/>
        <w:rPr>
          <w:sz w:val="18"/>
          <w:szCs w:val="18"/>
        </w:rPr>
      </w:pPr>
      <w:r>
        <w:rPr>
          <w:rFonts w:ascii="Times New Roman" w:hAnsi="Times New Roman" w:eastAsia="Times New Roman" w:cs="Times New Roman"/>
          <w:sz w:val="18"/>
          <w:szCs w:val="18"/>
          <w:b/>
          <w:bCs/>
        </w:rPr>
        <w:t>NA</w:t>
      </w:r>
      <w:r>
        <w:rPr>
          <w:rFonts w:ascii="Times New Roman" w:hAnsi="Times New Roman" w:eastAsia="Times New Roman" w:cs="Times New Roman"/>
          <w:sz w:val="18"/>
          <w:szCs w:val="18"/>
          <w:b/>
          <w:bCs/>
          <w:spacing w:val="6"/>
        </w:rPr>
        <w:t>.1.2</w:t>
      </w:r>
      <w:r>
        <w:rPr>
          <w:rFonts w:ascii="Times New Roman" w:hAnsi="Times New Roman" w:eastAsia="Times New Roman" w:cs="Times New Roman"/>
          <w:sz w:val="18"/>
          <w:szCs w:val="18"/>
          <w:b/>
          <w:bCs/>
          <w:spacing w:val="2"/>
        </w:rPr>
        <w:t xml:space="preserve">     </w:t>
      </w:r>
      <w:r>
        <w:rPr>
          <w:sz w:val="18"/>
          <w:szCs w:val="18"/>
          <w:b/>
          <w:bCs/>
          <w:spacing w:val="6"/>
        </w:rPr>
        <w:t>法律法规</w:t>
      </w:r>
    </w:p>
    <w:p>
      <w:pPr>
        <w:ind w:left="1180" w:right="1309" w:firstLine="389"/>
        <w:spacing w:before="257" w:line="298" w:lineRule="auto"/>
        <w:jc w:val="both"/>
        <w:rPr>
          <w:rFonts w:ascii="SimSun" w:hAnsi="SimSun" w:eastAsia="SimSun" w:cs="SimSun"/>
          <w:sz w:val="18"/>
          <w:szCs w:val="18"/>
        </w:rPr>
      </w:pPr>
      <w:r>
        <w:rPr>
          <w:rFonts w:ascii="Times New Roman" w:hAnsi="Times New Roman" w:eastAsia="Times New Roman" w:cs="Times New Roman"/>
          <w:sz w:val="18"/>
          <w:szCs w:val="18"/>
          <w:spacing w:val="7"/>
        </w:rPr>
        <w:t>A.4.5  </w:t>
      </w:r>
      <w:r>
        <w:rPr>
          <w:rFonts w:ascii="SimSun" w:hAnsi="SimSun" w:eastAsia="SimSun" w:cs="SimSun"/>
          <w:sz w:val="18"/>
          <w:szCs w:val="18"/>
          <w:spacing w:val="7"/>
        </w:rPr>
        <w:t>中提及的“法律法规”在我国司法管辖区内主要体现为如下形式：现行有效的法律</w:t>
      </w:r>
      <w:r>
        <w:rPr>
          <w:rFonts w:ascii="SimSun" w:hAnsi="SimSun" w:eastAsia="SimSun" w:cs="SimSun"/>
          <w:sz w:val="18"/>
          <w:szCs w:val="18"/>
          <w:spacing w:val="6"/>
        </w:rPr>
        <w:t>、行政法</w:t>
      </w:r>
      <w:r>
        <w:rPr>
          <w:rFonts w:ascii="SimSun" w:hAnsi="SimSun" w:eastAsia="SimSun" w:cs="SimSun"/>
          <w:sz w:val="18"/>
          <w:szCs w:val="18"/>
        </w:rPr>
        <w:t xml:space="preserve"> </w:t>
      </w:r>
      <w:r>
        <w:rPr>
          <w:rFonts w:ascii="SimSun" w:hAnsi="SimSun" w:eastAsia="SimSun" w:cs="SimSun"/>
          <w:sz w:val="18"/>
          <w:szCs w:val="18"/>
          <w:spacing w:val="3"/>
        </w:rPr>
        <w:t>规、地方性法规、自治条例和单行条例。其</w:t>
      </w:r>
      <w:r>
        <w:rPr>
          <w:rFonts w:ascii="SimSun" w:hAnsi="SimSun" w:eastAsia="SimSun" w:cs="SimSun"/>
          <w:sz w:val="18"/>
          <w:szCs w:val="18"/>
          <w:spacing w:val="2"/>
        </w:rPr>
        <w:t>中，法律有广义、狭义两种理解。广义上，法律泛指上述一切</w:t>
      </w:r>
      <w:r>
        <w:rPr>
          <w:rFonts w:ascii="SimSun" w:hAnsi="SimSun" w:eastAsia="SimSun" w:cs="SimSun"/>
          <w:sz w:val="18"/>
          <w:szCs w:val="18"/>
        </w:rPr>
        <w:t xml:space="preserve"> </w:t>
      </w:r>
      <w:r>
        <w:rPr>
          <w:rFonts w:ascii="SimSun" w:hAnsi="SimSun" w:eastAsia="SimSun" w:cs="SimSun"/>
          <w:sz w:val="18"/>
          <w:szCs w:val="18"/>
          <w:spacing w:val="6"/>
        </w:rPr>
        <w:t>具有法律效力的规范性文件；狭义上，仅指全国人大及其常委会制定的规范性文件。在与法规等一起提</w:t>
      </w:r>
      <w:r>
        <w:rPr>
          <w:rFonts w:ascii="SimSun" w:hAnsi="SimSun" w:eastAsia="SimSun" w:cs="SimSun"/>
          <w:sz w:val="18"/>
          <w:szCs w:val="18"/>
          <w:spacing w:val="16"/>
        </w:rPr>
        <w:t xml:space="preserve"> </w:t>
      </w:r>
      <w:r>
        <w:rPr>
          <w:rFonts w:ascii="SimSun" w:hAnsi="SimSun" w:eastAsia="SimSun" w:cs="SimSun"/>
          <w:sz w:val="18"/>
          <w:szCs w:val="18"/>
          <w:spacing w:val="6"/>
        </w:rPr>
        <w:t>及时，指狭义上的法律。综上，法律法规一般是指立法部门和执法部门(包括行政和监管部门)制定的法</w:t>
      </w:r>
      <w:r>
        <w:rPr>
          <w:rFonts w:ascii="SimSun" w:hAnsi="SimSun" w:eastAsia="SimSun" w:cs="SimSun"/>
          <w:sz w:val="18"/>
          <w:szCs w:val="18"/>
          <w:spacing w:val="9"/>
        </w:rPr>
        <w:t xml:space="preserve"> </w:t>
      </w:r>
      <w:r>
        <w:rPr>
          <w:rFonts w:ascii="SimSun" w:hAnsi="SimSun" w:eastAsia="SimSun" w:cs="SimSun"/>
          <w:sz w:val="18"/>
          <w:szCs w:val="18"/>
          <w:spacing w:val="8"/>
        </w:rPr>
        <w:t>律规范性文件。</w:t>
      </w:r>
    </w:p>
    <w:p>
      <w:pPr>
        <w:pStyle w:val="BodyText"/>
        <w:ind w:left="1180"/>
        <w:spacing w:before="173" w:line="222" w:lineRule="auto"/>
        <w:rPr>
          <w:sz w:val="18"/>
          <w:szCs w:val="18"/>
        </w:rPr>
      </w:pPr>
      <w:r>
        <w:rPr>
          <w:rFonts w:ascii="Times New Roman" w:hAnsi="Times New Roman" w:eastAsia="Times New Roman" w:cs="Times New Roman"/>
          <w:sz w:val="18"/>
          <w:szCs w:val="18"/>
          <w:b/>
          <w:bCs/>
          <w:spacing w:val="-1"/>
        </w:rPr>
        <w:t>NA.1.3      </w:t>
      </w:r>
      <w:r>
        <w:rPr>
          <w:sz w:val="18"/>
          <w:szCs w:val="18"/>
          <w:b/>
          <w:bCs/>
          <w:spacing w:val="-1"/>
        </w:rPr>
        <w:t>法院判决、检察决定、指导性案例和司法解释</w:t>
      </w:r>
    </w:p>
    <w:p>
      <w:pPr>
        <w:ind w:left="1180" w:right="1327" w:firstLine="389"/>
        <w:spacing w:before="214" w:line="309" w:lineRule="auto"/>
        <w:jc w:val="both"/>
        <w:rPr>
          <w:rFonts w:ascii="SimSun" w:hAnsi="SimSun" w:eastAsia="SimSun" w:cs="SimSun"/>
          <w:sz w:val="18"/>
          <w:szCs w:val="18"/>
        </w:rPr>
      </w:pPr>
      <w:r>
        <w:rPr>
          <w:rFonts w:ascii="Times New Roman" w:hAnsi="Times New Roman" w:eastAsia="Times New Roman" w:cs="Times New Roman"/>
          <w:sz w:val="18"/>
          <w:szCs w:val="18"/>
          <w:spacing w:val="7"/>
        </w:rPr>
        <w:t>A.4.5  </w:t>
      </w:r>
      <w:r>
        <w:rPr>
          <w:rFonts w:ascii="SimSun" w:hAnsi="SimSun" w:eastAsia="SimSun" w:cs="SimSun"/>
          <w:sz w:val="18"/>
          <w:szCs w:val="18"/>
          <w:spacing w:val="7"/>
        </w:rPr>
        <w:t>中提及的“法院判决”在我国语境下需要</w:t>
      </w:r>
      <w:r>
        <w:rPr>
          <w:rFonts w:ascii="SimSun" w:hAnsi="SimSun" w:eastAsia="SimSun" w:cs="SimSun"/>
          <w:sz w:val="18"/>
          <w:szCs w:val="18"/>
          <w:spacing w:val="6"/>
        </w:rPr>
        <w:t>做出补充解释和说明。在我国，法院的判决只对其</w:t>
      </w:r>
      <w:r>
        <w:rPr>
          <w:rFonts w:ascii="SimSun" w:hAnsi="SimSun" w:eastAsia="SimSun" w:cs="SimSun"/>
          <w:sz w:val="18"/>
          <w:szCs w:val="18"/>
        </w:rPr>
        <w:t xml:space="preserve"> </w:t>
      </w:r>
      <w:r>
        <w:rPr>
          <w:rFonts w:ascii="SimSun" w:hAnsi="SimSun" w:eastAsia="SimSun" w:cs="SimSun"/>
          <w:sz w:val="18"/>
          <w:szCs w:val="18"/>
          <w:spacing w:val="6"/>
        </w:rPr>
        <w:t>涉及的案件当事人具有约束力，对于其他相同或类似的案件没有约束力，仅具有参考价值。在法律法规</w:t>
      </w:r>
      <w:r>
        <w:rPr>
          <w:rFonts w:ascii="SimSun" w:hAnsi="SimSun" w:eastAsia="SimSun" w:cs="SimSun"/>
          <w:sz w:val="18"/>
          <w:szCs w:val="18"/>
          <w:spacing w:val="17"/>
        </w:rPr>
        <w:t xml:space="preserve"> </w:t>
      </w:r>
      <w:r>
        <w:rPr>
          <w:rFonts w:ascii="SimSun" w:hAnsi="SimSun" w:eastAsia="SimSun" w:cs="SimSun"/>
          <w:sz w:val="18"/>
          <w:szCs w:val="18"/>
          <w:spacing w:val="11"/>
        </w:rPr>
        <w:t>没有对某个案件涉及的问题做出规定的情况下，法院的判决</w:t>
      </w:r>
      <w:r>
        <w:rPr>
          <w:rFonts w:ascii="SimSun" w:hAnsi="SimSun" w:eastAsia="SimSun" w:cs="SimSun"/>
          <w:sz w:val="18"/>
          <w:szCs w:val="18"/>
          <w:spacing w:val="10"/>
        </w:rPr>
        <w:t>对于相关方了解司法部门所采取的强制性</w:t>
      </w:r>
      <w:r>
        <w:rPr>
          <w:rFonts w:ascii="SimSun" w:hAnsi="SimSun" w:eastAsia="SimSun" w:cs="SimSun"/>
          <w:sz w:val="18"/>
          <w:szCs w:val="18"/>
        </w:rPr>
        <w:t xml:space="preserve"> </w:t>
      </w:r>
      <w:r>
        <w:rPr>
          <w:rFonts w:ascii="SimSun" w:hAnsi="SimSun" w:eastAsia="SimSun" w:cs="SimSun"/>
          <w:sz w:val="18"/>
          <w:szCs w:val="18"/>
          <w:spacing w:val="6"/>
        </w:rPr>
        <w:t>要求具有很强的现实指导意义。另外，除了法院判决外，我国的检察院会做出检察决定。检察决定在我</w:t>
      </w:r>
      <w:r>
        <w:rPr>
          <w:rFonts w:ascii="SimSun" w:hAnsi="SimSun" w:eastAsia="SimSun" w:cs="SimSun"/>
          <w:sz w:val="18"/>
          <w:szCs w:val="18"/>
          <w:spacing w:val="16"/>
        </w:rPr>
        <w:t xml:space="preserve"> </w:t>
      </w:r>
      <w:r>
        <w:rPr>
          <w:rFonts w:ascii="SimSun" w:hAnsi="SimSun" w:eastAsia="SimSun" w:cs="SimSun"/>
          <w:sz w:val="18"/>
          <w:szCs w:val="18"/>
          <w:spacing w:val="9"/>
        </w:rPr>
        <w:t>国也构成强制遵守的合规义务。</w:t>
      </w:r>
    </w:p>
    <w:p>
      <w:pPr>
        <w:ind w:left="1090" w:right="1319" w:firstLine="479"/>
        <w:spacing w:before="7" w:line="298" w:lineRule="auto"/>
        <w:jc w:val="both"/>
        <w:rPr>
          <w:rFonts w:ascii="SimSun" w:hAnsi="SimSun" w:eastAsia="SimSun" w:cs="SimSun"/>
          <w:sz w:val="18"/>
          <w:szCs w:val="18"/>
        </w:rPr>
      </w:pPr>
      <w:r>
        <w:rPr>
          <w:rFonts w:ascii="SimSun" w:hAnsi="SimSun" w:eastAsia="SimSun" w:cs="SimSun"/>
          <w:sz w:val="18"/>
          <w:szCs w:val="18"/>
          <w:spacing w:val="2"/>
        </w:rPr>
        <w:t>在我国法域内，最高人民法院、最高人民检察院会颁布指导性案例、司法解释，这些会构成</w:t>
      </w:r>
      <w:r>
        <w:rPr>
          <w:rFonts w:ascii="SimSun" w:hAnsi="SimSun" w:eastAsia="SimSun" w:cs="SimSun"/>
          <w:sz w:val="18"/>
          <w:szCs w:val="18"/>
          <w:spacing w:val="1"/>
        </w:rPr>
        <w:t>组织强制</w:t>
      </w:r>
      <w:r>
        <w:rPr>
          <w:rFonts w:ascii="SimSun" w:hAnsi="SimSun" w:eastAsia="SimSun" w:cs="SimSun"/>
          <w:sz w:val="18"/>
          <w:szCs w:val="18"/>
        </w:rPr>
        <w:t xml:space="preserve"> </w:t>
      </w:r>
      <w:r>
        <w:rPr>
          <w:rFonts w:ascii="SimSun" w:hAnsi="SimSun" w:eastAsia="SimSun" w:cs="SimSun"/>
          <w:sz w:val="18"/>
          <w:szCs w:val="18"/>
          <w:spacing w:val="13"/>
        </w:rPr>
        <w:t>遵守的合规义务。最高人民法院颁布的指导性案例虽不具备强制约</w:t>
      </w:r>
      <w:r>
        <w:rPr>
          <w:rFonts w:ascii="SimSun" w:hAnsi="SimSun" w:eastAsia="SimSun" w:cs="SimSun"/>
          <w:sz w:val="18"/>
          <w:szCs w:val="18"/>
          <w:spacing w:val="12"/>
        </w:rPr>
        <w:t>束力，但会成为法院对某些相同或</w:t>
      </w:r>
      <w:r>
        <w:rPr>
          <w:rFonts w:ascii="SimSun" w:hAnsi="SimSun" w:eastAsia="SimSun" w:cs="SimSun"/>
          <w:sz w:val="18"/>
          <w:szCs w:val="18"/>
        </w:rPr>
        <w:t xml:space="preserve"> </w:t>
      </w:r>
      <w:r>
        <w:rPr>
          <w:rFonts w:ascii="SimSun" w:hAnsi="SimSun" w:eastAsia="SimSun" w:cs="SimSun"/>
          <w:sz w:val="18"/>
          <w:szCs w:val="18"/>
          <w:spacing w:val="13"/>
        </w:rPr>
        <w:t>类似案件进行判决的依据。组织为了解相关法律法规在具体案件</w:t>
      </w:r>
      <w:r>
        <w:rPr>
          <w:rFonts w:ascii="SimSun" w:hAnsi="SimSun" w:eastAsia="SimSun" w:cs="SimSun"/>
          <w:sz w:val="18"/>
          <w:szCs w:val="18"/>
          <w:spacing w:val="12"/>
        </w:rPr>
        <w:t>适用的标准和边界，也要研究最高人</w:t>
      </w:r>
      <w:r>
        <w:rPr>
          <w:rFonts w:ascii="SimSun" w:hAnsi="SimSun" w:eastAsia="SimSun" w:cs="SimSun"/>
          <w:sz w:val="18"/>
          <w:szCs w:val="18"/>
        </w:rPr>
        <w:t xml:space="preserve"> </w:t>
      </w:r>
      <w:r>
        <w:rPr>
          <w:rFonts w:ascii="SimSun" w:hAnsi="SimSun" w:eastAsia="SimSun" w:cs="SimSun"/>
          <w:sz w:val="18"/>
          <w:szCs w:val="18"/>
          <w:spacing w:val="8"/>
        </w:rPr>
        <w:t>民法院颁布的指导性案例。司法解释是最高人民法院、最高人民检察院为解决审判、检察工作中的“具</w:t>
      </w:r>
      <w:r>
        <w:rPr>
          <w:rFonts w:ascii="SimSun" w:hAnsi="SimSun" w:eastAsia="SimSun" w:cs="SimSun"/>
          <w:sz w:val="18"/>
          <w:szCs w:val="18"/>
          <w:spacing w:val="18"/>
        </w:rPr>
        <w:t xml:space="preserve"> </w:t>
      </w:r>
      <w:r>
        <w:rPr>
          <w:rFonts w:ascii="SimSun" w:hAnsi="SimSun" w:eastAsia="SimSun" w:cs="SimSun"/>
          <w:sz w:val="18"/>
          <w:szCs w:val="18"/>
          <w:spacing w:val="9"/>
        </w:rPr>
        <w:t>体应用法律的问题”而依法制定的规范性文件，对</w:t>
      </w:r>
      <w:r>
        <w:rPr>
          <w:rFonts w:ascii="SimSun" w:hAnsi="SimSun" w:eastAsia="SimSun" w:cs="SimSun"/>
          <w:sz w:val="18"/>
          <w:szCs w:val="18"/>
          <w:spacing w:val="8"/>
        </w:rPr>
        <w:t>司法主体与执法主体具有普遍的约束力，效力所及的</w:t>
      </w:r>
      <w:r>
        <w:rPr>
          <w:rFonts w:ascii="SimSun" w:hAnsi="SimSun" w:eastAsia="SimSun" w:cs="SimSun"/>
          <w:sz w:val="18"/>
          <w:szCs w:val="18"/>
        </w:rPr>
        <w:t xml:space="preserve"> </w:t>
      </w:r>
      <w:r>
        <w:rPr>
          <w:rFonts w:ascii="SimSun" w:hAnsi="SimSun" w:eastAsia="SimSun" w:cs="SimSun"/>
          <w:sz w:val="18"/>
          <w:szCs w:val="18"/>
          <w:spacing w:val="14"/>
        </w:rPr>
        <w:t>任何组织和个人都需要遵守。根据2019年修订的《最高人民检察院司法解释工作规定》(高检发办字</w:t>
      </w:r>
      <w:r>
        <w:rPr>
          <w:rFonts w:ascii="SimSun" w:hAnsi="SimSun" w:eastAsia="SimSun" w:cs="SimSun"/>
          <w:sz w:val="18"/>
          <w:szCs w:val="18"/>
          <w:spacing w:val="3"/>
        </w:rPr>
        <w:t xml:space="preserve"> </w:t>
      </w:r>
      <w:r>
        <w:rPr>
          <w:rFonts w:ascii="SimSun" w:hAnsi="SimSun" w:eastAsia="SimSun" w:cs="SimSun"/>
          <w:sz w:val="18"/>
          <w:szCs w:val="18"/>
          <w:spacing w:val="7"/>
        </w:rPr>
        <w:t>〔2019〕55号),司法解释采用解释、规则、规定、批复、决定等形式。根据2021年最高人民法院颁布的</w:t>
      </w:r>
      <w:r>
        <w:rPr>
          <w:rFonts w:ascii="SimSun" w:hAnsi="SimSun" w:eastAsia="SimSun" w:cs="SimSun"/>
          <w:sz w:val="18"/>
          <w:szCs w:val="18"/>
          <w:spacing w:val="11"/>
        </w:rPr>
        <w:t xml:space="preserve"> </w:t>
      </w:r>
      <w:r>
        <w:rPr>
          <w:rFonts w:ascii="SimSun" w:hAnsi="SimSun" w:eastAsia="SimSun" w:cs="SimSun"/>
          <w:sz w:val="18"/>
          <w:szCs w:val="18"/>
          <w:spacing w:val="6"/>
        </w:rPr>
        <w:t>《关于司法解释工作的规定》(法发〔2021〕20号),司法</w:t>
      </w:r>
      <w:r>
        <w:rPr>
          <w:rFonts w:ascii="SimSun" w:hAnsi="SimSun" w:eastAsia="SimSun" w:cs="SimSun"/>
          <w:sz w:val="18"/>
          <w:szCs w:val="18"/>
          <w:spacing w:val="5"/>
        </w:rPr>
        <w:t>解释的形式分为解释、规定、规则、批复和决定</w:t>
      </w:r>
      <w:r>
        <w:rPr>
          <w:rFonts w:ascii="SimSun" w:hAnsi="SimSun" w:eastAsia="SimSun" w:cs="SimSun"/>
          <w:sz w:val="18"/>
          <w:szCs w:val="18"/>
        </w:rPr>
        <w:t xml:space="preserve"> </w:t>
      </w:r>
      <w:r>
        <w:rPr>
          <w:rFonts w:ascii="SimSun" w:hAnsi="SimSun" w:eastAsia="SimSun" w:cs="SimSun"/>
          <w:sz w:val="18"/>
          <w:szCs w:val="18"/>
          <w:spacing w:val="39"/>
        </w:rPr>
        <w:t>五种。</w:t>
      </w:r>
    </w:p>
    <w:p>
      <w:pPr>
        <w:pStyle w:val="BodyText"/>
        <w:ind w:left="1182"/>
        <w:spacing w:before="203" w:line="223" w:lineRule="auto"/>
        <w:rPr>
          <w:sz w:val="18"/>
          <w:szCs w:val="18"/>
        </w:rPr>
      </w:pPr>
      <w:r>
        <w:rPr>
          <w:rFonts w:ascii="SimSun" w:hAnsi="SimSun" w:eastAsia="SimSun" w:cs="SimSun"/>
          <w:sz w:val="18"/>
          <w:szCs w:val="18"/>
          <w:b/>
          <w:bCs/>
        </w:rPr>
        <w:t>NA</w:t>
      </w:r>
      <w:r>
        <w:rPr>
          <w:rFonts w:ascii="SimSun" w:hAnsi="SimSun" w:eastAsia="SimSun" w:cs="SimSun"/>
          <w:sz w:val="18"/>
          <w:szCs w:val="18"/>
          <w:b/>
          <w:bCs/>
          <w:spacing w:val="2"/>
        </w:rPr>
        <w:t>.1.4</w:t>
      </w:r>
      <w:r>
        <w:rPr>
          <w:rFonts w:ascii="SimSun" w:hAnsi="SimSun" w:eastAsia="SimSun" w:cs="SimSun"/>
          <w:sz w:val="18"/>
          <w:szCs w:val="18"/>
          <w:spacing w:val="27"/>
        </w:rPr>
        <w:t xml:space="preserve">  </w:t>
      </w:r>
      <w:r>
        <w:rPr>
          <w:sz w:val="18"/>
          <w:szCs w:val="18"/>
          <w:b/>
          <w:bCs/>
          <w:spacing w:val="2"/>
        </w:rPr>
        <w:t>强制性标准</w:t>
      </w:r>
    </w:p>
    <w:p>
      <w:pPr>
        <w:ind w:left="1569"/>
        <w:spacing w:before="233" w:line="219" w:lineRule="auto"/>
        <w:rPr>
          <w:rFonts w:ascii="SimSun" w:hAnsi="SimSun" w:eastAsia="SimSun" w:cs="SimSun"/>
          <w:sz w:val="18"/>
          <w:szCs w:val="18"/>
        </w:rPr>
      </w:pPr>
      <w:r>
        <w:rPr>
          <w:rFonts w:ascii="SimSun" w:hAnsi="SimSun" w:eastAsia="SimSun" w:cs="SimSun"/>
          <w:sz w:val="18"/>
          <w:szCs w:val="18"/>
          <w:spacing w:val="16"/>
        </w:rPr>
        <w:t>强制性标准在我国也构成组织强制遵守的合规义务。强制性标准，</w:t>
      </w:r>
      <w:r>
        <w:rPr>
          <w:rFonts w:ascii="SimSun" w:hAnsi="SimSun" w:eastAsia="SimSun" w:cs="SimSun"/>
          <w:sz w:val="18"/>
          <w:szCs w:val="18"/>
          <w:spacing w:val="71"/>
          <w:w w:val="101"/>
        </w:rPr>
        <w:t xml:space="preserve"> </w:t>
      </w:r>
      <w:r>
        <w:rPr>
          <w:rFonts w:ascii="SimSun" w:hAnsi="SimSun" w:eastAsia="SimSun" w:cs="SimSun"/>
          <w:sz w:val="18"/>
          <w:szCs w:val="18"/>
          <w:spacing w:val="16"/>
        </w:rPr>
        <w:t>一经发布、必须执行，如</w:t>
      </w:r>
    </w:p>
    <w:p>
      <w:pPr>
        <w:ind w:left="1429"/>
        <w:spacing w:before="123" w:line="188" w:lineRule="auto"/>
        <w:rPr>
          <w:rFonts w:ascii="Times New Roman" w:hAnsi="Times New Roman" w:eastAsia="Times New Roman" w:cs="Times New Roman"/>
          <w:sz w:val="14"/>
          <w:szCs w:val="14"/>
        </w:rPr>
      </w:pPr>
      <w:r>
        <w:rPr>
          <w:rFonts w:ascii="Times New Roman" w:hAnsi="Times New Roman" w:eastAsia="Times New Roman" w:cs="Times New Roman"/>
          <w:sz w:val="14"/>
          <w:szCs w:val="14"/>
          <w:spacing w:val="-2"/>
        </w:rPr>
        <w:t>32</w:t>
      </w:r>
    </w:p>
    <w:p>
      <w:pPr>
        <w:spacing w:line="329" w:lineRule="auto"/>
        <w:rPr>
          <w:rFonts w:ascii="Arial"/>
          <w:sz w:val="21"/>
        </w:rPr>
      </w:pPr>
      <w:r/>
    </w:p>
    <w:p>
      <w:pPr>
        <w:ind w:firstLine="8869"/>
        <w:spacing w:line="500" w:lineRule="exact"/>
        <w:rPr/>
      </w:pPr>
      <w:r>
        <w:rPr>
          <w:position w:val="-9"/>
        </w:rPr>
        <w:drawing>
          <wp:inline distT="0" distB="0" distL="0" distR="0">
            <wp:extent cx="349261" cy="317487"/>
            <wp:effectExtent l="0" t="0" r="0" b="0"/>
            <wp:docPr id="96" name="IM 96"/>
            <wp:cNvGraphicFramePr/>
            <a:graphic>
              <a:graphicData uri="http://schemas.openxmlformats.org/drawingml/2006/picture">
                <pic:pic>
                  <pic:nvPicPr>
                    <pic:cNvPr id="96" name="IM 96"/>
                    <pic:cNvPicPr/>
                  </pic:nvPicPr>
                  <pic:blipFill>
                    <a:blip r:embed="rId85"/>
                    <a:stretch>
                      <a:fillRect/>
                    </a:stretch>
                  </pic:blipFill>
                  <pic:spPr>
                    <a:xfrm rot="0">
                      <a:off x="0" y="0"/>
                      <a:ext cx="349261" cy="317487"/>
                    </a:xfrm>
                    <a:prstGeom prst="rect">
                      <a:avLst/>
                    </a:prstGeom>
                  </pic:spPr>
                </pic:pic>
              </a:graphicData>
            </a:graphic>
          </wp:inline>
        </w:drawing>
      </w:r>
    </w:p>
    <w:p>
      <w:pPr>
        <w:spacing w:line="500" w:lineRule="exact"/>
        <w:sectPr>
          <w:headerReference w:type="default" r:id="rId83"/>
          <w:footerReference w:type="default" r:id="rId84"/>
          <w:pgSz w:w="11900" w:h="16840"/>
          <w:pgMar w:top="553" w:right="524" w:bottom="502" w:left="480" w:header="276" w:footer="257" w:gutter="0"/>
        </w:sectPr>
        <w:rPr/>
      </w:pPr>
    </w:p>
    <w:p>
      <w:pPr>
        <w:pStyle w:val="BodyText"/>
        <w:spacing w:line="221" w:lineRule="auto"/>
        <w:rPr>
          <w:sz w:val="19"/>
          <w:szCs w:val="19"/>
        </w:rPr>
      </w:pPr>
      <w:r>
        <w:rPr>
          <w:rFonts w:ascii="Times New Roman" w:hAnsi="Times New Roman" w:eastAsia="Times New Roman" w:cs="Times New Roman"/>
          <w:sz w:val="19"/>
          <w:szCs w:val="19"/>
          <w:b/>
          <w:bCs/>
          <w:spacing w:val="-12"/>
        </w:rPr>
        <w:t>2024/9/317:46</w:t>
      </w:r>
      <w:r>
        <w:rPr>
          <w:rFonts w:ascii="Times New Roman" w:hAnsi="Times New Roman" w:eastAsia="Times New Roman" w:cs="Times New Roman"/>
          <w:sz w:val="19"/>
          <w:szCs w:val="19"/>
          <w:b/>
          <w:bCs/>
          <w:spacing w:val="1"/>
        </w:rPr>
        <w:t xml:space="preserve">                                                              </w:t>
      </w:r>
      <w:r>
        <w:rPr>
          <w:rFonts w:ascii="Times New Roman" w:hAnsi="Times New Roman" w:eastAsia="Times New Roman" w:cs="Times New Roman"/>
          <w:sz w:val="19"/>
          <w:szCs w:val="19"/>
          <w:b/>
          <w:bCs/>
        </w:rPr>
        <w:t xml:space="preserve">     </w:t>
      </w:r>
      <w:r>
        <w:rPr>
          <w:sz w:val="19"/>
          <w:szCs w:val="19"/>
          <w:b/>
          <w:bCs/>
          <w:spacing w:val="-12"/>
        </w:rPr>
        <w:t>合规管理体系要求及使用指南</w:t>
      </w:r>
      <w:r>
        <w:rPr>
          <w:sz w:val="19"/>
          <w:szCs w:val="19"/>
          <w:spacing w:val="-29"/>
        </w:rPr>
        <w:t xml:space="preserve"> </w:t>
      </w:r>
      <w:r>
        <w:rPr>
          <w:rFonts w:ascii="SimSun" w:hAnsi="SimSun" w:eastAsia="SimSun" w:cs="SimSun"/>
          <w:sz w:val="19"/>
          <w:szCs w:val="19"/>
          <w:b/>
          <w:bCs/>
          <w:spacing w:val="-12"/>
        </w:rPr>
        <w:t>(GB/T35770-2022)</w:t>
      </w:r>
      <w:r>
        <w:rPr>
          <w:sz w:val="19"/>
          <w:szCs w:val="19"/>
          <w:b/>
          <w:bCs/>
          <w:spacing w:val="-12"/>
        </w:rPr>
        <w:t>全文</w:t>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spacing w:line="276" w:lineRule="auto"/>
        <w:rPr>
          <w:rFonts w:ascii="Arial"/>
          <w:sz w:val="21"/>
        </w:rPr>
      </w:pPr>
      <w:r/>
    </w:p>
    <w:p>
      <w:pPr>
        <w:ind w:left="6769"/>
        <w:spacing w:before="55"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spacing w:val="-1"/>
        </w:rPr>
        <w:t>GB/T</w:t>
      </w:r>
      <w:r>
        <w:rPr>
          <w:rFonts w:ascii="Times New Roman" w:hAnsi="Times New Roman" w:eastAsia="Times New Roman" w:cs="Times New Roman"/>
          <w:sz w:val="19"/>
          <w:szCs w:val="19"/>
          <w:b/>
          <w:bCs/>
          <w:spacing w:val="19"/>
        </w:rPr>
        <w:t xml:space="preserve">  </w:t>
      </w:r>
      <w:r>
        <w:rPr>
          <w:rFonts w:ascii="Times New Roman" w:hAnsi="Times New Roman" w:eastAsia="Times New Roman" w:cs="Times New Roman"/>
          <w:sz w:val="19"/>
          <w:szCs w:val="19"/>
          <w:b/>
          <w:bCs/>
          <w:spacing w:val="-1"/>
        </w:rPr>
        <w:t>35770—2022/ISO</w:t>
      </w:r>
      <w:r>
        <w:rPr>
          <w:rFonts w:ascii="Times New Roman" w:hAnsi="Times New Roman" w:eastAsia="Times New Roman" w:cs="Times New Roman"/>
          <w:sz w:val="19"/>
          <w:szCs w:val="19"/>
          <w:b/>
          <w:bCs/>
          <w:spacing w:val="13"/>
        </w:rPr>
        <w:t xml:space="preserve">  </w:t>
      </w:r>
      <w:r>
        <w:rPr>
          <w:rFonts w:ascii="Times New Roman" w:hAnsi="Times New Roman" w:eastAsia="Times New Roman" w:cs="Times New Roman"/>
          <w:sz w:val="19"/>
          <w:szCs w:val="19"/>
          <w:b/>
          <w:bCs/>
          <w:spacing w:val="-1"/>
        </w:rPr>
        <w:t>37301:2021</w:t>
      </w:r>
    </w:p>
    <w:p>
      <w:pPr>
        <w:pStyle w:val="BodyText"/>
        <w:ind w:left="1399"/>
        <w:spacing w:before="270" w:line="223" w:lineRule="auto"/>
        <w:rPr>
          <w:sz w:val="19"/>
          <w:szCs w:val="19"/>
        </w:rPr>
      </w:pPr>
      <w:r>
        <w:rPr>
          <w:rFonts w:ascii="Times New Roman" w:hAnsi="Times New Roman" w:eastAsia="Times New Roman" w:cs="Times New Roman"/>
          <w:sz w:val="19"/>
          <w:szCs w:val="19"/>
          <w:spacing w:val="-2"/>
        </w:rPr>
        <w:t>GB</w:t>
      </w:r>
      <w:r>
        <w:rPr>
          <w:rFonts w:ascii="Times New Roman" w:hAnsi="Times New Roman" w:eastAsia="Times New Roman" w:cs="Times New Roman"/>
          <w:sz w:val="19"/>
          <w:szCs w:val="19"/>
          <w:spacing w:val="30"/>
        </w:rPr>
        <w:t xml:space="preserve"> </w:t>
      </w:r>
      <w:r>
        <w:rPr>
          <w:rFonts w:ascii="Times New Roman" w:hAnsi="Times New Roman" w:eastAsia="Times New Roman" w:cs="Times New Roman"/>
          <w:sz w:val="19"/>
          <w:szCs w:val="19"/>
          <w:spacing w:val="-2"/>
        </w:rPr>
        <w:t>18384—2020</w:t>
      </w:r>
      <w:r>
        <w:rPr>
          <w:rFonts w:ascii="Times New Roman" w:hAnsi="Times New Roman" w:eastAsia="Times New Roman" w:cs="Times New Roman"/>
          <w:sz w:val="19"/>
          <w:szCs w:val="19"/>
          <w:spacing w:val="-27"/>
        </w:rPr>
        <w:t xml:space="preserve"> </w:t>
      </w:r>
      <w:r>
        <w:rPr>
          <w:rFonts w:ascii="SimSun" w:hAnsi="SimSun" w:eastAsia="SimSun" w:cs="SimSun"/>
          <w:sz w:val="19"/>
          <w:szCs w:val="19"/>
          <w:spacing w:val="-2"/>
        </w:rPr>
        <w:t>、</w:t>
      </w:r>
      <w:r>
        <w:rPr>
          <w:rFonts w:ascii="Times New Roman" w:hAnsi="Times New Roman" w:eastAsia="Times New Roman" w:cs="Times New Roman"/>
          <w:sz w:val="19"/>
          <w:szCs w:val="19"/>
          <w:spacing w:val="-2"/>
        </w:rPr>
        <w:t>GB40554.1—2021</w:t>
      </w:r>
      <w:r>
        <w:rPr>
          <w:rFonts w:ascii="Times New Roman" w:hAnsi="Times New Roman" w:eastAsia="Times New Roman" w:cs="Times New Roman"/>
          <w:sz w:val="19"/>
          <w:szCs w:val="19"/>
          <w:spacing w:val="-27"/>
        </w:rPr>
        <w:t xml:space="preserve"> </w:t>
      </w:r>
      <w:r>
        <w:rPr>
          <w:rFonts w:ascii="SimSun" w:hAnsi="SimSun" w:eastAsia="SimSun" w:cs="SimSun"/>
          <w:sz w:val="19"/>
          <w:szCs w:val="19"/>
          <w:spacing w:val="-2"/>
        </w:rPr>
        <w:t>、</w:t>
      </w:r>
      <w:r>
        <w:rPr>
          <w:rFonts w:ascii="Times New Roman" w:hAnsi="Times New Roman" w:eastAsia="Times New Roman" w:cs="Times New Roman"/>
          <w:sz w:val="19"/>
          <w:szCs w:val="19"/>
          <w:spacing w:val="-2"/>
        </w:rPr>
        <w:t>GB</w:t>
      </w:r>
      <w:r>
        <w:rPr>
          <w:rFonts w:ascii="Times New Roman" w:hAnsi="Times New Roman" w:eastAsia="Times New Roman" w:cs="Times New Roman"/>
          <w:sz w:val="19"/>
          <w:szCs w:val="19"/>
          <w:spacing w:val="22"/>
          <w:w w:val="101"/>
        </w:rPr>
        <w:t xml:space="preserve"> </w:t>
      </w:r>
      <w:r>
        <w:rPr>
          <w:rFonts w:ascii="Times New Roman" w:hAnsi="Times New Roman" w:eastAsia="Times New Roman" w:cs="Times New Roman"/>
          <w:sz w:val="19"/>
          <w:szCs w:val="19"/>
          <w:spacing w:val="-2"/>
        </w:rPr>
        <w:t>18599—2020</w:t>
      </w:r>
      <w:r>
        <w:rPr>
          <w:sz w:val="19"/>
          <w:szCs w:val="19"/>
          <w:spacing w:val="-2"/>
        </w:rPr>
        <w:t>等。</w:t>
      </w:r>
    </w:p>
    <w:p>
      <w:pPr>
        <w:ind w:left="1402"/>
        <w:spacing w:before="224" w:line="237" w:lineRule="auto"/>
        <w:rPr>
          <w:rFonts w:ascii="LiSu" w:hAnsi="LiSu" w:eastAsia="LiSu" w:cs="LiSu"/>
          <w:sz w:val="19"/>
          <w:szCs w:val="19"/>
        </w:rPr>
      </w:pPr>
      <w:r>
        <w:rPr>
          <w:rFonts w:ascii="SimSun" w:hAnsi="SimSun" w:eastAsia="SimSun" w:cs="SimSun"/>
          <w:sz w:val="19"/>
          <w:szCs w:val="19"/>
          <w:b/>
          <w:bCs/>
          <w:spacing w:val="-2"/>
        </w:rPr>
        <w:t>NA.1.5</w:t>
      </w:r>
      <w:r>
        <w:rPr>
          <w:rFonts w:ascii="SimSun" w:hAnsi="SimSun" w:eastAsia="SimSun" w:cs="SimSun"/>
          <w:sz w:val="19"/>
          <w:szCs w:val="19"/>
          <w:spacing w:val="-2"/>
        </w:rPr>
        <w:t xml:space="preserve">  </w:t>
      </w:r>
      <w:r>
        <w:rPr>
          <w:rFonts w:ascii="LiSu" w:hAnsi="LiSu" w:eastAsia="LiSu" w:cs="LiSu"/>
          <w:sz w:val="19"/>
          <w:szCs w:val="19"/>
          <w:b/>
          <w:bCs/>
          <w:spacing w:val="-2"/>
        </w:rPr>
        <w:t>合同安排所产生的义务</w:t>
      </w:r>
    </w:p>
    <w:p>
      <w:pPr>
        <w:ind w:left="1399" w:right="1129" w:firstLine="390"/>
        <w:spacing w:before="161" w:line="285" w:lineRule="auto"/>
        <w:jc w:val="both"/>
        <w:rPr>
          <w:rFonts w:ascii="SimSun" w:hAnsi="SimSun" w:eastAsia="SimSun" w:cs="SimSun"/>
          <w:sz w:val="19"/>
          <w:szCs w:val="19"/>
        </w:rPr>
      </w:pPr>
      <w:r>
        <w:rPr>
          <w:rFonts w:ascii="SimSun" w:hAnsi="SimSun" w:eastAsia="SimSun" w:cs="SimSun"/>
          <w:sz w:val="19"/>
          <w:szCs w:val="19"/>
        </w:rPr>
        <w:t>根据</w:t>
      </w:r>
      <w:r>
        <w:rPr>
          <w:rFonts w:ascii="Times New Roman" w:hAnsi="Times New Roman" w:eastAsia="Times New Roman" w:cs="Times New Roman"/>
          <w:sz w:val="19"/>
          <w:szCs w:val="19"/>
        </w:rPr>
        <w:t>A.4.5,</w:t>
      </w:r>
      <w:r>
        <w:rPr>
          <w:rFonts w:ascii="Times New Roman" w:hAnsi="Times New Roman" w:eastAsia="Times New Roman" w:cs="Times New Roman"/>
          <w:sz w:val="19"/>
          <w:szCs w:val="19"/>
          <w:spacing w:val="42"/>
        </w:rPr>
        <w:t xml:space="preserve"> </w:t>
      </w:r>
      <w:r>
        <w:rPr>
          <w:rFonts w:ascii="SimSun" w:hAnsi="SimSun" w:eastAsia="SimSun" w:cs="SimSun"/>
          <w:sz w:val="19"/>
          <w:szCs w:val="19"/>
        </w:rPr>
        <w:t>组织自愿选择遵守的要求包括“组织的合同安排产生的义务”。这是一种基于契约形 </w:t>
      </w:r>
      <w:r>
        <w:rPr>
          <w:rFonts w:ascii="SimSun" w:hAnsi="SimSun" w:eastAsia="SimSun" w:cs="SimSun"/>
          <w:sz w:val="19"/>
          <w:szCs w:val="19"/>
          <w:spacing w:val="-2"/>
        </w:rPr>
        <w:t>成的“合规义务”,这种合规义务来自组织的合作伙伴通过合同条款</w:t>
      </w:r>
      <w:r>
        <w:rPr>
          <w:rFonts w:ascii="SimSun" w:hAnsi="SimSun" w:eastAsia="SimSun" w:cs="SimSun"/>
          <w:sz w:val="19"/>
          <w:szCs w:val="19"/>
          <w:spacing w:val="-3"/>
        </w:rPr>
        <w:t>提出的合规方面的要求。组织一旦</w:t>
      </w:r>
      <w:r>
        <w:rPr>
          <w:rFonts w:ascii="SimSun" w:hAnsi="SimSun" w:eastAsia="SimSun" w:cs="SimSun"/>
          <w:sz w:val="19"/>
          <w:szCs w:val="19"/>
        </w:rPr>
        <w:t xml:space="preserve"> </w:t>
      </w:r>
      <w:r>
        <w:rPr>
          <w:rFonts w:ascii="SimSun" w:hAnsi="SimSun" w:eastAsia="SimSun" w:cs="SimSun"/>
          <w:sz w:val="19"/>
          <w:szCs w:val="19"/>
        </w:rPr>
        <w:t>选择与这样的合作伙伴进行交易，该组织就要遵守与这个合作伙伴订立的合同所产</w:t>
      </w:r>
      <w:r>
        <w:rPr>
          <w:rFonts w:ascii="SimSun" w:hAnsi="SimSun" w:eastAsia="SimSun" w:cs="SimSun"/>
          <w:sz w:val="19"/>
          <w:szCs w:val="19"/>
          <w:spacing w:val="-1"/>
        </w:rPr>
        <w:t>生的合规义务。合</w:t>
      </w:r>
      <w:r>
        <w:rPr>
          <w:rFonts w:ascii="SimSun" w:hAnsi="SimSun" w:eastAsia="SimSun" w:cs="SimSun"/>
          <w:sz w:val="19"/>
          <w:szCs w:val="19"/>
        </w:rPr>
        <w:t xml:space="preserve"> </w:t>
      </w:r>
      <w:r>
        <w:rPr>
          <w:rFonts w:ascii="SimSun" w:hAnsi="SimSun" w:eastAsia="SimSun" w:cs="SimSun"/>
          <w:sz w:val="19"/>
          <w:szCs w:val="19"/>
          <w:spacing w:val="-4"/>
        </w:rPr>
        <w:t>同安排所产生的义务有两种情形，第一种情形是合同条款中直接列明的各项义务；第二种情形</w:t>
      </w:r>
      <w:r>
        <w:rPr>
          <w:rFonts w:ascii="SimSun" w:hAnsi="SimSun" w:eastAsia="SimSun" w:cs="SimSun"/>
          <w:sz w:val="19"/>
          <w:szCs w:val="19"/>
          <w:spacing w:val="-5"/>
        </w:rPr>
        <w:t>是合同条</w:t>
      </w:r>
      <w:r>
        <w:rPr>
          <w:rFonts w:ascii="SimSun" w:hAnsi="SimSun" w:eastAsia="SimSun" w:cs="SimSun"/>
          <w:sz w:val="19"/>
          <w:szCs w:val="19"/>
        </w:rPr>
        <w:t xml:space="preserve"> </w:t>
      </w:r>
      <w:r>
        <w:rPr>
          <w:rFonts w:ascii="SimSun" w:hAnsi="SimSun" w:eastAsia="SimSun" w:cs="SimSun"/>
          <w:sz w:val="19"/>
          <w:szCs w:val="19"/>
          <w:spacing w:val="-8"/>
        </w:rPr>
        <w:t>款中纳入法律、法规、强制性标准等强制性要求，这些要求则成</w:t>
      </w:r>
      <w:r>
        <w:rPr>
          <w:rFonts w:ascii="SimSun" w:hAnsi="SimSun" w:eastAsia="SimSun" w:cs="SimSun"/>
          <w:sz w:val="19"/>
          <w:szCs w:val="19"/>
          <w:spacing w:val="-9"/>
        </w:rPr>
        <w:t>为合规义务。</w:t>
      </w:r>
    </w:p>
    <w:p>
      <w:pPr>
        <w:ind w:left="1399" w:right="1130" w:firstLine="390"/>
        <w:spacing w:before="35" w:line="291" w:lineRule="auto"/>
        <w:jc w:val="both"/>
        <w:rPr>
          <w:rFonts w:ascii="SimSun" w:hAnsi="SimSun" w:eastAsia="SimSun" w:cs="SimSun"/>
          <w:sz w:val="19"/>
          <w:szCs w:val="19"/>
        </w:rPr>
      </w:pPr>
      <w:r>
        <w:rPr>
          <w:rFonts w:ascii="SimSun" w:hAnsi="SimSun" w:eastAsia="SimSun" w:cs="SimSun"/>
          <w:sz w:val="19"/>
          <w:szCs w:val="19"/>
          <w:spacing w:val="-4"/>
        </w:rPr>
        <w:t>需要注意的是，我国组织在签署国际业务合同</w:t>
      </w:r>
      <w:r>
        <w:rPr>
          <w:rFonts w:ascii="SimSun" w:hAnsi="SimSun" w:eastAsia="SimSun" w:cs="SimSun"/>
          <w:sz w:val="19"/>
          <w:szCs w:val="19"/>
          <w:spacing w:val="-5"/>
        </w:rPr>
        <w:t>时，宜谨慎识别和控制因纳人外国纳人外国法律、法</w:t>
      </w:r>
      <w:r>
        <w:rPr>
          <w:rFonts w:ascii="SimSun" w:hAnsi="SimSun" w:eastAsia="SimSun" w:cs="SimSun"/>
          <w:sz w:val="19"/>
          <w:szCs w:val="19"/>
        </w:rPr>
        <w:t xml:space="preserve"> </w:t>
      </w:r>
      <w:r>
        <w:rPr>
          <w:rFonts w:ascii="SimSun" w:hAnsi="SimSun" w:eastAsia="SimSun" w:cs="SimSun"/>
          <w:sz w:val="19"/>
          <w:szCs w:val="19"/>
        </w:rPr>
        <w:t>规(包括技术法规)所带来的合规义务与合规风险。这些外国纳入外国法律、法规</w:t>
      </w:r>
      <w:r>
        <w:rPr>
          <w:rFonts w:ascii="SimSun" w:hAnsi="SimSun" w:eastAsia="SimSun" w:cs="SimSun"/>
          <w:sz w:val="19"/>
          <w:szCs w:val="19"/>
          <w:spacing w:val="-1"/>
        </w:rPr>
        <w:t>(包括技术法规)可能</w:t>
      </w:r>
      <w:r>
        <w:rPr>
          <w:rFonts w:ascii="SimSun" w:hAnsi="SimSun" w:eastAsia="SimSun" w:cs="SimSun"/>
          <w:sz w:val="19"/>
          <w:szCs w:val="19"/>
        </w:rPr>
        <w:t xml:space="preserve"> </w:t>
      </w:r>
      <w:r>
        <w:rPr>
          <w:rFonts w:ascii="SimSun" w:hAnsi="SimSun" w:eastAsia="SimSun" w:cs="SimSun"/>
          <w:sz w:val="19"/>
          <w:szCs w:val="19"/>
        </w:rPr>
        <w:t>与我国法律法规某些强制性规定相违背。</w:t>
      </w:r>
      <w:r>
        <w:rPr>
          <w:rFonts w:ascii="KaiTi" w:hAnsi="KaiTi" w:eastAsia="KaiTi" w:cs="KaiTi"/>
          <w:sz w:val="19"/>
          <w:szCs w:val="19"/>
        </w:rPr>
        <w:t>一旦签署含有这样条款的合同，</w:t>
      </w:r>
      <w:r>
        <w:rPr>
          <w:rFonts w:ascii="KaiTi" w:hAnsi="KaiTi" w:eastAsia="KaiTi" w:cs="KaiTi"/>
          <w:sz w:val="19"/>
          <w:szCs w:val="19"/>
          <w:spacing w:val="-1"/>
        </w:rPr>
        <w:t>我国组织就需要考虑这些条</w:t>
      </w:r>
      <w:r>
        <w:rPr>
          <w:rFonts w:ascii="KaiTi" w:hAnsi="KaiTi" w:eastAsia="KaiTi" w:cs="KaiTi"/>
          <w:sz w:val="19"/>
          <w:szCs w:val="19"/>
        </w:rPr>
        <w:t xml:space="preserve"> </w:t>
      </w:r>
      <w:r>
        <w:rPr>
          <w:rFonts w:ascii="SimSun" w:hAnsi="SimSun" w:eastAsia="SimSun" w:cs="SimSun"/>
          <w:sz w:val="19"/>
          <w:szCs w:val="19"/>
        </w:rPr>
        <w:t>款所援引和纳入的具有域外效力的外国法律以及基于我国的法律法规产生的金规义务与合规风险。</w:t>
      </w:r>
    </w:p>
    <w:p>
      <w:pPr>
        <w:pStyle w:val="BodyText"/>
        <w:ind w:left="1399"/>
        <w:spacing w:before="126" w:line="222" w:lineRule="auto"/>
        <w:rPr>
          <w:sz w:val="19"/>
          <w:szCs w:val="19"/>
        </w:rPr>
      </w:pPr>
      <w:r>
        <w:rPr>
          <w:rFonts w:ascii="Times New Roman" w:hAnsi="Times New Roman" w:eastAsia="Times New Roman" w:cs="Times New Roman"/>
          <w:sz w:val="19"/>
          <w:szCs w:val="19"/>
          <w:b/>
          <w:bCs/>
          <w:spacing w:val="-3"/>
        </w:rPr>
        <w:t>NA.2</w:t>
      </w:r>
      <w:r>
        <w:rPr>
          <w:rFonts w:ascii="Times New Roman" w:hAnsi="Times New Roman" w:eastAsia="Times New Roman" w:cs="Times New Roman"/>
          <w:sz w:val="19"/>
          <w:szCs w:val="19"/>
          <w:b/>
          <w:bCs/>
          <w:spacing w:val="17"/>
        </w:rPr>
        <w:t xml:space="preserve">   </w:t>
      </w:r>
      <w:r>
        <w:rPr>
          <w:sz w:val="19"/>
          <w:szCs w:val="19"/>
          <w:b/>
          <w:bCs/>
          <w:spacing w:val="-3"/>
        </w:rPr>
        <w:t>合规文化</w:t>
      </w:r>
    </w:p>
    <w:p>
      <w:pPr>
        <w:pStyle w:val="BodyText"/>
        <w:ind w:left="1402"/>
        <w:spacing w:before="262" w:line="222" w:lineRule="auto"/>
        <w:rPr>
          <w:sz w:val="19"/>
          <w:szCs w:val="19"/>
        </w:rPr>
      </w:pPr>
      <w:r>
        <w:rPr>
          <w:rFonts w:ascii="SimSun" w:hAnsi="SimSun" w:eastAsia="SimSun" w:cs="SimSun"/>
          <w:sz w:val="19"/>
          <w:szCs w:val="19"/>
          <w:b/>
          <w:bCs/>
          <w:spacing w:val="-3"/>
        </w:rPr>
        <w:t>NA.2.1</w:t>
      </w:r>
      <w:r>
        <w:rPr>
          <w:rFonts w:ascii="SimSun" w:hAnsi="SimSun" w:eastAsia="SimSun" w:cs="SimSun"/>
          <w:sz w:val="19"/>
          <w:szCs w:val="19"/>
          <w:spacing w:val="-3"/>
        </w:rPr>
        <w:t xml:space="preserve">  </w:t>
      </w:r>
      <w:r>
        <w:rPr>
          <w:sz w:val="19"/>
          <w:szCs w:val="19"/>
          <w:b/>
          <w:bCs/>
          <w:spacing w:val="-3"/>
        </w:rPr>
        <w:t>合规文化的价值</w:t>
      </w:r>
    </w:p>
    <w:p>
      <w:pPr>
        <w:ind w:left="1399" w:right="1122" w:firstLine="390"/>
        <w:spacing w:before="205" w:line="282" w:lineRule="auto"/>
        <w:jc w:val="both"/>
        <w:rPr>
          <w:rFonts w:ascii="SimSun" w:hAnsi="SimSun" w:eastAsia="SimSun" w:cs="SimSun"/>
          <w:sz w:val="19"/>
          <w:szCs w:val="19"/>
        </w:rPr>
      </w:pPr>
      <w:r>
        <w:rPr>
          <w:rFonts w:ascii="SimSun" w:hAnsi="SimSun" w:eastAsia="SimSun" w:cs="SimSun"/>
          <w:sz w:val="19"/>
          <w:szCs w:val="19"/>
          <w:spacing w:val="-4"/>
        </w:rPr>
        <w:t>合规文化通常由贯穿于整个组织的价值观、道德规范、信仰和行为</w:t>
      </w:r>
      <w:r>
        <w:rPr>
          <w:rFonts w:ascii="SimSun" w:hAnsi="SimSun" w:eastAsia="SimSun" w:cs="SimSun"/>
          <w:sz w:val="19"/>
          <w:szCs w:val="19"/>
          <w:spacing w:val="-5"/>
        </w:rPr>
        <w:t>构成，与组织结构和控制系统相</w:t>
      </w:r>
      <w:r>
        <w:rPr>
          <w:rFonts w:ascii="SimSun" w:hAnsi="SimSun" w:eastAsia="SimSun" w:cs="SimSun"/>
          <w:sz w:val="19"/>
          <w:szCs w:val="19"/>
        </w:rPr>
        <w:t xml:space="preserve"> </w:t>
      </w:r>
      <w:r>
        <w:rPr>
          <w:rFonts w:ascii="SimSun" w:hAnsi="SimSun" w:eastAsia="SimSun" w:cs="SimSun"/>
          <w:sz w:val="19"/>
          <w:szCs w:val="19"/>
          <w:spacing w:val="2"/>
        </w:rPr>
        <w:t>互作用，产生有利于实现组织</w:t>
      </w:r>
      <w:r>
        <w:rPr>
          <w:rFonts w:ascii="KaiTi" w:hAnsi="KaiTi" w:eastAsia="KaiTi" w:cs="KaiTi"/>
          <w:sz w:val="19"/>
          <w:szCs w:val="19"/>
          <w:spacing w:val="2"/>
        </w:rPr>
        <w:t>的使命愿最和合据目标的一系列行为规范</w:t>
      </w:r>
      <w:r>
        <w:rPr>
          <w:rFonts w:ascii="KaiTi" w:hAnsi="KaiTi" w:eastAsia="KaiTi" w:cs="KaiTi"/>
          <w:sz w:val="19"/>
          <w:szCs w:val="19"/>
          <w:spacing w:val="2"/>
        </w:rPr>
        <w:t xml:space="preserve"> </w:t>
      </w:r>
      <w:r>
        <w:rPr>
          <w:rFonts w:ascii="KaiTi" w:hAnsi="KaiTi" w:eastAsia="KaiTi" w:cs="KaiTi"/>
          <w:sz w:val="19"/>
          <w:szCs w:val="19"/>
          <w:spacing w:val="2"/>
        </w:rPr>
        <w:t>合规</w:t>
      </w:r>
      <w:r>
        <w:rPr>
          <w:rFonts w:ascii="SimSun" w:hAnsi="SimSun" w:eastAsia="SimSun" w:cs="SimSun"/>
          <w:sz w:val="19"/>
          <w:szCs w:val="19"/>
          <w:spacing w:val="2"/>
        </w:rPr>
        <w:t>文化反映了组织的治理</w:t>
      </w:r>
      <w:r>
        <w:rPr>
          <w:rFonts w:ascii="SimSun" w:hAnsi="SimSun" w:eastAsia="SimSun" w:cs="SimSun"/>
          <w:sz w:val="19"/>
          <w:szCs w:val="19"/>
          <w:spacing w:val="7"/>
        </w:rPr>
        <w:t xml:space="preserve"> </w:t>
      </w:r>
      <w:r>
        <w:rPr>
          <w:rFonts w:ascii="SimSun" w:hAnsi="SimSun" w:eastAsia="SimSun" w:cs="SimSun"/>
          <w:sz w:val="19"/>
          <w:szCs w:val="19"/>
          <w:spacing w:val="-4"/>
        </w:rPr>
        <w:t>机构、最高管理者、各级管理层员工和其他相关方</w:t>
      </w:r>
      <w:r>
        <w:rPr>
          <w:rFonts w:ascii="SimSun" w:hAnsi="SimSun" w:eastAsia="SimSun" w:cs="SimSun"/>
          <w:sz w:val="19"/>
          <w:szCs w:val="19"/>
          <w:spacing w:val="-5"/>
        </w:rPr>
        <w:t>应对合规风险的意识和态度，是合规管理体系不可或</w:t>
      </w:r>
      <w:r>
        <w:rPr>
          <w:rFonts w:ascii="SimSun" w:hAnsi="SimSun" w:eastAsia="SimSun" w:cs="SimSun"/>
          <w:sz w:val="19"/>
          <w:szCs w:val="19"/>
        </w:rPr>
        <w:t xml:space="preserve"> </w:t>
      </w:r>
      <w:r>
        <w:rPr>
          <w:rFonts w:ascii="SimSun" w:hAnsi="SimSun" w:eastAsia="SimSun" w:cs="SimSun"/>
          <w:sz w:val="19"/>
          <w:szCs w:val="19"/>
          <w:spacing w:val="-1"/>
        </w:rPr>
        <w:t>缺的重要组成部分。</w:t>
      </w:r>
    </w:p>
    <w:p>
      <w:pPr>
        <w:ind w:left="1789"/>
        <w:spacing w:before="28" w:line="218" w:lineRule="auto"/>
        <w:rPr>
          <w:rFonts w:ascii="SimSun" w:hAnsi="SimSun" w:eastAsia="SimSun" w:cs="SimSun"/>
          <w:sz w:val="19"/>
          <w:szCs w:val="19"/>
        </w:rPr>
      </w:pPr>
      <w:r>
        <w:rPr>
          <w:rFonts w:ascii="SimSun" w:hAnsi="SimSun" w:eastAsia="SimSun" w:cs="SimSun"/>
          <w:sz w:val="19"/>
          <w:szCs w:val="19"/>
          <w:spacing w:val="11"/>
        </w:rPr>
        <w:t>合规文化的价值在于：</w:t>
      </w:r>
    </w:p>
    <w:p>
      <w:pPr>
        <w:ind w:left="2149" w:right="1100" w:hanging="240"/>
        <w:spacing w:before="78" w:line="279" w:lineRule="auto"/>
        <w:rPr>
          <w:rFonts w:ascii="FangSong" w:hAnsi="FangSong" w:eastAsia="FangSong" w:cs="FangSong"/>
          <w:sz w:val="19"/>
          <w:szCs w:val="19"/>
        </w:rPr>
      </w:pPr>
      <w:r>
        <w:rPr>
          <w:rFonts w:ascii="SimSun" w:hAnsi="SimSun" w:eastAsia="SimSun" w:cs="SimSun"/>
          <w:sz w:val="19"/>
          <w:szCs w:val="19"/>
          <w:spacing w:val="-3"/>
        </w:rPr>
        <w:t>—提供原则性指引，应对疗规风险：在制定合规管理体系应对合规风险的同时，组织宜宣贯自己</w:t>
      </w:r>
      <w:r>
        <w:rPr>
          <w:rFonts w:ascii="SimSun" w:hAnsi="SimSun" w:eastAsia="SimSun" w:cs="SimSun"/>
          <w:sz w:val="19"/>
          <w:szCs w:val="19"/>
          <w:spacing w:val="4"/>
        </w:rPr>
        <w:t xml:space="preserve"> </w:t>
      </w:r>
      <w:r>
        <w:rPr>
          <w:rFonts w:ascii="SimSun" w:hAnsi="SimSun" w:eastAsia="SimSun" w:cs="SimSun"/>
          <w:sz w:val="19"/>
          <w:szCs w:val="19"/>
          <w:spacing w:val="-4"/>
        </w:rPr>
        <w:t>的价值观、道德规范和信仰井据此建立德则性指引，以员士</w:t>
      </w:r>
      <w:r>
        <w:rPr>
          <w:rFonts w:ascii="SimSun" w:hAnsi="SimSun" w:eastAsia="SimSun" w:cs="SimSun"/>
          <w:sz w:val="19"/>
          <w:szCs w:val="19"/>
          <w:spacing w:val="-5"/>
        </w:rPr>
        <w:t>手朋，行为准则或其他形式呈现出</w:t>
      </w:r>
      <w:r>
        <w:rPr>
          <w:rFonts w:ascii="SimSun" w:hAnsi="SimSun" w:eastAsia="SimSun" w:cs="SimSun"/>
          <w:sz w:val="19"/>
          <w:szCs w:val="19"/>
        </w:rPr>
        <w:t xml:space="preserve"> </w:t>
      </w:r>
      <w:r>
        <w:rPr>
          <w:rFonts w:ascii="SimSun" w:hAnsi="SimSun" w:eastAsia="SimSun" w:cs="SimSun"/>
          <w:sz w:val="19"/>
          <w:szCs w:val="19"/>
          <w:spacing w:val="-3"/>
        </w:rPr>
        <w:t>来，使得组织内外部人员在具杯规短不清、</w:t>
      </w:r>
      <w:r>
        <w:rPr>
          <w:rFonts w:ascii="SimSun" w:hAnsi="SimSun" w:eastAsia="SimSun" w:cs="SimSun"/>
          <w:sz w:val="19"/>
          <w:szCs w:val="19"/>
          <w:spacing w:val="-4"/>
        </w:rPr>
        <w:t>不全没有具体规定或灰色地带的情况下，根据原则</w:t>
      </w:r>
      <w:r>
        <w:rPr>
          <w:rFonts w:ascii="SimSun" w:hAnsi="SimSun" w:eastAsia="SimSun" w:cs="SimSun"/>
          <w:sz w:val="19"/>
          <w:szCs w:val="19"/>
        </w:rPr>
        <w:t xml:space="preserve"> </w:t>
      </w:r>
      <w:r>
        <w:rPr>
          <w:rFonts w:ascii="SimSun" w:hAnsi="SimSun" w:eastAsia="SimSun" w:cs="SimSun"/>
          <w:sz w:val="19"/>
          <w:szCs w:val="19"/>
          <w:spacing w:val="-9"/>
        </w:rPr>
        <w:t>性指引，开展活动</w:t>
      </w:r>
      <w:r>
        <w:rPr>
          <w:rFonts w:ascii="FangSong" w:hAnsi="FangSong" w:eastAsia="FangSong" w:cs="FangSong"/>
          <w:sz w:val="19"/>
          <w:szCs w:val="19"/>
          <w:spacing w:val="-9"/>
        </w:rPr>
        <w:t>，及时应对合规风险：</w:t>
      </w:r>
    </w:p>
    <w:p>
      <w:pPr>
        <w:ind w:left="2149" w:right="1126" w:hanging="240"/>
        <w:spacing w:before="2" w:line="282" w:lineRule="auto"/>
        <w:rPr>
          <w:rFonts w:ascii="SimSun" w:hAnsi="SimSun" w:eastAsia="SimSun" w:cs="SimSun"/>
          <w:sz w:val="19"/>
          <w:szCs w:val="19"/>
        </w:rPr>
      </w:pPr>
      <w:r>
        <w:rPr>
          <w:rFonts w:ascii="SimSun" w:hAnsi="SimSun" w:eastAsia="SimSun" w:cs="SimSun"/>
          <w:sz w:val="19"/>
          <w:szCs w:val="19"/>
          <w:spacing w:val="-3"/>
        </w:rPr>
        <w:t>—增强重动合规：良好的合规文化可以正面影响人的行为，提升认同感和主动合嬴意识；有助于</w:t>
      </w:r>
      <w:r>
        <w:rPr>
          <w:rFonts w:ascii="SimSun" w:hAnsi="SimSun" w:eastAsia="SimSun" w:cs="SimSun"/>
          <w:sz w:val="19"/>
          <w:szCs w:val="19"/>
          <w:spacing w:val="6"/>
        </w:rPr>
        <w:t xml:space="preserve"> </w:t>
      </w:r>
      <w:r>
        <w:rPr>
          <w:rFonts w:ascii="SimSun" w:hAnsi="SimSun" w:eastAsia="SimSun" w:cs="SimSun"/>
          <w:sz w:val="19"/>
          <w:szCs w:val="19"/>
          <w:spacing w:val="-1"/>
        </w:rPr>
        <w:t>组织/各层级及时发现不合规行为并自主采取补救措施；</w:t>
      </w:r>
    </w:p>
    <w:p>
      <w:pPr>
        <w:ind w:left="2148" w:right="1127" w:hanging="359"/>
        <w:spacing w:before="7" w:line="284" w:lineRule="auto"/>
        <w:rPr>
          <w:rFonts w:ascii="SimSun" w:hAnsi="SimSun" w:eastAsia="SimSun" w:cs="SimSun"/>
          <w:sz w:val="19"/>
          <w:szCs w:val="19"/>
        </w:rPr>
      </w:pPr>
      <w:r>
        <w:rPr>
          <w:rFonts w:ascii="SimSun" w:hAnsi="SimSun" w:eastAsia="SimSun" w:cs="SimSun"/>
          <w:sz w:val="19"/>
          <w:szCs w:val="19"/>
          <w:spacing w:val="-4"/>
        </w:rPr>
        <w:t>——提升合规管理有效性，促进实质性合规：组</w:t>
      </w:r>
      <w:r>
        <w:rPr>
          <w:rFonts w:ascii="SimSun" w:hAnsi="SimSun" w:eastAsia="SimSun" w:cs="SimSun"/>
          <w:sz w:val="19"/>
          <w:szCs w:val="19"/>
          <w:spacing w:val="-5"/>
        </w:rPr>
        <w:t>织通过将支持合规文化发展的因索在合规方针中体</w:t>
      </w:r>
      <w:r>
        <w:rPr>
          <w:rFonts w:ascii="SimSun" w:hAnsi="SimSun" w:eastAsia="SimSun" w:cs="SimSun"/>
          <w:sz w:val="19"/>
          <w:szCs w:val="19"/>
        </w:rPr>
        <w:t xml:space="preserve"> </w:t>
      </w:r>
      <w:r>
        <w:rPr>
          <w:rFonts w:ascii="SimSun" w:hAnsi="SimSun" w:eastAsia="SimSun" w:cs="SimSun"/>
          <w:sz w:val="19"/>
          <w:szCs w:val="19"/>
          <w:spacing w:val="-4"/>
        </w:rPr>
        <w:t>现，及与合规管理体系的其他要件共同作用，使得合规文化渗透到组织的各</w:t>
      </w:r>
      <w:r>
        <w:rPr>
          <w:rFonts w:ascii="SimSun" w:hAnsi="SimSun" w:eastAsia="SimSun" w:cs="SimSun"/>
          <w:sz w:val="19"/>
          <w:szCs w:val="19"/>
          <w:spacing w:val="-5"/>
        </w:rPr>
        <w:t>个层级和领域，实</w:t>
      </w:r>
      <w:r>
        <w:rPr>
          <w:rFonts w:ascii="SimSun" w:hAnsi="SimSun" w:eastAsia="SimSun" w:cs="SimSun"/>
          <w:sz w:val="19"/>
          <w:szCs w:val="19"/>
        </w:rPr>
        <w:t xml:space="preserve"> </w:t>
      </w:r>
      <w:r>
        <w:rPr>
          <w:rFonts w:ascii="SimSun" w:hAnsi="SimSun" w:eastAsia="SimSun" w:cs="SimSun"/>
          <w:sz w:val="19"/>
          <w:szCs w:val="19"/>
          <w:spacing w:val="-4"/>
        </w:rPr>
        <w:t>现预期合规结果。</w:t>
      </w:r>
    </w:p>
    <w:p>
      <w:pPr>
        <w:pStyle w:val="BodyText"/>
        <w:ind w:left="1399"/>
        <w:spacing w:before="210" w:line="222" w:lineRule="auto"/>
        <w:rPr>
          <w:sz w:val="19"/>
          <w:szCs w:val="19"/>
        </w:rPr>
      </w:pPr>
      <w:r>
        <w:rPr>
          <w:rFonts w:ascii="Times New Roman" w:hAnsi="Times New Roman" w:eastAsia="Times New Roman" w:cs="Times New Roman"/>
          <w:sz w:val="19"/>
          <w:szCs w:val="19"/>
          <w:b/>
          <w:bCs/>
          <w:spacing w:val="-9"/>
        </w:rPr>
        <w:t>NA.2.2    </w:t>
      </w:r>
      <w:r>
        <w:rPr>
          <w:sz w:val="19"/>
          <w:szCs w:val="19"/>
          <w:b/>
          <w:bCs/>
          <w:spacing w:val="-9"/>
        </w:rPr>
        <w:t>合规文化的建立、维护、推广和实施</w:t>
      </w:r>
    </w:p>
    <w:p>
      <w:pPr>
        <w:ind w:left="1789"/>
        <w:spacing w:before="154" w:line="219" w:lineRule="auto"/>
        <w:rPr>
          <w:rFonts w:ascii="SimSun" w:hAnsi="SimSun" w:eastAsia="SimSun" w:cs="SimSun"/>
          <w:sz w:val="19"/>
          <w:szCs w:val="19"/>
        </w:rPr>
      </w:pPr>
      <w:r>
        <w:rPr>
          <w:rFonts w:ascii="SimSun" w:hAnsi="SimSun" w:eastAsia="SimSun" w:cs="SimSun"/>
          <w:sz w:val="19"/>
          <w:szCs w:val="19"/>
          <w:spacing w:val="-8"/>
        </w:rPr>
        <w:t>建立、维护、推广和实施良好合规文化宜考虑以下方面：</w:t>
      </w:r>
    </w:p>
    <w:p>
      <w:pPr>
        <w:ind w:left="1949"/>
        <w:spacing w:before="66" w:line="219" w:lineRule="auto"/>
        <w:rPr>
          <w:rFonts w:ascii="SimSun" w:hAnsi="SimSun" w:eastAsia="SimSun" w:cs="SimSun"/>
          <w:sz w:val="19"/>
          <w:szCs w:val="19"/>
        </w:rPr>
      </w:pPr>
      <w:r>
        <w:rPr>
          <w:rFonts w:ascii="SimSun" w:hAnsi="SimSun" w:eastAsia="SimSun" w:cs="SimSun"/>
          <w:sz w:val="19"/>
          <w:szCs w:val="19"/>
          <w:spacing w:val="1"/>
        </w:rPr>
        <w:t>—最高层定调并以身作则；</w:t>
      </w:r>
    </w:p>
    <w:p>
      <w:pPr>
        <w:ind w:left="1789"/>
        <w:spacing w:before="75" w:line="219" w:lineRule="auto"/>
        <w:rPr>
          <w:rFonts w:ascii="SimSun" w:hAnsi="SimSun" w:eastAsia="SimSun" w:cs="SimSun"/>
          <w:sz w:val="19"/>
          <w:szCs w:val="19"/>
        </w:rPr>
      </w:pPr>
      <w:r>
        <w:rPr>
          <w:rFonts w:ascii="SimSun" w:hAnsi="SimSun" w:eastAsia="SimSun" w:cs="SimSun"/>
          <w:sz w:val="19"/>
          <w:szCs w:val="19"/>
        </w:rPr>
        <w:t>——管理层推动且言行一致；</w:t>
      </w:r>
    </w:p>
    <w:p>
      <w:pPr>
        <w:ind w:left="1909"/>
        <w:spacing w:before="75" w:line="219" w:lineRule="auto"/>
        <w:rPr>
          <w:rFonts w:ascii="SimSun" w:hAnsi="SimSun" w:eastAsia="SimSun" w:cs="SimSun"/>
          <w:sz w:val="19"/>
          <w:szCs w:val="19"/>
        </w:rPr>
      </w:pPr>
      <w:r>
        <w:rPr>
          <w:rFonts w:ascii="SimSun" w:hAnsi="SimSun" w:eastAsia="SimSun" w:cs="SimSun"/>
          <w:sz w:val="19"/>
          <w:szCs w:val="19"/>
          <w:spacing w:val="-10"/>
        </w:rPr>
        <w:t>——团队内良好的合规氛围；</w:t>
      </w:r>
    </w:p>
    <w:p>
      <w:pPr>
        <w:ind w:left="1789"/>
        <w:spacing w:before="75" w:line="220" w:lineRule="auto"/>
        <w:rPr>
          <w:rFonts w:ascii="SimSun" w:hAnsi="SimSun" w:eastAsia="SimSun" w:cs="SimSun"/>
          <w:sz w:val="19"/>
          <w:szCs w:val="19"/>
        </w:rPr>
      </w:pPr>
      <w:r>
        <w:rPr>
          <w:rFonts w:ascii="SimSun" w:hAnsi="SimSun" w:eastAsia="SimSun" w:cs="SimSun"/>
          <w:sz w:val="19"/>
          <w:szCs w:val="19"/>
          <w:spacing w:val="-8"/>
        </w:rPr>
        <w:t>——同事间、相关方正面影响。</w:t>
      </w:r>
    </w:p>
    <w:p>
      <w:pPr>
        <w:ind w:left="1399" w:right="1109" w:firstLine="390"/>
        <w:spacing w:before="81" w:line="282" w:lineRule="auto"/>
        <w:rPr>
          <w:rFonts w:ascii="SimSun" w:hAnsi="SimSun" w:eastAsia="SimSun" w:cs="SimSun"/>
          <w:sz w:val="19"/>
          <w:szCs w:val="19"/>
        </w:rPr>
      </w:pPr>
      <w:r>
        <w:rPr>
          <w:rFonts w:ascii="SimSun" w:hAnsi="SimSun" w:eastAsia="SimSun" w:cs="SimSun"/>
          <w:sz w:val="19"/>
          <w:szCs w:val="19"/>
        </w:rPr>
        <w:t>组织宜依赖于最高层和管理层运用价值观、道德规范和信仰等塑造合规文化，并以身作则积极推</w:t>
      </w:r>
      <w:r>
        <w:rPr>
          <w:rFonts w:ascii="SimSun" w:hAnsi="SimSun" w:eastAsia="SimSun" w:cs="SimSun"/>
          <w:sz w:val="19"/>
          <w:szCs w:val="19"/>
          <w:spacing w:val="17"/>
        </w:rPr>
        <w:t xml:space="preserve"> </w:t>
      </w:r>
      <w:r>
        <w:rPr>
          <w:rFonts w:ascii="SimSun" w:hAnsi="SimSun" w:eastAsia="SimSun" w:cs="SimSun"/>
          <w:sz w:val="19"/>
          <w:szCs w:val="19"/>
          <w:spacing w:val="-8"/>
        </w:rPr>
        <w:t>行；宜形成鼓励合规、不容忍不合规的团队氛围，以及对不合规行为进行一致性处理；鼓励和推动同事以</w:t>
      </w:r>
      <w:r>
        <w:rPr>
          <w:rFonts w:ascii="SimSun" w:hAnsi="SimSun" w:eastAsia="SimSun" w:cs="SimSun"/>
          <w:sz w:val="19"/>
          <w:szCs w:val="19"/>
          <w:spacing w:val="3"/>
        </w:rPr>
        <w:t xml:space="preserve"> </w:t>
      </w:r>
      <w:r>
        <w:rPr>
          <w:rFonts w:ascii="SimSun" w:hAnsi="SimSun" w:eastAsia="SimSun" w:cs="SimSun"/>
          <w:sz w:val="19"/>
          <w:szCs w:val="19"/>
          <w:spacing w:val="-1"/>
        </w:rPr>
        <w:t>及与相关方间合规价值观的传递和影响。</w:t>
      </w:r>
    </w:p>
    <w:p>
      <w:pPr>
        <w:ind w:left="1399" w:right="1129" w:firstLine="390"/>
        <w:spacing w:before="2" w:line="304" w:lineRule="auto"/>
        <w:rPr>
          <w:rFonts w:ascii="SimSun" w:hAnsi="SimSun" w:eastAsia="SimSun" w:cs="SimSun"/>
          <w:sz w:val="19"/>
          <w:szCs w:val="19"/>
        </w:rPr>
      </w:pPr>
      <w:r>
        <w:rPr>
          <w:rFonts w:ascii="SimSun" w:hAnsi="SimSun" w:eastAsia="SimSun" w:cs="SimSun"/>
          <w:sz w:val="19"/>
          <w:szCs w:val="19"/>
          <w:spacing w:val="-4"/>
        </w:rPr>
        <w:t>合规文化宜通过合规管理体系的实施反映出来，</w:t>
      </w:r>
      <w:r>
        <w:rPr>
          <w:rFonts w:ascii="SimSun" w:hAnsi="SimSun" w:eastAsia="SimSun" w:cs="SimSun"/>
          <w:sz w:val="19"/>
          <w:szCs w:val="19"/>
          <w:spacing w:val="-5"/>
        </w:rPr>
        <w:t>组织才能有效应对合规风险，降低不合规发生的可</w:t>
      </w:r>
      <w:r>
        <w:rPr>
          <w:rFonts w:ascii="SimSun" w:hAnsi="SimSun" w:eastAsia="SimSun" w:cs="SimSun"/>
          <w:sz w:val="19"/>
          <w:szCs w:val="19"/>
        </w:rPr>
        <w:t xml:space="preserve"> </w:t>
      </w:r>
      <w:r>
        <w:rPr>
          <w:rFonts w:ascii="SimSun" w:hAnsi="SimSun" w:eastAsia="SimSun" w:cs="SimSun"/>
          <w:sz w:val="19"/>
          <w:szCs w:val="19"/>
          <w:spacing w:val="-10"/>
        </w:rPr>
        <w:t>能性，实现合规目标。</w:t>
      </w:r>
    </w:p>
    <w:p>
      <w:pPr>
        <w:ind w:left="9349"/>
        <w:spacing w:before="52" w:line="188" w:lineRule="auto"/>
        <w:rPr>
          <w:rFonts w:ascii="Times New Roman" w:hAnsi="Times New Roman" w:eastAsia="Times New Roman" w:cs="Times New Roman"/>
          <w:sz w:val="12"/>
          <w:szCs w:val="12"/>
        </w:rPr>
      </w:pPr>
      <w:r>
        <w:rPr>
          <w:rFonts w:ascii="Times New Roman" w:hAnsi="Times New Roman" w:eastAsia="Times New Roman" w:cs="Times New Roman"/>
          <w:sz w:val="12"/>
          <w:szCs w:val="12"/>
          <w:spacing w:val="-2"/>
        </w:rPr>
        <w:t>33</w:t>
      </w:r>
    </w:p>
    <w:p>
      <w:pPr>
        <w:spacing w:line="275" w:lineRule="auto"/>
        <w:rPr>
          <w:rFonts w:ascii="Arial"/>
          <w:sz w:val="21"/>
        </w:rPr>
      </w:pPr>
      <w:r/>
    </w:p>
    <w:p>
      <w:pPr>
        <w:pStyle w:val="BodyText"/>
        <w:ind w:left="8859"/>
        <w:spacing w:before="79"/>
        <w:rPr>
          <w:sz w:val="24"/>
          <w:szCs w:val="24"/>
        </w:rPr>
      </w:pPr>
      <w:r>
        <w:rPr>
          <w:sz w:val="24"/>
          <w:szCs w:val="24"/>
          <w:position w:val="-10"/>
        </w:rPr>
        <w:drawing>
          <wp:inline distT="0" distB="0" distL="0" distR="0">
            <wp:extent cx="349261" cy="298452"/>
            <wp:effectExtent l="0" t="0" r="0" b="0"/>
            <wp:docPr id="98" name="IM 98"/>
            <wp:cNvGraphicFramePr/>
            <a:graphic>
              <a:graphicData uri="http://schemas.openxmlformats.org/drawingml/2006/picture">
                <pic:pic>
                  <pic:nvPicPr>
                    <pic:cNvPr id="98" name="IM 98"/>
                    <pic:cNvPicPr/>
                  </pic:nvPicPr>
                  <pic:blipFill>
                    <a:blip r:embed="rId86"/>
                    <a:stretch>
                      <a:fillRect/>
                    </a:stretch>
                  </pic:blipFill>
                  <pic:spPr>
                    <a:xfrm rot="0">
                      <a:off x="0" y="0"/>
                      <a:ext cx="349261" cy="298452"/>
                    </a:xfrm>
                    <a:prstGeom prst="rect">
                      <a:avLst/>
                    </a:prstGeom>
                  </pic:spPr>
                </pic:pic>
              </a:graphicData>
            </a:graphic>
          </wp:inline>
        </w:drawing>
      </w:r>
      <w:r>
        <w:rPr>
          <w:sz w:val="24"/>
          <w:szCs w:val="24"/>
          <w:spacing w:val="9"/>
        </w:rPr>
        <w:t>中合</w:t>
      </w:r>
      <w:r>
        <w:rPr>
          <w:sz w:val="24"/>
          <w:szCs w:val="24"/>
          <w:spacing w:val="-30"/>
        </w:rPr>
        <w:t xml:space="preserve"> </w:t>
      </w:r>
      <w:r>
        <w:rPr>
          <w:sz w:val="24"/>
          <w:szCs w:val="24"/>
          <w:spacing w:val="9"/>
        </w:rPr>
        <w:t>合规</w:t>
      </w:r>
    </w:p>
    <w:p>
      <w:pPr>
        <w:spacing w:line="273" w:lineRule="auto"/>
        <w:rPr>
          <w:rFonts w:ascii="Arial"/>
          <w:sz w:val="21"/>
        </w:rPr>
      </w:pPr>
      <w:r/>
    </w:p>
    <w:p>
      <w:pPr>
        <w:spacing w:line="273" w:lineRule="auto"/>
        <w:rPr>
          <w:rFonts w:ascii="Arial"/>
          <w:sz w:val="21"/>
        </w:rPr>
      </w:pPr>
      <w:r/>
    </w:p>
    <w:p>
      <w:pPr>
        <w:spacing w:before="55" w:line="249" w:lineRule="exact"/>
        <w:jc w:val="right"/>
        <w:rPr>
          <w:rFonts w:ascii="Times New Roman" w:hAnsi="Times New Roman" w:eastAsia="Times New Roman" w:cs="Times New Roman"/>
          <w:sz w:val="19"/>
          <w:szCs w:val="19"/>
        </w:rPr>
      </w:pPr>
      <w:hyperlink w:history="true" r:id="rId87">
        <w:r>
          <w:rPr>
            <w:rFonts w:ascii="Arial" w:hAnsi="Arial" w:eastAsia="Arial" w:cs="Arial"/>
            <w:sz w:val="19"/>
            <w:szCs w:val="19"/>
            <w:spacing w:val="-16"/>
            <w:position w:val="2"/>
          </w:rPr>
          <w:t>www.360</w:t>
        </w:r>
        <w:r>
          <w:rPr>
            <w:rFonts w:ascii="Arial" w:hAnsi="Arial" w:eastAsia="Arial" w:cs="Arial"/>
            <w:sz w:val="19"/>
            <w:szCs w:val="19"/>
            <w:spacing w:val="-15"/>
            <w:position w:val="2"/>
          </w:rPr>
          <w:t>doc.com/content/23/0810/07/30502061_1091856288.shtml</w:t>
        </w:r>
        <w:r>
          <w:rPr>
            <w:rFonts w:ascii="Arial" w:hAnsi="Arial" w:eastAsia="Arial" w:cs="Arial"/>
            <w:sz w:val="19"/>
            <w:szCs w:val="19"/>
            <w:spacing w:val="1"/>
            <w:position w:val="2"/>
          </w:rPr>
          <w:t xml:space="preserve">                           </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41/4</w:t>
        </w:r>
        <w:r>
          <w:rPr>
            <w:rFonts w:ascii="Times New Roman" w:hAnsi="Times New Roman" w:eastAsia="Times New Roman" w:cs="Times New Roman"/>
            <w:sz w:val="19"/>
            <w:szCs w:val="19"/>
            <w:b/>
            <w:bCs/>
            <w:spacing w:val="-8"/>
            <w:position w:val="2"/>
          </w:rPr>
          <w:t>4</w:t>
        </w:r>
      </w:hyperlink>
    </w:p>
    <w:p>
      <w:pPr>
        <w:spacing w:line="249" w:lineRule="exact"/>
        <w:sectPr>
          <w:headerReference w:type="default" r:id="rId9"/>
          <w:footerReference w:type="default" r:id="rId11"/>
          <w:pgSz w:w="11900" w:h="16840"/>
          <w:pgMar w:top="314" w:right="522" w:bottom="256" w:left="480" w:header="0" w:footer="0" w:gutter="0"/>
        </w:sectPr>
        <w:rPr>
          <w:rFonts w:ascii="Times New Roman" w:hAnsi="Times New Roman" w:eastAsia="Times New Roman" w:cs="Times New Roman"/>
          <w:sz w:val="19"/>
          <w:szCs w:val="19"/>
        </w:rPr>
      </w:pP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spacing w:line="264" w:lineRule="auto"/>
        <w:rPr>
          <w:rFonts w:ascii="Arial"/>
          <w:sz w:val="21"/>
        </w:rPr>
      </w:pPr>
      <w:r/>
    </w:p>
    <w:p>
      <w:pPr>
        <w:ind w:left="1199"/>
        <w:spacing w:before="52" w:line="189" w:lineRule="auto"/>
        <w:rPr>
          <w:rFonts w:ascii="Times New Roman" w:hAnsi="Times New Roman" w:eastAsia="Times New Roman" w:cs="Times New Roman"/>
          <w:sz w:val="18"/>
          <w:szCs w:val="18"/>
        </w:rPr>
      </w:pPr>
      <w:r>
        <w:rPr>
          <w:rFonts w:ascii="Times New Roman" w:hAnsi="Times New Roman" w:eastAsia="Times New Roman" w:cs="Times New Roman"/>
          <w:sz w:val="18"/>
          <w:szCs w:val="18"/>
          <w:b/>
          <w:bCs/>
        </w:rPr>
        <w:t>GB/T    35770—2022/ISO</w:t>
      </w:r>
      <w:r>
        <w:rPr>
          <w:rFonts w:ascii="Times New Roman" w:hAnsi="Times New Roman" w:eastAsia="Times New Roman" w:cs="Times New Roman"/>
          <w:sz w:val="18"/>
          <w:szCs w:val="18"/>
          <w:b/>
          <w:bCs/>
          <w:spacing w:val="5"/>
        </w:rPr>
        <w:t xml:space="preserve">    </w:t>
      </w:r>
      <w:r>
        <w:rPr>
          <w:rFonts w:ascii="Times New Roman" w:hAnsi="Times New Roman" w:eastAsia="Times New Roman" w:cs="Times New Roman"/>
          <w:sz w:val="18"/>
          <w:szCs w:val="18"/>
          <w:b/>
          <w:bCs/>
        </w:rPr>
        <w:t>37301:2021</w:t>
      </w:r>
    </w:p>
    <w:p>
      <w:pPr>
        <w:spacing w:line="386" w:lineRule="auto"/>
        <w:rPr>
          <w:rFonts w:ascii="Arial"/>
          <w:sz w:val="21"/>
        </w:rPr>
      </w:pPr>
      <w:r/>
    </w:p>
    <w:p>
      <w:pPr>
        <w:pStyle w:val="BodyText"/>
        <w:ind w:left="1202"/>
        <w:spacing w:before="59" w:line="222" w:lineRule="auto"/>
        <w:rPr>
          <w:sz w:val="18"/>
          <w:szCs w:val="18"/>
        </w:rPr>
      </w:pPr>
      <w:r>
        <w:rPr>
          <w:rFonts w:ascii="SimSun" w:hAnsi="SimSun" w:eastAsia="SimSun" w:cs="SimSun"/>
          <w:sz w:val="18"/>
          <w:szCs w:val="18"/>
          <w:b/>
          <w:bCs/>
        </w:rPr>
        <w:t>NA</w:t>
      </w:r>
      <w:r>
        <w:rPr>
          <w:rFonts w:ascii="SimSun" w:hAnsi="SimSun" w:eastAsia="SimSun" w:cs="SimSun"/>
          <w:sz w:val="18"/>
          <w:szCs w:val="18"/>
          <w:b/>
          <w:bCs/>
          <w:spacing w:val="5"/>
        </w:rPr>
        <w:t>.3</w:t>
      </w:r>
      <w:r>
        <w:rPr>
          <w:rFonts w:ascii="SimSun" w:hAnsi="SimSun" w:eastAsia="SimSun" w:cs="SimSun"/>
          <w:sz w:val="18"/>
          <w:szCs w:val="18"/>
          <w:spacing w:val="39"/>
        </w:rPr>
        <w:t xml:space="preserve">  </w:t>
      </w:r>
      <w:r>
        <w:rPr>
          <w:sz w:val="18"/>
          <w:szCs w:val="18"/>
          <w:b/>
          <w:bCs/>
          <w:spacing w:val="5"/>
        </w:rPr>
        <w:t>数字化与合规管理</w:t>
      </w:r>
    </w:p>
    <w:p>
      <w:pPr>
        <w:pStyle w:val="BodyText"/>
        <w:ind w:left="1199"/>
        <w:spacing w:before="203" w:line="221" w:lineRule="auto"/>
        <w:rPr>
          <w:sz w:val="18"/>
          <w:szCs w:val="18"/>
        </w:rPr>
      </w:pPr>
      <w:r>
        <w:rPr>
          <w:rFonts w:ascii="Times New Roman" w:hAnsi="Times New Roman" w:eastAsia="Times New Roman" w:cs="Times New Roman"/>
          <w:sz w:val="18"/>
          <w:szCs w:val="18"/>
          <w:b/>
          <w:bCs/>
        </w:rPr>
        <w:t>NA</w:t>
      </w:r>
      <w:r>
        <w:rPr>
          <w:rFonts w:ascii="Times New Roman" w:hAnsi="Times New Roman" w:eastAsia="Times New Roman" w:cs="Times New Roman"/>
          <w:sz w:val="18"/>
          <w:szCs w:val="18"/>
          <w:b/>
          <w:bCs/>
          <w:spacing w:val="2"/>
        </w:rPr>
        <w:t>.3.1     </w:t>
      </w:r>
      <w:r>
        <w:rPr>
          <w:sz w:val="18"/>
          <w:szCs w:val="18"/>
          <w:b/>
          <w:bCs/>
          <w:spacing w:val="2"/>
        </w:rPr>
        <w:t>概述</w:t>
      </w:r>
    </w:p>
    <w:p>
      <w:pPr>
        <w:ind w:left="1199" w:right="1307" w:firstLine="379"/>
        <w:spacing w:before="217" w:line="312" w:lineRule="auto"/>
        <w:rPr>
          <w:rFonts w:ascii="SimSun" w:hAnsi="SimSun" w:eastAsia="SimSun" w:cs="SimSun"/>
          <w:sz w:val="18"/>
          <w:szCs w:val="18"/>
        </w:rPr>
      </w:pPr>
      <w:r>
        <w:rPr>
          <w:rFonts w:ascii="SimSun" w:hAnsi="SimSun" w:eastAsia="SimSun" w:cs="SimSun"/>
          <w:sz w:val="18"/>
          <w:szCs w:val="18"/>
          <w:spacing w:val="9"/>
        </w:rPr>
        <w:t>宜从组织及其环境(见</w:t>
      </w:r>
      <w:r>
        <w:rPr>
          <w:rFonts w:ascii="SimSun" w:hAnsi="SimSun" w:eastAsia="SimSun" w:cs="SimSun"/>
          <w:sz w:val="18"/>
          <w:szCs w:val="18"/>
          <w:spacing w:val="-49"/>
        </w:rPr>
        <w:t xml:space="preserve"> </w:t>
      </w:r>
      <w:r>
        <w:rPr>
          <w:rFonts w:ascii="Times New Roman" w:hAnsi="Times New Roman" w:eastAsia="Times New Roman" w:cs="Times New Roman"/>
          <w:sz w:val="18"/>
          <w:szCs w:val="18"/>
          <w:spacing w:val="9"/>
        </w:rPr>
        <w:t>A.4.1)    </w:t>
      </w:r>
      <w:r>
        <w:rPr>
          <w:rFonts w:ascii="SimSun" w:hAnsi="SimSun" w:eastAsia="SimSun" w:cs="SimSun"/>
          <w:sz w:val="18"/>
          <w:szCs w:val="18"/>
          <w:spacing w:val="9"/>
        </w:rPr>
        <w:t>和组织相关方的需要和期望(见</w:t>
      </w:r>
      <w:r>
        <w:rPr>
          <w:rFonts w:ascii="Times New Roman" w:hAnsi="Times New Roman" w:eastAsia="Times New Roman" w:cs="Times New Roman"/>
          <w:sz w:val="18"/>
          <w:szCs w:val="18"/>
          <w:spacing w:val="9"/>
        </w:rPr>
        <w:t>A.4.2)  </w:t>
      </w:r>
      <w:r>
        <w:rPr>
          <w:rFonts w:ascii="SimSun" w:hAnsi="SimSun" w:eastAsia="SimSun" w:cs="SimSun"/>
          <w:sz w:val="18"/>
          <w:szCs w:val="18"/>
          <w:spacing w:val="9"/>
        </w:rPr>
        <w:t>的</w:t>
      </w:r>
      <w:r>
        <w:rPr>
          <w:rFonts w:ascii="SimSun" w:hAnsi="SimSun" w:eastAsia="SimSun" w:cs="SimSun"/>
          <w:sz w:val="18"/>
          <w:szCs w:val="18"/>
          <w:spacing w:val="8"/>
        </w:rPr>
        <w:t>角度去理解数字化与合规</w:t>
      </w:r>
      <w:r>
        <w:rPr>
          <w:rFonts w:ascii="SimSun" w:hAnsi="SimSun" w:eastAsia="SimSun" w:cs="SimSun"/>
          <w:sz w:val="18"/>
          <w:szCs w:val="18"/>
        </w:rPr>
        <w:t xml:space="preserve"> </w:t>
      </w:r>
      <w:r>
        <w:rPr>
          <w:rFonts w:ascii="SimSun" w:hAnsi="SimSun" w:eastAsia="SimSun" w:cs="SimSun"/>
          <w:sz w:val="18"/>
          <w:szCs w:val="18"/>
          <w:spacing w:val="6"/>
        </w:rPr>
        <w:t>管理。</w:t>
      </w:r>
    </w:p>
    <w:p>
      <w:pPr>
        <w:pStyle w:val="BodyText"/>
        <w:ind w:left="1199"/>
        <w:spacing w:before="139" w:line="222" w:lineRule="auto"/>
        <w:rPr>
          <w:sz w:val="18"/>
          <w:szCs w:val="18"/>
        </w:rPr>
      </w:pPr>
      <w:r>
        <w:rPr>
          <w:rFonts w:ascii="Times New Roman" w:hAnsi="Times New Roman" w:eastAsia="Times New Roman" w:cs="Times New Roman"/>
          <w:sz w:val="18"/>
          <w:szCs w:val="18"/>
          <w:b/>
          <w:bCs/>
        </w:rPr>
        <w:t>NA</w:t>
      </w:r>
      <w:r>
        <w:rPr>
          <w:rFonts w:ascii="Times New Roman" w:hAnsi="Times New Roman" w:eastAsia="Times New Roman" w:cs="Times New Roman"/>
          <w:sz w:val="18"/>
          <w:szCs w:val="18"/>
          <w:b/>
          <w:bCs/>
          <w:spacing w:val="6"/>
        </w:rPr>
        <w:t>.3.2     </w:t>
      </w:r>
      <w:r>
        <w:rPr>
          <w:sz w:val="18"/>
          <w:szCs w:val="18"/>
          <w:b/>
          <w:bCs/>
          <w:spacing w:val="6"/>
        </w:rPr>
        <w:t>理解组织及其环境的数字化变革</w:t>
      </w:r>
    </w:p>
    <w:p>
      <w:pPr>
        <w:ind w:left="1199" w:right="1305" w:firstLine="379"/>
        <w:spacing w:before="217" w:line="297" w:lineRule="auto"/>
        <w:jc w:val="both"/>
        <w:rPr>
          <w:rFonts w:ascii="SimSun" w:hAnsi="SimSun" w:eastAsia="SimSun" w:cs="SimSun"/>
          <w:sz w:val="18"/>
          <w:szCs w:val="18"/>
        </w:rPr>
      </w:pPr>
      <w:r>
        <w:rPr>
          <w:rFonts w:ascii="SimSun" w:hAnsi="SimSun" w:eastAsia="SimSun" w:cs="SimSun"/>
          <w:sz w:val="18"/>
          <w:szCs w:val="18"/>
          <w:spacing w:val="6"/>
        </w:rPr>
        <w:t>随着数字技术的应用，传统的业务模式和场景正经历数字化转型，涉及交易的签约、交付和支付完</w:t>
      </w:r>
      <w:r>
        <w:rPr>
          <w:rFonts w:ascii="SimSun" w:hAnsi="SimSun" w:eastAsia="SimSun" w:cs="SimSun"/>
          <w:sz w:val="18"/>
          <w:szCs w:val="18"/>
          <w:spacing w:val="10"/>
        </w:rPr>
        <w:t xml:space="preserve"> </w:t>
      </w:r>
      <w:r>
        <w:rPr>
          <w:rFonts w:ascii="SimSun" w:hAnsi="SimSun" w:eastAsia="SimSun" w:cs="SimSun"/>
          <w:sz w:val="18"/>
          <w:szCs w:val="18"/>
          <w:spacing w:val="11"/>
        </w:rPr>
        <w:t>全或很大程度上通过数字化方式完成。消费互联网和产业</w:t>
      </w:r>
      <w:r>
        <w:rPr>
          <w:rFonts w:ascii="SimSun" w:hAnsi="SimSun" w:eastAsia="SimSun" w:cs="SimSun"/>
          <w:sz w:val="18"/>
          <w:szCs w:val="18"/>
          <w:spacing w:val="10"/>
        </w:rPr>
        <w:t>互联网形成了大型的交易平台。随着交易方</w:t>
      </w:r>
      <w:r>
        <w:rPr>
          <w:rFonts w:ascii="SimSun" w:hAnsi="SimSun" w:eastAsia="SimSun" w:cs="SimSun"/>
          <w:sz w:val="18"/>
          <w:szCs w:val="18"/>
        </w:rPr>
        <w:t xml:space="preserve"> </w:t>
      </w:r>
      <w:r>
        <w:rPr>
          <w:rFonts w:ascii="SimSun" w:hAnsi="SimSun" w:eastAsia="SimSun" w:cs="SimSun"/>
          <w:sz w:val="18"/>
          <w:szCs w:val="18"/>
          <w:spacing w:val="6"/>
        </w:rPr>
        <w:t>式的电子化和数字化，新的交易规范(包括法律和法规以及商业惯例)随之形成，通过立法或其他形式被</w:t>
      </w:r>
      <w:r>
        <w:rPr>
          <w:rFonts w:ascii="SimSun" w:hAnsi="SimSun" w:eastAsia="SimSun" w:cs="SimSun"/>
          <w:sz w:val="18"/>
          <w:szCs w:val="18"/>
          <w:spacing w:val="10"/>
        </w:rPr>
        <w:t xml:space="preserve"> </w:t>
      </w:r>
      <w:r>
        <w:rPr>
          <w:rFonts w:ascii="SimSun" w:hAnsi="SimSun" w:eastAsia="SimSun" w:cs="SimSun"/>
          <w:sz w:val="18"/>
          <w:szCs w:val="18"/>
          <w:spacing w:val="11"/>
        </w:rPr>
        <w:t>采纳并运用于经济活动中，例如《中华人民共和国民法典》</w:t>
      </w:r>
      <w:r>
        <w:rPr>
          <w:rFonts w:ascii="SimSun" w:hAnsi="SimSun" w:eastAsia="SimSun" w:cs="SimSun"/>
          <w:sz w:val="18"/>
          <w:szCs w:val="18"/>
          <w:spacing w:val="10"/>
        </w:rPr>
        <w:t>在合同编里增加了有关电子合同的法律规</w:t>
      </w:r>
      <w:r>
        <w:rPr>
          <w:rFonts w:ascii="SimSun" w:hAnsi="SimSun" w:eastAsia="SimSun" w:cs="SimSun"/>
          <w:sz w:val="18"/>
          <w:szCs w:val="18"/>
        </w:rPr>
        <w:t xml:space="preserve"> </w:t>
      </w:r>
      <w:r>
        <w:rPr>
          <w:rFonts w:ascii="SimSun" w:hAnsi="SimSun" w:eastAsia="SimSun" w:cs="SimSun"/>
          <w:sz w:val="18"/>
          <w:szCs w:val="18"/>
          <w:spacing w:val="11"/>
        </w:rPr>
        <w:t>定，以适应数字经济的发展。数字经济的业务模式和规范的</w:t>
      </w:r>
      <w:r>
        <w:rPr>
          <w:rFonts w:ascii="SimSun" w:hAnsi="SimSun" w:eastAsia="SimSun" w:cs="SimSun"/>
          <w:sz w:val="18"/>
          <w:szCs w:val="18"/>
          <w:spacing w:val="10"/>
        </w:rPr>
        <w:t>产生，势必产生新的合规义务和合规风险</w:t>
      </w:r>
      <w:r>
        <w:rPr>
          <w:rFonts w:ascii="SimSun" w:hAnsi="SimSun" w:eastAsia="SimSun" w:cs="SimSun"/>
          <w:sz w:val="18"/>
          <w:szCs w:val="18"/>
        </w:rPr>
        <w:t xml:space="preserve"> </w:t>
      </w:r>
      <w:r>
        <w:rPr>
          <w:rFonts w:ascii="SimSun" w:hAnsi="SimSun" w:eastAsia="SimSun" w:cs="SimSun"/>
          <w:sz w:val="18"/>
          <w:szCs w:val="18"/>
          <w:spacing w:val="6"/>
        </w:rPr>
        <w:t>(</w:t>
      </w:r>
      <w:r>
        <w:rPr>
          <w:rFonts w:ascii="SimSun" w:hAnsi="SimSun" w:eastAsia="SimSun" w:cs="SimSun"/>
          <w:sz w:val="18"/>
          <w:szCs w:val="18"/>
          <w:spacing w:val="-7"/>
        </w:rPr>
        <w:t xml:space="preserve"> </w:t>
      </w:r>
      <w:r>
        <w:rPr>
          <w:rFonts w:ascii="SimSun" w:hAnsi="SimSun" w:eastAsia="SimSun" w:cs="SimSun"/>
          <w:sz w:val="18"/>
          <w:szCs w:val="18"/>
          <w:spacing w:val="6"/>
        </w:rPr>
        <w:t>见</w:t>
      </w:r>
      <w:r>
        <w:rPr>
          <w:rFonts w:ascii="Times New Roman" w:hAnsi="Times New Roman" w:eastAsia="Times New Roman" w:cs="Times New Roman"/>
          <w:sz w:val="18"/>
          <w:szCs w:val="18"/>
          <w:spacing w:val="6"/>
        </w:rPr>
        <w:t>A.4.5),    </w:t>
      </w:r>
      <w:r>
        <w:rPr>
          <w:rFonts w:ascii="SimSun" w:hAnsi="SimSun" w:eastAsia="SimSun" w:cs="SimSun"/>
          <w:sz w:val="18"/>
          <w:szCs w:val="18"/>
          <w:spacing w:val="6"/>
        </w:rPr>
        <w:t>例如美国、欧盟和我国关于数据的法律法规以及各种规范指引，包括平台经济的反垄断指</w:t>
      </w:r>
      <w:r>
        <w:rPr>
          <w:rFonts w:ascii="SimSun" w:hAnsi="SimSun" w:eastAsia="SimSun" w:cs="SimSun"/>
          <w:sz w:val="18"/>
          <w:szCs w:val="18"/>
        </w:rPr>
        <w:t xml:space="preserve"> </w:t>
      </w:r>
      <w:r>
        <w:rPr>
          <w:rFonts w:ascii="SimSun" w:hAnsi="SimSun" w:eastAsia="SimSun" w:cs="SimSun"/>
          <w:sz w:val="18"/>
          <w:szCs w:val="18"/>
          <w:spacing w:val="2"/>
        </w:rPr>
        <w:t>引、数据出境安全评估指南等。</w:t>
      </w:r>
    </w:p>
    <w:p>
      <w:pPr>
        <w:ind w:left="1199" w:right="1307" w:firstLine="379"/>
        <w:spacing w:before="21" w:line="302" w:lineRule="auto"/>
        <w:rPr>
          <w:rFonts w:ascii="SimSun" w:hAnsi="SimSun" w:eastAsia="SimSun" w:cs="SimSun"/>
          <w:sz w:val="18"/>
          <w:szCs w:val="18"/>
        </w:rPr>
      </w:pPr>
      <w:r>
        <w:rPr>
          <w:rFonts w:ascii="SimSun" w:hAnsi="SimSun" w:eastAsia="SimSun" w:cs="SimSun"/>
          <w:sz w:val="18"/>
          <w:szCs w:val="18"/>
          <w:spacing w:val="10"/>
        </w:rPr>
        <w:t>组织宜基于其数字化的业务模式识别合规义务，对合规风险进行评估(见</w:t>
      </w:r>
      <w:r>
        <w:rPr>
          <w:rFonts w:ascii="SimSun" w:hAnsi="SimSun" w:eastAsia="SimSun" w:cs="SimSun"/>
          <w:sz w:val="18"/>
          <w:szCs w:val="18"/>
          <w:spacing w:val="-30"/>
        </w:rPr>
        <w:t xml:space="preserve"> </w:t>
      </w:r>
      <w:r>
        <w:rPr>
          <w:rFonts w:ascii="Times New Roman" w:hAnsi="Times New Roman" w:eastAsia="Times New Roman" w:cs="Times New Roman"/>
          <w:sz w:val="18"/>
          <w:szCs w:val="18"/>
          <w:spacing w:val="10"/>
        </w:rPr>
        <w:t>A.4.6)  </w:t>
      </w:r>
      <w:r>
        <w:rPr>
          <w:rFonts w:ascii="SimSun" w:hAnsi="SimSun" w:eastAsia="SimSun" w:cs="SimSun"/>
          <w:sz w:val="18"/>
          <w:szCs w:val="18"/>
          <w:spacing w:val="10"/>
        </w:rPr>
        <w:t>并策划</w:t>
      </w:r>
      <w:r>
        <w:rPr>
          <w:rFonts w:ascii="SimSun" w:hAnsi="SimSun" w:eastAsia="SimSun" w:cs="SimSun"/>
          <w:sz w:val="18"/>
          <w:szCs w:val="18"/>
          <w:spacing w:val="9"/>
        </w:rPr>
        <w:t>如何应对</w:t>
      </w:r>
      <w:r>
        <w:rPr>
          <w:rFonts w:ascii="SimSun" w:hAnsi="SimSun" w:eastAsia="SimSun" w:cs="SimSun"/>
          <w:sz w:val="18"/>
          <w:szCs w:val="18"/>
        </w:rPr>
        <w:t xml:space="preserve"> </w:t>
      </w:r>
      <w:r>
        <w:rPr>
          <w:rFonts w:ascii="SimSun" w:hAnsi="SimSun" w:eastAsia="SimSun" w:cs="SimSun"/>
          <w:sz w:val="18"/>
          <w:szCs w:val="18"/>
          <w:spacing w:val="10"/>
        </w:rPr>
        <w:t>合规风险。组织宜重视数字经济下的合规义务。</w:t>
      </w:r>
    </w:p>
    <w:p>
      <w:pPr>
        <w:pStyle w:val="BodyText"/>
        <w:ind w:left="1199"/>
        <w:spacing w:before="148" w:line="222" w:lineRule="auto"/>
        <w:rPr>
          <w:sz w:val="18"/>
          <w:szCs w:val="18"/>
        </w:rPr>
      </w:pPr>
      <w:r>
        <w:rPr>
          <w:rFonts w:ascii="Times New Roman" w:hAnsi="Times New Roman" w:eastAsia="Times New Roman" w:cs="Times New Roman"/>
          <w:sz w:val="18"/>
          <w:szCs w:val="18"/>
          <w:b/>
          <w:bCs/>
        </w:rPr>
        <w:t>NA</w:t>
      </w:r>
      <w:r>
        <w:rPr>
          <w:rFonts w:ascii="Times New Roman" w:hAnsi="Times New Roman" w:eastAsia="Times New Roman" w:cs="Times New Roman"/>
          <w:sz w:val="18"/>
          <w:szCs w:val="18"/>
          <w:b/>
          <w:bCs/>
          <w:spacing w:val="6"/>
        </w:rPr>
        <w:t>.3.3     </w:t>
      </w:r>
      <w:r>
        <w:rPr>
          <w:sz w:val="18"/>
          <w:szCs w:val="18"/>
          <w:b/>
          <w:bCs/>
          <w:spacing w:val="6"/>
        </w:rPr>
        <w:t>在合规管理体系中应用数字技术</w:t>
      </w:r>
    </w:p>
    <w:p>
      <w:pPr>
        <w:ind w:left="1199" w:right="1307" w:firstLine="379"/>
        <w:spacing w:before="217" w:line="308" w:lineRule="auto"/>
        <w:rPr>
          <w:rFonts w:ascii="SimSun" w:hAnsi="SimSun" w:eastAsia="SimSun" w:cs="SimSun"/>
          <w:sz w:val="18"/>
          <w:szCs w:val="18"/>
        </w:rPr>
      </w:pPr>
      <w:r>
        <w:rPr>
          <w:rFonts w:ascii="SimSun" w:hAnsi="SimSun" w:eastAsia="SimSun" w:cs="SimSun"/>
          <w:sz w:val="18"/>
          <w:szCs w:val="18"/>
          <w:spacing w:val="-2"/>
        </w:rPr>
        <w:t>组织在建立、开发、实施、评价、维护和改进合规管理体系时，宜合理应用数字技术，提升合</w:t>
      </w:r>
      <w:r>
        <w:rPr>
          <w:rFonts w:ascii="SimSun" w:hAnsi="SimSun" w:eastAsia="SimSun" w:cs="SimSun"/>
          <w:sz w:val="18"/>
          <w:szCs w:val="18"/>
          <w:spacing w:val="-3"/>
        </w:rPr>
        <w:t>规管理体</w:t>
      </w:r>
      <w:r>
        <w:rPr>
          <w:rFonts w:ascii="SimSun" w:hAnsi="SimSun" w:eastAsia="SimSun" w:cs="SimSun"/>
          <w:sz w:val="18"/>
          <w:szCs w:val="18"/>
        </w:rPr>
        <w:t xml:space="preserve"> </w:t>
      </w:r>
      <w:r>
        <w:rPr>
          <w:rFonts w:ascii="SimSun" w:hAnsi="SimSun" w:eastAsia="SimSun" w:cs="SimSun"/>
          <w:sz w:val="18"/>
          <w:szCs w:val="18"/>
          <w:spacing w:val="9"/>
        </w:rPr>
        <w:t>系的有效性。</w:t>
      </w:r>
    </w:p>
    <w:p>
      <w:pPr>
        <w:ind w:left="1199" w:right="1308" w:firstLine="379"/>
        <w:spacing w:line="292" w:lineRule="auto"/>
        <w:rPr>
          <w:rFonts w:ascii="SimSun" w:hAnsi="SimSun" w:eastAsia="SimSun" w:cs="SimSun"/>
          <w:sz w:val="18"/>
          <w:szCs w:val="18"/>
        </w:rPr>
      </w:pPr>
      <w:r>
        <w:rPr>
          <w:rFonts w:ascii="SimSun" w:hAnsi="SimSun" w:eastAsia="SimSun" w:cs="SimSun"/>
          <w:sz w:val="18"/>
          <w:szCs w:val="18"/>
          <w:spacing w:val="6"/>
        </w:rPr>
        <w:t>组织宜对应用数字技术形成的管理工具进行测试、优化和不断升级，以提高这些工具的准确性和适</w:t>
      </w:r>
      <w:r>
        <w:rPr>
          <w:rFonts w:ascii="SimSun" w:hAnsi="SimSun" w:eastAsia="SimSun" w:cs="SimSun"/>
          <w:sz w:val="18"/>
          <w:szCs w:val="18"/>
          <w:spacing w:val="8"/>
        </w:rPr>
        <w:t xml:space="preserve"> </w:t>
      </w:r>
      <w:r>
        <w:rPr>
          <w:rFonts w:ascii="SimSun" w:hAnsi="SimSun" w:eastAsia="SimSun" w:cs="SimSun"/>
          <w:sz w:val="18"/>
          <w:szCs w:val="18"/>
          <w:spacing w:val="6"/>
        </w:rPr>
        <w:t>用性，并将其与组织的数字化业务过程相融合。</w:t>
      </w:r>
    </w:p>
    <w:p>
      <w:pPr>
        <w:ind w:left="1199" w:right="1308" w:firstLine="379"/>
        <w:spacing w:before="1" w:line="301" w:lineRule="auto"/>
        <w:jc w:val="both"/>
        <w:rPr>
          <w:rFonts w:ascii="SimSun" w:hAnsi="SimSun" w:eastAsia="SimSun" w:cs="SimSun"/>
          <w:sz w:val="18"/>
          <w:szCs w:val="18"/>
        </w:rPr>
      </w:pPr>
      <w:r>
        <w:rPr>
          <w:rFonts w:ascii="SimSun" w:hAnsi="SimSun" w:eastAsia="SimSun" w:cs="SimSun"/>
          <w:sz w:val="18"/>
          <w:szCs w:val="18"/>
          <w:spacing w:val="13"/>
        </w:rPr>
        <w:t>在合规管理体系中应用数字技术的基础是获得完</w:t>
      </w:r>
      <w:r>
        <w:rPr>
          <w:rFonts w:ascii="SimSun" w:hAnsi="SimSun" w:eastAsia="SimSun" w:cs="SimSun"/>
          <w:sz w:val="18"/>
          <w:szCs w:val="18"/>
          <w:spacing w:val="12"/>
        </w:rPr>
        <w:t>整准确的数据。在合规风险评估(见</w:t>
      </w:r>
      <w:r>
        <w:rPr>
          <w:rFonts w:ascii="Times New Roman" w:hAnsi="Times New Roman" w:eastAsia="Times New Roman" w:cs="Times New Roman"/>
          <w:sz w:val="18"/>
          <w:szCs w:val="18"/>
          <w:spacing w:val="12"/>
        </w:rPr>
        <w:t>A.4.6)</w:t>
      </w:r>
      <w:r>
        <w:rPr>
          <w:rFonts w:ascii="Times New Roman" w:hAnsi="Times New Roman" w:eastAsia="Times New Roman" w:cs="Times New Roman"/>
          <w:sz w:val="18"/>
          <w:szCs w:val="18"/>
          <w:spacing w:val="-25"/>
        </w:rPr>
        <w:t xml:space="preserve"> </w:t>
      </w:r>
      <w:r>
        <w:rPr>
          <w:rFonts w:ascii="SimSun" w:hAnsi="SimSun" w:eastAsia="SimSun" w:cs="SimSun"/>
          <w:sz w:val="18"/>
          <w:szCs w:val="18"/>
          <w:spacing w:val="12"/>
        </w:rPr>
        <w:t>、合</w:t>
      </w:r>
      <w:r>
        <w:rPr>
          <w:rFonts w:ascii="SimSun" w:hAnsi="SimSun" w:eastAsia="SimSun" w:cs="SimSun"/>
          <w:sz w:val="18"/>
          <w:szCs w:val="18"/>
        </w:rPr>
        <w:t xml:space="preserve"> </w:t>
      </w:r>
      <w:r>
        <w:rPr>
          <w:rFonts w:ascii="SimSun" w:hAnsi="SimSun" w:eastAsia="SimSun" w:cs="SimSun"/>
          <w:sz w:val="18"/>
          <w:szCs w:val="18"/>
          <w:spacing w:val="8"/>
        </w:rPr>
        <w:t>规管理体系运行(见</w:t>
      </w:r>
      <w:r>
        <w:rPr>
          <w:rFonts w:ascii="Times New Roman" w:hAnsi="Times New Roman" w:eastAsia="Times New Roman" w:cs="Times New Roman"/>
          <w:sz w:val="18"/>
          <w:szCs w:val="18"/>
          <w:spacing w:val="8"/>
        </w:rPr>
        <w:t>A.8)</w:t>
      </w:r>
      <w:r>
        <w:rPr>
          <w:rFonts w:ascii="Times New Roman" w:hAnsi="Times New Roman" w:eastAsia="Times New Roman" w:cs="Times New Roman"/>
          <w:sz w:val="18"/>
          <w:szCs w:val="18"/>
          <w:spacing w:val="-25"/>
        </w:rPr>
        <w:t xml:space="preserve"> </w:t>
      </w:r>
      <w:r>
        <w:rPr>
          <w:rFonts w:ascii="SimSun" w:hAnsi="SimSun" w:eastAsia="SimSun" w:cs="SimSun"/>
          <w:sz w:val="18"/>
          <w:szCs w:val="18"/>
          <w:spacing w:val="8"/>
        </w:rPr>
        <w:t>、合规培训(见</w:t>
      </w:r>
      <w:r>
        <w:rPr>
          <w:rFonts w:ascii="Times New Roman" w:hAnsi="Times New Roman" w:eastAsia="Times New Roman" w:cs="Times New Roman"/>
          <w:sz w:val="18"/>
          <w:szCs w:val="18"/>
          <w:spacing w:val="8"/>
        </w:rPr>
        <w:t>A.7.2.3)</w:t>
      </w:r>
      <w:r>
        <w:rPr>
          <w:rFonts w:ascii="Times New Roman" w:hAnsi="Times New Roman" w:eastAsia="Times New Roman" w:cs="Times New Roman"/>
          <w:sz w:val="18"/>
          <w:szCs w:val="18"/>
          <w:spacing w:val="-25"/>
        </w:rPr>
        <w:t xml:space="preserve"> </w:t>
      </w:r>
      <w:r>
        <w:rPr>
          <w:rFonts w:ascii="SimSun" w:hAnsi="SimSun" w:eastAsia="SimSun" w:cs="SimSun"/>
          <w:sz w:val="18"/>
          <w:szCs w:val="18"/>
          <w:spacing w:val="8"/>
        </w:rPr>
        <w:t>、合规绩效评价(见</w:t>
      </w:r>
      <w:r>
        <w:rPr>
          <w:rFonts w:ascii="Times New Roman" w:hAnsi="Times New Roman" w:eastAsia="Times New Roman" w:cs="Times New Roman"/>
          <w:sz w:val="18"/>
          <w:szCs w:val="18"/>
          <w:spacing w:val="8"/>
        </w:rPr>
        <w:t>A.9)  </w:t>
      </w:r>
      <w:r>
        <w:rPr>
          <w:rFonts w:ascii="SimSun" w:hAnsi="SimSun" w:eastAsia="SimSun" w:cs="SimSun"/>
          <w:sz w:val="18"/>
          <w:szCs w:val="18"/>
          <w:spacing w:val="8"/>
        </w:rPr>
        <w:t>以及合规管理</w:t>
      </w:r>
      <w:r>
        <w:rPr>
          <w:rFonts w:ascii="SimSun" w:hAnsi="SimSun" w:eastAsia="SimSun" w:cs="SimSun"/>
          <w:sz w:val="18"/>
          <w:szCs w:val="18"/>
          <w:spacing w:val="7"/>
        </w:rPr>
        <w:t>体系的持续改进</w:t>
      </w:r>
      <w:r>
        <w:rPr>
          <w:rFonts w:ascii="SimSun" w:hAnsi="SimSun" w:eastAsia="SimSun" w:cs="SimSun"/>
          <w:sz w:val="18"/>
          <w:szCs w:val="18"/>
        </w:rPr>
        <w:t xml:space="preserve"> </w:t>
      </w:r>
      <w:r>
        <w:rPr>
          <w:rFonts w:ascii="SimSun" w:hAnsi="SimSun" w:eastAsia="SimSun" w:cs="SimSun"/>
          <w:sz w:val="18"/>
          <w:szCs w:val="18"/>
          <w:spacing w:val="4"/>
        </w:rPr>
        <w:t>(</w:t>
      </w:r>
      <w:r>
        <w:rPr>
          <w:rFonts w:ascii="SimSun" w:hAnsi="SimSun" w:eastAsia="SimSun" w:cs="SimSun"/>
          <w:sz w:val="18"/>
          <w:szCs w:val="18"/>
          <w:spacing w:val="-22"/>
        </w:rPr>
        <w:t xml:space="preserve"> </w:t>
      </w:r>
      <w:r>
        <w:rPr>
          <w:rFonts w:ascii="SimSun" w:hAnsi="SimSun" w:eastAsia="SimSun" w:cs="SimSun"/>
          <w:sz w:val="18"/>
          <w:szCs w:val="18"/>
          <w:spacing w:val="4"/>
        </w:rPr>
        <w:t>见</w:t>
      </w:r>
      <w:r>
        <w:rPr>
          <w:rFonts w:ascii="Times New Roman" w:hAnsi="Times New Roman" w:eastAsia="Times New Roman" w:cs="Times New Roman"/>
          <w:sz w:val="18"/>
          <w:szCs w:val="18"/>
          <w:spacing w:val="4"/>
        </w:rPr>
        <w:t>A.10)  </w:t>
      </w:r>
      <w:r>
        <w:rPr>
          <w:rFonts w:ascii="SimSun" w:hAnsi="SimSun" w:eastAsia="SimSun" w:cs="SimSun"/>
          <w:sz w:val="18"/>
          <w:szCs w:val="18"/>
          <w:spacing w:val="4"/>
        </w:rPr>
        <w:t>等方面需要组织对相关数据</w:t>
      </w:r>
      <w:r>
        <w:rPr>
          <w:rFonts w:ascii="SimSun" w:hAnsi="SimSun" w:eastAsia="SimSun" w:cs="SimSun"/>
          <w:sz w:val="18"/>
          <w:szCs w:val="18"/>
          <w:spacing w:val="3"/>
        </w:rPr>
        <w:t>和信息进行收集、分析，并运用于对组织的合规管理。</w:t>
      </w:r>
    </w:p>
    <w:p>
      <w:pPr>
        <w:ind w:left="1579"/>
        <w:spacing w:before="29" w:line="219" w:lineRule="auto"/>
        <w:rPr>
          <w:rFonts w:ascii="SimSun" w:hAnsi="SimSun" w:eastAsia="SimSun" w:cs="SimSun"/>
          <w:sz w:val="18"/>
          <w:szCs w:val="18"/>
        </w:rPr>
      </w:pPr>
      <w:r>
        <w:rPr>
          <w:rFonts w:ascii="SimSun" w:hAnsi="SimSun" w:eastAsia="SimSun" w:cs="SimSun"/>
          <w:sz w:val="18"/>
          <w:szCs w:val="18"/>
          <w:spacing w:val="10"/>
        </w:rPr>
        <w:t>数字技术在合规管理体系中的应用可包括但不限于以下方</w:t>
      </w:r>
      <w:r>
        <w:rPr>
          <w:rFonts w:ascii="SimSun" w:hAnsi="SimSun" w:eastAsia="SimSun" w:cs="SimSun"/>
          <w:sz w:val="18"/>
          <w:szCs w:val="18"/>
          <w:spacing w:val="9"/>
        </w:rPr>
        <w:t>面：</w:t>
      </w:r>
    </w:p>
    <w:p>
      <w:pPr>
        <w:ind w:left="1579"/>
        <w:spacing w:before="67" w:line="219" w:lineRule="auto"/>
        <w:rPr>
          <w:rFonts w:ascii="SimSun" w:hAnsi="SimSun" w:eastAsia="SimSun" w:cs="SimSun"/>
          <w:sz w:val="18"/>
          <w:szCs w:val="18"/>
        </w:rPr>
      </w:pPr>
      <w:r>
        <w:rPr>
          <w:rFonts w:ascii="SimSun" w:hAnsi="SimSun" w:eastAsia="SimSun" w:cs="SimSun"/>
          <w:sz w:val="18"/>
          <w:szCs w:val="18"/>
          <w:spacing w:val="10"/>
        </w:rPr>
        <w:t>——合规义务和相关案件数据库；</w:t>
      </w:r>
    </w:p>
    <w:p>
      <w:pPr>
        <w:ind w:left="1579"/>
        <w:spacing w:before="84" w:line="218" w:lineRule="auto"/>
        <w:rPr>
          <w:rFonts w:ascii="SimSun" w:hAnsi="SimSun" w:eastAsia="SimSun" w:cs="SimSun"/>
          <w:sz w:val="18"/>
          <w:szCs w:val="18"/>
        </w:rPr>
      </w:pPr>
      <w:r>
        <w:rPr>
          <w:rFonts w:ascii="SimSun" w:hAnsi="SimSun" w:eastAsia="SimSun" w:cs="SimSun"/>
          <w:sz w:val="18"/>
          <w:szCs w:val="18"/>
          <w:spacing w:val="18"/>
        </w:rPr>
        <w:t>—合规风险数据库(包括组织对以往违规行为的总结报告);</w:t>
      </w:r>
    </w:p>
    <w:p>
      <w:pPr>
        <w:ind w:left="1709"/>
        <w:spacing w:before="80" w:line="219" w:lineRule="auto"/>
        <w:rPr>
          <w:rFonts w:ascii="SimSun" w:hAnsi="SimSun" w:eastAsia="SimSun" w:cs="SimSun"/>
          <w:sz w:val="18"/>
          <w:szCs w:val="18"/>
        </w:rPr>
      </w:pPr>
      <w:r>
        <w:rPr>
          <w:rFonts w:ascii="SimSun" w:hAnsi="SimSun" w:eastAsia="SimSun" w:cs="SimSun"/>
          <w:sz w:val="18"/>
          <w:szCs w:val="18"/>
          <w:spacing w:val="10"/>
        </w:rPr>
        <w:t>—合规培训系统(包括线上课件、自我考试等过程);</w:t>
      </w:r>
    </w:p>
    <w:p>
      <w:pPr>
        <w:ind w:left="1579"/>
        <w:spacing w:before="76" w:line="219" w:lineRule="auto"/>
        <w:rPr>
          <w:rFonts w:ascii="SimSun" w:hAnsi="SimSun" w:eastAsia="SimSun" w:cs="SimSun"/>
          <w:sz w:val="18"/>
          <w:szCs w:val="18"/>
        </w:rPr>
      </w:pPr>
      <w:r>
        <w:rPr>
          <w:rFonts w:ascii="SimSun" w:hAnsi="SimSun" w:eastAsia="SimSun" w:cs="SimSun"/>
          <w:sz w:val="18"/>
          <w:szCs w:val="18"/>
          <w:spacing w:val="20"/>
        </w:rPr>
        <w:t>—</w:t>
      </w:r>
      <w:r>
        <w:rPr>
          <w:rFonts w:ascii="SimSun" w:hAnsi="SimSun" w:eastAsia="SimSun" w:cs="SimSun"/>
          <w:sz w:val="18"/>
          <w:szCs w:val="18"/>
          <w:spacing w:val="-42"/>
        </w:rPr>
        <w:t xml:space="preserve"> </w:t>
      </w:r>
      <w:r>
        <w:rPr>
          <w:rFonts w:ascii="SimSun" w:hAnsi="SimSun" w:eastAsia="SimSun" w:cs="SimSun"/>
          <w:sz w:val="18"/>
          <w:szCs w:val="18"/>
          <w:spacing w:val="20"/>
        </w:rPr>
        <w:t>合同管理和财务系统；</w:t>
      </w:r>
    </w:p>
    <w:p>
      <w:pPr>
        <w:ind w:left="1979" w:right="1307" w:hanging="270"/>
        <w:spacing w:before="87" w:line="307" w:lineRule="auto"/>
        <w:rPr>
          <w:rFonts w:ascii="SimSun" w:hAnsi="SimSun" w:eastAsia="SimSun" w:cs="SimSun"/>
          <w:sz w:val="18"/>
          <w:szCs w:val="18"/>
        </w:rPr>
      </w:pPr>
      <w:r>
        <w:rPr>
          <w:rFonts w:ascii="SimSun" w:hAnsi="SimSun" w:eastAsia="SimSun" w:cs="SimSun"/>
          <w:sz w:val="18"/>
          <w:szCs w:val="18"/>
          <w:spacing w:val="10"/>
        </w:rPr>
        <w:t>—信息和数据搜索与分析工具(例如对组织外部合规相关领域立</w:t>
      </w:r>
      <w:r>
        <w:rPr>
          <w:rFonts w:ascii="SimSun" w:hAnsi="SimSun" w:eastAsia="SimSun" w:cs="SimSun"/>
          <w:sz w:val="18"/>
          <w:szCs w:val="18"/>
          <w:spacing w:val="9"/>
        </w:rPr>
        <w:t>法和执法趋势的跟踪和分析、对</w:t>
      </w:r>
      <w:r>
        <w:rPr>
          <w:rFonts w:ascii="SimSun" w:hAnsi="SimSun" w:eastAsia="SimSun" w:cs="SimSun"/>
          <w:sz w:val="18"/>
          <w:szCs w:val="18"/>
        </w:rPr>
        <w:t xml:space="preserve"> </w:t>
      </w:r>
      <w:r>
        <w:rPr>
          <w:rFonts w:ascii="SimSun" w:hAnsi="SimSun" w:eastAsia="SimSun" w:cs="SimSun"/>
          <w:sz w:val="18"/>
          <w:szCs w:val="18"/>
          <w:spacing w:val="11"/>
        </w:rPr>
        <w:t>组织内部过往违规事件进行行为模式及发生原因的分析);</w:t>
      </w:r>
    </w:p>
    <w:p>
      <w:pPr>
        <w:ind w:left="1709"/>
        <w:spacing w:line="218" w:lineRule="auto"/>
        <w:rPr>
          <w:rFonts w:ascii="SimSun" w:hAnsi="SimSun" w:eastAsia="SimSun" w:cs="SimSun"/>
          <w:sz w:val="18"/>
          <w:szCs w:val="18"/>
        </w:rPr>
      </w:pPr>
      <w:r>
        <w:rPr>
          <w:rFonts w:ascii="SimSun" w:hAnsi="SimSun" w:eastAsia="SimSun" w:cs="SimSun"/>
          <w:sz w:val="18"/>
          <w:szCs w:val="18"/>
          <w:spacing w:val="11"/>
        </w:rPr>
        <w:t>—数据分析和示险看板(例如合同履约率的数据分析和示险看板产品)。</w:t>
      </w:r>
    </w:p>
    <w:p>
      <w:pPr>
        <w:pStyle w:val="BodyText"/>
        <w:ind w:left="1199"/>
        <w:spacing w:before="206" w:line="223" w:lineRule="auto"/>
        <w:rPr>
          <w:sz w:val="18"/>
          <w:szCs w:val="18"/>
        </w:rPr>
      </w:pPr>
      <w:r>
        <w:rPr>
          <w:rFonts w:ascii="Times New Roman" w:hAnsi="Times New Roman" w:eastAsia="Times New Roman" w:cs="Times New Roman"/>
          <w:sz w:val="18"/>
          <w:szCs w:val="18"/>
          <w:b/>
          <w:bCs/>
        </w:rPr>
        <w:t>NA</w:t>
      </w:r>
      <w:r>
        <w:rPr>
          <w:rFonts w:ascii="Times New Roman" w:hAnsi="Times New Roman" w:eastAsia="Times New Roman" w:cs="Times New Roman"/>
          <w:sz w:val="18"/>
          <w:szCs w:val="18"/>
          <w:b/>
          <w:bCs/>
          <w:spacing w:val="5"/>
        </w:rPr>
        <w:t>.4</w:t>
      </w:r>
      <w:r>
        <w:rPr>
          <w:rFonts w:ascii="Times New Roman" w:hAnsi="Times New Roman" w:eastAsia="Times New Roman" w:cs="Times New Roman"/>
          <w:sz w:val="18"/>
          <w:szCs w:val="18"/>
          <w:b/>
          <w:bCs/>
          <w:spacing w:val="2"/>
        </w:rPr>
        <w:t xml:space="preserve">     </w:t>
      </w:r>
      <w:r>
        <w:rPr>
          <w:sz w:val="18"/>
          <w:szCs w:val="18"/>
          <w:b/>
          <w:bCs/>
          <w:spacing w:val="5"/>
        </w:rPr>
        <w:t>管理体系一体化融合</w:t>
      </w:r>
    </w:p>
    <w:p>
      <w:pPr>
        <w:pStyle w:val="BodyText"/>
        <w:ind w:left="1199"/>
        <w:spacing w:before="211" w:line="221" w:lineRule="auto"/>
        <w:rPr>
          <w:sz w:val="18"/>
          <w:szCs w:val="18"/>
        </w:rPr>
      </w:pPr>
      <w:r>
        <w:rPr>
          <w:rFonts w:ascii="Times New Roman" w:hAnsi="Times New Roman" w:eastAsia="Times New Roman" w:cs="Times New Roman"/>
          <w:sz w:val="18"/>
          <w:szCs w:val="18"/>
          <w:b/>
          <w:bCs/>
          <w:spacing w:val="-2"/>
        </w:rPr>
        <w:t>NA.4.1</w:t>
      </w:r>
      <w:r>
        <w:rPr>
          <w:rFonts w:ascii="Times New Roman" w:hAnsi="Times New Roman" w:eastAsia="Times New Roman" w:cs="Times New Roman"/>
          <w:sz w:val="18"/>
          <w:szCs w:val="18"/>
          <w:b/>
          <w:bCs/>
          <w:spacing w:val="5"/>
        </w:rPr>
        <w:t xml:space="preserve">     </w:t>
      </w:r>
      <w:r>
        <w:rPr>
          <w:sz w:val="18"/>
          <w:szCs w:val="18"/>
          <w:b/>
          <w:bCs/>
          <w:spacing w:val="-2"/>
        </w:rPr>
        <w:t>概述</w:t>
      </w:r>
    </w:p>
    <w:p>
      <w:pPr>
        <w:ind w:left="1199" w:right="1290" w:firstLine="379"/>
        <w:spacing w:before="237" w:line="301" w:lineRule="auto"/>
        <w:jc w:val="both"/>
        <w:rPr>
          <w:rFonts w:ascii="SimSun" w:hAnsi="SimSun" w:eastAsia="SimSun" w:cs="SimSun"/>
          <w:sz w:val="18"/>
          <w:szCs w:val="18"/>
        </w:rPr>
      </w:pPr>
      <w:r>
        <w:rPr>
          <w:rFonts w:ascii="SimSun" w:hAnsi="SimSun" w:eastAsia="SimSun" w:cs="SimSun"/>
          <w:sz w:val="18"/>
          <w:szCs w:val="18"/>
          <w:spacing w:val="7"/>
        </w:rPr>
        <w:t>组织建立合规管理体系往往涉及与既有体系的融合，可涉</w:t>
      </w:r>
      <w:r>
        <w:rPr>
          <w:rFonts w:ascii="SimSun" w:hAnsi="SimSun" w:eastAsia="SimSun" w:cs="SimSun"/>
          <w:sz w:val="18"/>
          <w:szCs w:val="18"/>
          <w:spacing w:val="6"/>
        </w:rPr>
        <w:t>及合规管理基础工具的融合，即法律、内</w:t>
      </w:r>
      <w:r>
        <w:rPr>
          <w:rFonts w:ascii="SimSun" w:hAnsi="SimSun" w:eastAsia="SimSun" w:cs="SimSun"/>
          <w:sz w:val="18"/>
          <w:szCs w:val="18"/>
        </w:rPr>
        <w:t xml:space="preserve"> </w:t>
      </w:r>
      <w:r>
        <w:rPr>
          <w:rFonts w:ascii="SimSun" w:hAnsi="SimSun" w:eastAsia="SimSun" w:cs="SimSun"/>
          <w:sz w:val="18"/>
          <w:szCs w:val="18"/>
          <w:spacing w:val="2"/>
        </w:rPr>
        <w:t>控、风险管理等，也可涉及管理体系间的一体化融合，即质量管理体系、环境管理体系、职业健康安全管</w:t>
      </w:r>
      <w:r>
        <w:rPr>
          <w:rFonts w:ascii="SimSun" w:hAnsi="SimSun" w:eastAsia="SimSun" w:cs="SimSun"/>
          <w:sz w:val="18"/>
          <w:szCs w:val="18"/>
          <w:spacing w:val="16"/>
        </w:rPr>
        <w:t xml:space="preserve"> </w:t>
      </w:r>
      <w:r>
        <w:rPr>
          <w:rFonts w:ascii="SimSun" w:hAnsi="SimSun" w:eastAsia="SimSun" w:cs="SimSun"/>
          <w:sz w:val="18"/>
          <w:szCs w:val="18"/>
          <w:spacing w:val="-1"/>
        </w:rPr>
        <w:t>理体系、能源管理体系、信息安全管理体系、资产管理体系、反贿赂管理体系等。</w:t>
      </w:r>
    </w:p>
    <w:p>
      <w:pPr>
        <w:ind w:left="1199" w:right="1286" w:firstLine="379"/>
        <w:spacing w:before="1" w:line="319" w:lineRule="auto"/>
        <w:rPr>
          <w:rFonts w:ascii="SimSun" w:hAnsi="SimSun" w:eastAsia="SimSun" w:cs="SimSun"/>
          <w:sz w:val="18"/>
          <w:szCs w:val="18"/>
        </w:rPr>
      </w:pPr>
      <w:r>
        <w:rPr>
          <w:rFonts w:ascii="SimSun" w:hAnsi="SimSun" w:eastAsia="SimSun" w:cs="SimSun"/>
          <w:sz w:val="18"/>
          <w:szCs w:val="18"/>
          <w:spacing w:val="7"/>
        </w:rPr>
        <w:t>合规管理体系与相关体系的一体化融合，并非简单的体系、规则等</w:t>
      </w:r>
      <w:r>
        <w:rPr>
          <w:rFonts w:ascii="SimSun" w:hAnsi="SimSun" w:eastAsia="SimSun" w:cs="SimSun"/>
          <w:sz w:val="18"/>
          <w:szCs w:val="18"/>
          <w:spacing w:val="6"/>
        </w:rPr>
        <w:t>要求叠加，宜将合规管理与相关</w:t>
      </w:r>
      <w:r>
        <w:rPr>
          <w:rFonts w:ascii="SimSun" w:hAnsi="SimSun" w:eastAsia="SimSun" w:cs="SimSun"/>
          <w:sz w:val="18"/>
          <w:szCs w:val="18"/>
        </w:rPr>
        <w:t xml:space="preserve"> </w:t>
      </w:r>
      <w:r>
        <w:rPr>
          <w:rFonts w:ascii="SimSun" w:hAnsi="SimSun" w:eastAsia="SimSun" w:cs="SimSun"/>
          <w:sz w:val="18"/>
          <w:szCs w:val="18"/>
          <w:spacing w:val="1"/>
        </w:rPr>
        <w:t>管理体系的核心要求、方法与标准相结合。</w:t>
      </w:r>
      <w:r>
        <w:rPr>
          <w:rFonts w:ascii="SimSun" w:hAnsi="SimSun" w:eastAsia="SimSun" w:cs="SimSun"/>
          <w:sz w:val="18"/>
          <w:szCs w:val="18"/>
          <w:spacing w:val="-30"/>
        </w:rPr>
        <w:t xml:space="preserve"> </w:t>
      </w:r>
      <w:r>
        <w:rPr>
          <w:rFonts w:ascii="SimSun" w:hAnsi="SimSun" w:eastAsia="SimSun" w:cs="SimSun"/>
          <w:sz w:val="18"/>
          <w:szCs w:val="18"/>
          <w:spacing w:val="1"/>
        </w:rPr>
        <w:t>一体化融合宜借助既有组织结构、职责、制度、过程与信息化</w:t>
      </w:r>
    </w:p>
    <w:p>
      <w:pPr>
        <w:ind w:left="1449"/>
        <w:spacing w:before="10"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2"/>
        </w:rPr>
        <w:t>34</w:t>
      </w:r>
    </w:p>
    <w:p>
      <w:pPr>
        <w:spacing w:line="188" w:lineRule="auto"/>
        <w:sectPr>
          <w:headerReference w:type="default" r:id="rId83"/>
          <w:footerReference w:type="default" r:id="rId88"/>
          <w:pgSz w:w="11900" w:h="16840"/>
          <w:pgMar w:top="553" w:right="524" w:bottom="1404" w:left="480" w:header="276" w:footer="257" w:gutter="0"/>
        </w:sectPr>
        <w:rPr>
          <w:rFonts w:ascii="Times New Roman" w:hAnsi="Times New Roman" w:eastAsia="Times New Roman" w:cs="Times New Roman"/>
          <w:sz w:val="13"/>
          <w:szCs w:val="13"/>
        </w:rPr>
      </w:pP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3" w:lineRule="auto"/>
        <w:rPr>
          <w:rFonts w:ascii="Arial"/>
          <w:sz w:val="21"/>
        </w:rPr>
      </w:pPr>
      <w:r/>
    </w:p>
    <w:p>
      <w:pPr>
        <w:spacing w:line="274" w:lineRule="auto"/>
        <w:rPr>
          <w:rFonts w:ascii="Arial"/>
          <w:sz w:val="21"/>
        </w:rPr>
      </w:pPr>
      <w:r/>
    </w:p>
    <w:p>
      <w:pPr>
        <w:ind w:left="6759"/>
        <w:spacing w:before="54"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rPr>
        <w:t>GB/T  35770—2022/ISO</w:t>
      </w:r>
      <w:r>
        <w:rPr>
          <w:rFonts w:ascii="Times New Roman" w:hAnsi="Times New Roman" w:eastAsia="Times New Roman" w:cs="Times New Roman"/>
          <w:sz w:val="19"/>
          <w:szCs w:val="19"/>
          <w:b/>
          <w:bCs/>
          <w:spacing w:val="13"/>
        </w:rPr>
        <w:t xml:space="preserve">  </w:t>
      </w:r>
      <w:r>
        <w:rPr>
          <w:rFonts w:ascii="Times New Roman" w:hAnsi="Times New Roman" w:eastAsia="Times New Roman" w:cs="Times New Roman"/>
          <w:sz w:val="19"/>
          <w:szCs w:val="19"/>
          <w:b/>
          <w:bCs/>
        </w:rPr>
        <w:t>37301:2021</w:t>
      </w:r>
    </w:p>
    <w:p>
      <w:pPr>
        <w:pStyle w:val="BodyText"/>
        <w:ind w:left="1409" w:right="1022"/>
        <w:spacing w:before="278" w:line="423" w:lineRule="auto"/>
        <w:rPr>
          <w:sz w:val="19"/>
          <w:szCs w:val="19"/>
        </w:rPr>
      </w:pPr>
      <w:r>
        <w:rPr>
          <w:rFonts w:ascii="SimSun" w:hAnsi="SimSun" w:eastAsia="SimSun" w:cs="SimSun"/>
          <w:sz w:val="19"/>
          <w:szCs w:val="19"/>
          <w:spacing w:val="-6"/>
        </w:rPr>
        <w:t>等有效要件，尽量避免诸多要件的重复和多体系独立运行导致的职责交叉、管理低效、管控不利的风险。</w:t>
      </w:r>
      <w:r>
        <w:rPr>
          <w:rFonts w:ascii="SimSun" w:hAnsi="SimSun" w:eastAsia="SimSun" w:cs="SimSun"/>
          <w:sz w:val="19"/>
          <w:szCs w:val="19"/>
        </w:rPr>
        <w:t xml:space="preserve"> </w:t>
      </w:r>
      <w:r>
        <w:rPr>
          <w:rFonts w:ascii="Times New Roman" w:hAnsi="Times New Roman" w:eastAsia="Times New Roman" w:cs="Times New Roman"/>
          <w:sz w:val="19"/>
          <w:szCs w:val="19"/>
          <w:b/>
          <w:bCs/>
          <w:spacing w:val="-5"/>
        </w:rPr>
        <w:t>NA.4.2    </w:t>
      </w:r>
      <w:r>
        <w:rPr>
          <w:sz w:val="19"/>
          <w:szCs w:val="19"/>
          <w:b/>
          <w:bCs/>
          <w:spacing w:val="-5"/>
        </w:rPr>
        <w:t>融合的范围、方法与路径</w:t>
      </w:r>
    </w:p>
    <w:p>
      <w:pPr>
        <w:ind w:left="1409" w:right="1110" w:firstLine="370"/>
        <w:spacing w:before="3" w:line="282" w:lineRule="auto"/>
        <w:jc w:val="both"/>
        <w:rPr>
          <w:rFonts w:ascii="SimSun" w:hAnsi="SimSun" w:eastAsia="SimSun" w:cs="SimSun"/>
          <w:sz w:val="19"/>
          <w:szCs w:val="19"/>
        </w:rPr>
      </w:pPr>
      <w:r>
        <w:rPr>
          <w:rFonts w:ascii="SimSun" w:hAnsi="SimSun" w:eastAsia="SimSun" w:cs="SimSun"/>
          <w:sz w:val="19"/>
          <w:szCs w:val="19"/>
          <w:spacing w:val="-8"/>
        </w:rPr>
        <w:t>一体化融合的范围可涉及治理原则、组织结构与职责、风险识别方法、制度与过程、运行与保</w:t>
      </w:r>
      <w:r>
        <w:rPr>
          <w:rFonts w:ascii="SimSun" w:hAnsi="SimSun" w:eastAsia="SimSun" w:cs="SimSun"/>
          <w:sz w:val="19"/>
          <w:szCs w:val="19"/>
          <w:spacing w:val="-9"/>
        </w:rPr>
        <w:t>障、评</w:t>
      </w:r>
      <w:r>
        <w:rPr>
          <w:rFonts w:ascii="SimSun" w:hAnsi="SimSun" w:eastAsia="SimSun" w:cs="SimSun"/>
          <w:sz w:val="19"/>
          <w:szCs w:val="19"/>
        </w:rPr>
        <w:t xml:space="preserve"> </w:t>
      </w:r>
      <w:r>
        <w:rPr>
          <w:rFonts w:ascii="SimSun" w:hAnsi="SimSun" w:eastAsia="SimSun" w:cs="SimSun"/>
          <w:sz w:val="19"/>
          <w:szCs w:val="19"/>
          <w:spacing w:val="-4"/>
        </w:rPr>
        <w:t>价、监督、持续改善和信息化等。一体化融合的方法宜采取制度对标，即识别所需融合的各个</w:t>
      </w:r>
      <w:r>
        <w:rPr>
          <w:rFonts w:ascii="SimSun" w:hAnsi="SimSun" w:eastAsia="SimSun" w:cs="SimSun"/>
          <w:sz w:val="19"/>
          <w:szCs w:val="19"/>
          <w:spacing w:val="-5"/>
        </w:rPr>
        <w:t>管理体系</w:t>
      </w:r>
      <w:r>
        <w:rPr>
          <w:rFonts w:ascii="SimSun" w:hAnsi="SimSun" w:eastAsia="SimSun" w:cs="SimSun"/>
          <w:sz w:val="19"/>
          <w:szCs w:val="19"/>
        </w:rPr>
        <w:t xml:space="preserve"> </w:t>
      </w:r>
      <w:r>
        <w:rPr>
          <w:rFonts w:ascii="SimSun" w:hAnsi="SimSun" w:eastAsia="SimSun" w:cs="SimSun"/>
          <w:sz w:val="19"/>
          <w:szCs w:val="19"/>
          <w:spacing w:val="-4"/>
        </w:rPr>
        <w:t>标准与规则，以融合后的要求为基准对组织开展评价、对标梳理，形成统一的治理要求</w:t>
      </w:r>
      <w:r>
        <w:rPr>
          <w:rFonts w:ascii="SimSun" w:hAnsi="SimSun" w:eastAsia="SimSun" w:cs="SimSun"/>
          <w:sz w:val="19"/>
          <w:szCs w:val="19"/>
          <w:spacing w:val="-5"/>
        </w:rPr>
        <w:t>和体系文件并确</w:t>
      </w:r>
      <w:r>
        <w:rPr>
          <w:rFonts w:ascii="SimSun" w:hAnsi="SimSun" w:eastAsia="SimSun" w:cs="SimSun"/>
          <w:sz w:val="19"/>
          <w:szCs w:val="19"/>
        </w:rPr>
        <w:t xml:space="preserve"> </w:t>
      </w:r>
      <w:r>
        <w:rPr>
          <w:rFonts w:ascii="SimSun" w:hAnsi="SimSun" w:eastAsia="SimSun" w:cs="SimSun"/>
          <w:sz w:val="19"/>
          <w:szCs w:val="19"/>
          <w:spacing w:val="-5"/>
        </w:rPr>
        <w:t>保其嵌入组织管理职责、制度及内部业务过程。</w:t>
      </w:r>
    </w:p>
    <w:p>
      <w:pPr>
        <w:ind w:left="1409" w:right="1042" w:firstLine="370"/>
        <w:spacing w:before="14" w:line="285" w:lineRule="auto"/>
        <w:rPr>
          <w:rFonts w:ascii="SimSun" w:hAnsi="SimSun" w:eastAsia="SimSun" w:cs="SimSun"/>
          <w:sz w:val="19"/>
          <w:szCs w:val="19"/>
        </w:rPr>
      </w:pPr>
      <w:r>
        <w:rPr>
          <w:rFonts w:ascii="SimSun" w:hAnsi="SimSun" w:eastAsia="SimSun" w:cs="SimSun"/>
          <w:sz w:val="19"/>
          <w:szCs w:val="19"/>
          <w:spacing w:val="-2"/>
        </w:rPr>
        <w:t>组织宜根据自身的治理水平，运行状况、业务特点及行业趋势等，开展内</w:t>
      </w:r>
      <w:r>
        <w:rPr>
          <w:rFonts w:ascii="SimSun" w:hAnsi="SimSun" w:eastAsia="SimSun" w:cs="SimSun"/>
          <w:sz w:val="19"/>
          <w:szCs w:val="19"/>
          <w:spacing w:val="-3"/>
        </w:rPr>
        <w:t>外部评价及一体化融合。</w:t>
      </w:r>
      <w:r>
        <w:rPr>
          <w:rFonts w:ascii="SimSun" w:hAnsi="SimSun" w:eastAsia="SimSun" w:cs="SimSun"/>
          <w:sz w:val="19"/>
          <w:szCs w:val="19"/>
        </w:rPr>
        <w:t xml:space="preserve"> </w:t>
      </w:r>
      <w:r>
        <w:rPr>
          <w:rFonts w:ascii="SimSun" w:hAnsi="SimSun" w:eastAsia="SimSun" w:cs="SimSun"/>
          <w:sz w:val="19"/>
          <w:szCs w:val="19"/>
          <w:spacing w:val="-3"/>
        </w:rPr>
        <w:t>确定纳人融合范围的管理模块及管理体系，制定一体化融合的实施计划。</w:t>
      </w:r>
    </w:p>
    <w:p>
      <w:pPr>
        <w:ind w:left="1780"/>
        <w:spacing w:before="5" w:line="219" w:lineRule="auto"/>
        <w:rPr>
          <w:rFonts w:ascii="SimSun" w:hAnsi="SimSun" w:eastAsia="SimSun" w:cs="SimSun"/>
          <w:sz w:val="19"/>
          <w:szCs w:val="19"/>
        </w:rPr>
      </w:pPr>
      <w:r>
        <w:rPr>
          <w:rFonts w:ascii="SimSun" w:hAnsi="SimSun" w:eastAsia="SimSun" w:cs="SimSun"/>
          <w:sz w:val="19"/>
          <w:szCs w:val="19"/>
        </w:rPr>
        <w:t>一体化融合的路径一般包括以下方面。</w:t>
      </w:r>
    </w:p>
    <w:p>
      <w:pPr>
        <w:ind w:left="1780"/>
        <w:spacing w:before="43" w:line="212" w:lineRule="auto"/>
        <w:rPr>
          <w:rFonts w:ascii="SimSun" w:hAnsi="SimSun" w:eastAsia="SimSun" w:cs="SimSun"/>
          <w:sz w:val="19"/>
          <w:szCs w:val="19"/>
        </w:rPr>
      </w:pPr>
      <w:r>
        <w:rPr>
          <w:rFonts w:ascii="Times New Roman" w:hAnsi="Times New Roman" w:eastAsia="Times New Roman" w:cs="Times New Roman"/>
          <w:sz w:val="19"/>
          <w:szCs w:val="19"/>
          <w:spacing w:val="-1"/>
        </w:rPr>
        <w:t>a)     </w:t>
      </w:r>
      <w:r>
        <w:rPr>
          <w:rFonts w:ascii="SimSun" w:hAnsi="SimSun" w:eastAsia="SimSun" w:cs="SimSun"/>
          <w:sz w:val="19"/>
          <w:szCs w:val="19"/>
          <w:spacing w:val="-1"/>
        </w:rPr>
        <w:t>构建一体化管理体系要求</w:t>
      </w:r>
    </w:p>
    <w:p>
      <w:pPr>
        <w:ind w:left="2149" w:right="1131"/>
        <w:spacing w:before="104" w:line="291" w:lineRule="auto"/>
        <w:rPr>
          <w:rFonts w:ascii="SimSun" w:hAnsi="SimSun" w:eastAsia="SimSun" w:cs="SimSun"/>
          <w:sz w:val="19"/>
          <w:szCs w:val="19"/>
        </w:rPr>
      </w:pPr>
      <w:r>
        <w:rPr>
          <w:rFonts w:ascii="SimSun" w:hAnsi="SimSun" w:eastAsia="SimSun" w:cs="SimSun"/>
          <w:sz w:val="19"/>
          <w:szCs w:val="19"/>
          <w:spacing w:val="-9"/>
        </w:rPr>
        <w:t>组织宜结合自身营理实践，针对融合需求，收集、整理、汇总各项标准与规则，制定一体化管理</w:t>
      </w:r>
      <w:r>
        <w:rPr>
          <w:rFonts w:ascii="SimSun" w:hAnsi="SimSun" w:eastAsia="SimSun" w:cs="SimSun"/>
          <w:sz w:val="19"/>
          <w:szCs w:val="19"/>
          <w:spacing w:val="13"/>
        </w:rPr>
        <w:t xml:space="preserve"> </w:t>
      </w:r>
      <w:r>
        <w:rPr>
          <w:rFonts w:ascii="SimSun" w:hAnsi="SimSun" w:eastAsia="SimSun" w:cs="SimSun"/>
          <w:sz w:val="19"/>
          <w:szCs w:val="19"/>
          <w:spacing w:val="-7"/>
        </w:rPr>
        <w:t>体系的原则、目标，以便实施、评价一体化融合工作时</w:t>
      </w:r>
      <w:r>
        <w:rPr>
          <w:rFonts w:ascii="SimSun" w:hAnsi="SimSun" w:eastAsia="SimSun" w:cs="SimSun"/>
          <w:sz w:val="19"/>
          <w:szCs w:val="19"/>
          <w:spacing w:val="-8"/>
        </w:rPr>
        <w:t>有据可依。</w:t>
      </w:r>
    </w:p>
    <w:p>
      <w:pPr>
        <w:ind w:left="1780"/>
        <w:spacing w:before="41" w:line="220" w:lineRule="auto"/>
        <w:rPr>
          <w:rFonts w:ascii="SimSun" w:hAnsi="SimSun" w:eastAsia="SimSun" w:cs="SimSun"/>
          <w:sz w:val="19"/>
          <w:szCs w:val="19"/>
        </w:rPr>
      </w:pPr>
      <w:r>
        <w:rPr>
          <w:rFonts w:ascii="SimSun" w:hAnsi="SimSun" w:eastAsia="SimSun" w:cs="SimSun"/>
          <w:sz w:val="19"/>
          <w:szCs w:val="19"/>
          <w:spacing w:val="6"/>
        </w:rPr>
        <w:t>b)</w:t>
      </w:r>
      <w:r>
        <w:rPr>
          <w:rFonts w:ascii="SimSun" w:hAnsi="SimSun" w:eastAsia="SimSun" w:cs="SimSun"/>
          <w:sz w:val="19"/>
          <w:szCs w:val="19"/>
          <w:spacing w:val="93"/>
        </w:rPr>
        <w:t xml:space="preserve"> </w:t>
      </w:r>
      <w:r>
        <w:rPr>
          <w:rFonts w:ascii="SimSun" w:hAnsi="SimSun" w:eastAsia="SimSun" w:cs="SimSun"/>
          <w:sz w:val="19"/>
          <w:szCs w:val="19"/>
          <w:spacing w:val="6"/>
        </w:rPr>
        <w:t>实施制度对标</w:t>
      </w:r>
    </w:p>
    <w:p>
      <w:pPr>
        <w:ind w:left="2149"/>
        <w:spacing w:before="32" w:line="219" w:lineRule="auto"/>
        <w:rPr>
          <w:rFonts w:ascii="SimSun" w:hAnsi="SimSun" w:eastAsia="SimSun" w:cs="SimSun"/>
          <w:sz w:val="19"/>
          <w:szCs w:val="19"/>
        </w:rPr>
      </w:pPr>
      <w:r>
        <w:rPr>
          <w:rFonts w:ascii="SimSun" w:hAnsi="SimSun" w:eastAsia="SimSun" w:cs="SimSun"/>
          <w:sz w:val="19"/>
          <w:szCs w:val="19"/>
          <w:spacing w:val="-4"/>
        </w:rPr>
        <w:t>组织宜依据一体化管理体系要求开展制度对标，对内部职能、过程及制度进待对标梳理，以确</w:t>
      </w:r>
    </w:p>
    <w:p>
      <w:pPr>
        <w:ind w:left="2149"/>
        <w:spacing w:before="95" w:line="219" w:lineRule="auto"/>
        <w:rPr>
          <w:rFonts w:ascii="SimSun" w:hAnsi="SimSun" w:eastAsia="SimSun" w:cs="SimSun"/>
          <w:sz w:val="19"/>
          <w:szCs w:val="19"/>
        </w:rPr>
      </w:pPr>
      <w:r>
        <w:rPr>
          <w:rFonts w:ascii="SimSun" w:hAnsi="SimSun" w:eastAsia="SimSun" w:cs="SimSun"/>
          <w:sz w:val="19"/>
          <w:szCs w:val="19"/>
          <w:color w:val="904030"/>
          <w:spacing w:val="-2"/>
        </w:rPr>
        <w:t>保融合的管理体系能够全面，准确落实到组织的治理体系与日常经营管理中。</w:t>
      </w:r>
    </w:p>
    <w:p>
      <w:pPr>
        <w:ind w:left="1780"/>
        <w:spacing w:before="54" w:line="212" w:lineRule="auto"/>
        <w:rPr>
          <w:rFonts w:ascii="SimSun" w:hAnsi="SimSun" w:eastAsia="SimSun" w:cs="SimSun"/>
          <w:sz w:val="19"/>
          <w:szCs w:val="19"/>
        </w:rPr>
      </w:pPr>
      <w:r>
        <w:rPr>
          <w:rFonts w:ascii="Times New Roman" w:hAnsi="Times New Roman" w:eastAsia="Times New Roman" w:cs="Times New Roman"/>
          <w:sz w:val="19"/>
          <w:szCs w:val="19"/>
        </w:rPr>
        <w:t>c)</w:t>
      </w:r>
      <w:r>
        <w:rPr>
          <w:rFonts w:ascii="Times New Roman" w:hAnsi="Times New Roman" w:eastAsia="Times New Roman" w:cs="Times New Roman"/>
          <w:sz w:val="19"/>
          <w:szCs w:val="19"/>
          <w:spacing w:val="12"/>
        </w:rPr>
        <w:t xml:space="preserve">    </w:t>
      </w:r>
      <w:r>
        <w:rPr>
          <w:rFonts w:ascii="SimSun" w:hAnsi="SimSun" w:eastAsia="SimSun" w:cs="SimSun"/>
          <w:sz w:val="19"/>
          <w:szCs w:val="19"/>
        </w:rPr>
        <w:t>形成一体化管理体系文件</w:t>
      </w:r>
    </w:p>
    <w:p>
      <w:pPr>
        <w:ind w:left="2149" w:right="1126"/>
        <w:spacing w:before="112" w:line="282" w:lineRule="auto"/>
        <w:jc w:val="both"/>
        <w:rPr>
          <w:rFonts w:ascii="SimSun" w:hAnsi="SimSun" w:eastAsia="SimSun" w:cs="SimSun"/>
          <w:sz w:val="19"/>
          <w:szCs w:val="19"/>
        </w:rPr>
      </w:pPr>
      <w:r>
        <w:rPr>
          <w:rFonts w:ascii="SimSun" w:hAnsi="SimSun" w:eastAsia="SimSun" w:cs="SimSun"/>
          <w:sz w:val="19"/>
          <w:szCs w:val="19"/>
          <w:spacing w:val="9"/>
        </w:rPr>
        <w:t>体系文件一般包括</w:t>
      </w:r>
      <w:r>
        <w:rPr>
          <w:rFonts w:ascii="SimSun" w:hAnsi="SimSun" w:eastAsia="SimSun" w:cs="SimSun"/>
          <w:sz w:val="19"/>
          <w:szCs w:val="19"/>
          <w:spacing w:val="50"/>
        </w:rPr>
        <w:t xml:space="preserve"> </w:t>
      </w:r>
      <w:r>
        <w:rPr>
          <w:rFonts w:ascii="SimSun" w:hAnsi="SimSun" w:eastAsia="SimSun" w:cs="SimSun"/>
          <w:sz w:val="19"/>
          <w:szCs w:val="19"/>
          <w:spacing w:val="9"/>
        </w:rPr>
        <w:t>个层次第一层为纲领性文件(如管理手册)第</w:t>
      </w:r>
      <w:r>
        <w:rPr>
          <w:rFonts w:ascii="SimSun" w:hAnsi="SimSun" w:eastAsia="SimSun" w:cs="SimSun"/>
          <w:sz w:val="19"/>
          <w:szCs w:val="19"/>
          <w:spacing w:val="4"/>
        </w:rPr>
        <w:t xml:space="preserve">  </w:t>
      </w:r>
      <w:r>
        <w:rPr>
          <w:rFonts w:ascii="SimSun" w:hAnsi="SimSun" w:eastAsia="SimSun" w:cs="SimSun"/>
          <w:sz w:val="19"/>
          <w:szCs w:val="19"/>
          <w:spacing w:val="9"/>
        </w:rPr>
        <w:t>层为规章制度(如各层</w:t>
      </w:r>
      <w:r>
        <w:rPr>
          <w:rFonts w:ascii="SimSun" w:hAnsi="SimSun" w:eastAsia="SimSun" w:cs="SimSun"/>
          <w:sz w:val="19"/>
          <w:szCs w:val="19"/>
        </w:rPr>
        <w:t xml:space="preserve"> </w:t>
      </w:r>
      <w:r>
        <w:rPr>
          <w:rFonts w:ascii="SimSun" w:hAnsi="SimSun" w:eastAsia="SimSun" w:cs="SimSun"/>
          <w:sz w:val="19"/>
          <w:szCs w:val="19"/>
          <w:spacing w:val="8"/>
        </w:rPr>
        <w:t>级管理制度、办法)第 层五操作规节如作业指导书)</w:t>
      </w:r>
      <w:r>
        <w:rPr>
          <w:rFonts w:ascii="SimSun" w:hAnsi="SimSun" w:eastAsia="SimSun" w:cs="SimSun"/>
          <w:sz w:val="19"/>
          <w:szCs w:val="19"/>
          <w:spacing w:val="7"/>
        </w:rPr>
        <w:t>。组织宜根据以下原则形成一体化管</w:t>
      </w:r>
      <w:r>
        <w:rPr>
          <w:rFonts w:ascii="SimSun" w:hAnsi="SimSun" w:eastAsia="SimSun" w:cs="SimSun"/>
          <w:sz w:val="19"/>
          <w:szCs w:val="19"/>
        </w:rPr>
        <w:t xml:space="preserve"> </w:t>
      </w:r>
      <w:r>
        <w:rPr>
          <w:rFonts w:ascii="SimSun" w:hAnsi="SimSun" w:eastAsia="SimSun" w:cs="SimSun"/>
          <w:sz w:val="19"/>
          <w:szCs w:val="19"/>
          <w:spacing w:val="1"/>
        </w:rPr>
        <w:t>理体系文件，即不同标准中相同的要永进行</w:t>
      </w:r>
      <w:r>
        <w:rPr>
          <w:rFonts w:ascii="SimSun" w:hAnsi="SimSun" w:eastAsia="SimSun" w:cs="SimSun"/>
          <w:sz w:val="19"/>
          <w:szCs w:val="19"/>
        </w:rPr>
        <w:t>合开，相近的要求进行融合，差异化要求保持独 </w:t>
      </w:r>
      <w:r>
        <w:rPr>
          <w:rFonts w:ascii="SimSun" w:hAnsi="SimSun" w:eastAsia="SimSun" w:cs="SimSun"/>
          <w:sz w:val="19"/>
          <w:szCs w:val="19"/>
          <w:spacing w:val="-3"/>
        </w:rPr>
        <w:t>立，并重点关注融合后的体系文件内容是否满足一体化管理体系要求。</w:t>
      </w:r>
    </w:p>
    <w:p>
      <w:pPr>
        <w:ind w:left="1780"/>
        <w:spacing w:line="219" w:lineRule="auto"/>
        <w:rPr>
          <w:rFonts w:ascii="SimSun" w:hAnsi="SimSun" w:eastAsia="SimSun" w:cs="SimSun"/>
          <w:sz w:val="19"/>
          <w:szCs w:val="19"/>
        </w:rPr>
      </w:pPr>
      <w:r>
        <w:rPr>
          <w:rFonts w:ascii="SimSun" w:hAnsi="SimSun" w:eastAsia="SimSun" w:cs="SimSun"/>
          <w:sz w:val="19"/>
          <w:szCs w:val="19"/>
          <w:spacing w:val="-1"/>
        </w:rPr>
        <w:t>d)  运行一体化管理体</w:t>
      </w:r>
    </w:p>
    <w:p>
      <w:pPr>
        <w:ind w:left="2149" w:right="1122"/>
        <w:spacing w:before="82" w:line="290" w:lineRule="auto"/>
        <w:rPr>
          <w:rFonts w:ascii="SimSun" w:hAnsi="SimSun" w:eastAsia="SimSun" w:cs="SimSun"/>
          <w:sz w:val="19"/>
          <w:szCs w:val="19"/>
        </w:rPr>
      </w:pPr>
      <w:r>
        <w:rPr>
          <w:rFonts w:ascii="SimSun" w:hAnsi="SimSun" w:eastAsia="SimSun" w:cs="SimSun"/>
          <w:sz w:val="19"/>
          <w:szCs w:val="19"/>
        </w:rPr>
        <w:t>在运行一体化管理体系过程中组织宜美注体系运行的</w:t>
      </w:r>
      <w:r>
        <w:rPr>
          <w:rFonts w:ascii="KaiTi" w:hAnsi="KaiTi" w:eastAsia="KaiTi" w:cs="KaiTi"/>
          <w:sz w:val="19"/>
          <w:szCs w:val="19"/>
        </w:rPr>
        <w:t>有效性、各过程、职</w:t>
      </w:r>
      <w:r>
        <w:rPr>
          <w:rFonts w:ascii="SimSun" w:hAnsi="SimSun" w:eastAsia="SimSun" w:cs="SimSun"/>
          <w:sz w:val="19"/>
          <w:szCs w:val="19"/>
        </w:rPr>
        <w:t>能的衔接。宜借助 </w:t>
      </w:r>
      <w:r>
        <w:rPr>
          <w:rFonts w:ascii="SimSun" w:hAnsi="SimSun" w:eastAsia="SimSun" w:cs="SimSun"/>
          <w:sz w:val="19"/>
          <w:szCs w:val="19"/>
          <w:spacing w:val="-2"/>
        </w:rPr>
        <w:t>合规数字化运行、监格 体化管理体系并实时反馈体系运行情况，确保满足组织预期的目标。</w:t>
      </w:r>
    </w:p>
    <w:p>
      <w:pPr>
        <w:ind w:left="1409" w:right="1128" w:firstLine="370"/>
        <w:spacing w:before="1" w:line="265" w:lineRule="auto"/>
        <w:jc w:val="both"/>
        <w:rPr>
          <w:rFonts w:ascii="SimSun" w:hAnsi="SimSun" w:eastAsia="SimSun" w:cs="SimSun"/>
          <w:sz w:val="19"/>
          <w:szCs w:val="19"/>
        </w:rPr>
      </w:pPr>
      <w:r>
        <w:rPr>
          <w:rFonts w:ascii="SimSun" w:hAnsi="SimSun" w:eastAsia="SimSun" w:cs="SimSun"/>
          <w:sz w:val="19"/>
          <w:szCs w:val="19"/>
          <w:spacing w:val="-4"/>
        </w:rPr>
        <w:t>本文件仅为发癣合规</w:t>
      </w:r>
      <w:r>
        <w:rPr>
          <w:rFonts w:ascii="KaiTi" w:hAnsi="KaiTi" w:eastAsia="KaiTi" w:cs="KaiTi"/>
          <w:sz w:val="19"/>
          <w:szCs w:val="19"/>
          <w:spacing w:val="-4"/>
        </w:rPr>
        <w:t>管理工具的先进性、最大限度避免体系</w:t>
      </w:r>
      <w:r>
        <w:rPr>
          <w:rFonts w:ascii="SimSun" w:hAnsi="SimSun" w:eastAsia="SimSun" w:cs="SimSun"/>
          <w:sz w:val="19"/>
          <w:szCs w:val="19"/>
          <w:spacing w:val="-4"/>
        </w:rPr>
        <w:t>交叉重叠带来</w:t>
      </w:r>
      <w:r>
        <w:rPr>
          <w:rFonts w:ascii="SimSun" w:hAnsi="SimSun" w:eastAsia="SimSun" w:cs="SimSun"/>
          <w:sz w:val="19"/>
          <w:szCs w:val="19"/>
          <w:spacing w:val="-5"/>
        </w:rPr>
        <w:t>的弊端和风险隐患，并就</w:t>
      </w:r>
      <w:r>
        <w:rPr>
          <w:rFonts w:ascii="SimSun" w:hAnsi="SimSun" w:eastAsia="SimSun" w:cs="SimSun"/>
          <w:sz w:val="19"/>
          <w:szCs w:val="19"/>
        </w:rPr>
        <w:t xml:space="preserve"> </w:t>
      </w:r>
      <w:r>
        <w:rPr>
          <w:rFonts w:ascii="SimSun" w:hAnsi="SimSun" w:eastAsia="SimSun" w:cs="SimSun"/>
          <w:sz w:val="19"/>
          <w:szCs w:val="19"/>
          <w:spacing w:val="4"/>
        </w:rPr>
        <w:t>推进合规管理体系与相关管理体系一体化融合提出一般性原则和实施路径。组织宜根据自身治理情</w:t>
      </w:r>
      <w:r>
        <w:rPr>
          <w:rFonts w:ascii="SimSun" w:hAnsi="SimSun" w:eastAsia="SimSun" w:cs="SimSun"/>
          <w:sz w:val="19"/>
          <w:szCs w:val="19"/>
          <w:spacing w:val="16"/>
        </w:rPr>
        <w:t xml:space="preserve"> </w:t>
      </w:r>
      <w:r>
        <w:rPr>
          <w:rFonts w:ascii="SimSun" w:hAnsi="SimSun" w:eastAsia="SimSun" w:cs="SimSun"/>
          <w:sz w:val="19"/>
          <w:szCs w:val="19"/>
          <w:spacing w:val="-2"/>
        </w:rPr>
        <w:t>况、行业属性等内处部环境，开展融合工作。融合工作中宜注重合规管理标准要件利要</w:t>
      </w:r>
      <w:r>
        <w:rPr>
          <w:rFonts w:ascii="SimSun" w:hAnsi="SimSun" w:eastAsia="SimSun" w:cs="SimSun"/>
          <w:sz w:val="19"/>
          <w:szCs w:val="19"/>
          <w:spacing w:val="-3"/>
        </w:rPr>
        <w:t>求的统领性。</w:t>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9329"/>
        <w:spacing w:before="37"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2"/>
        </w:rPr>
        <w:t>35</w:t>
      </w:r>
    </w:p>
    <w:p>
      <w:pPr>
        <w:spacing w:line="188" w:lineRule="auto"/>
        <w:sectPr>
          <w:headerReference w:type="default" r:id="rId89"/>
          <w:footerReference w:type="default" r:id="rId90"/>
          <w:pgSz w:w="11900" w:h="16840"/>
          <w:pgMar w:top="556" w:right="522" w:bottom="1590" w:left="480" w:header="264" w:footer="256" w:gutter="0"/>
        </w:sectPr>
        <w:rPr>
          <w:rFonts w:ascii="Times New Roman" w:hAnsi="Times New Roman" w:eastAsia="Times New Roman" w:cs="Times New Roman"/>
          <w:sz w:val="13"/>
          <w:szCs w:val="13"/>
        </w:rPr>
      </w:pP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ind w:left="1229"/>
        <w:spacing w:before="55" w:line="189" w:lineRule="auto"/>
        <w:rPr>
          <w:rFonts w:ascii="Times New Roman" w:hAnsi="Times New Roman" w:eastAsia="Times New Roman" w:cs="Times New Roman"/>
          <w:sz w:val="19"/>
          <w:szCs w:val="19"/>
        </w:rPr>
      </w:pPr>
      <w:r>
        <w:rPr>
          <w:rFonts w:ascii="Times New Roman" w:hAnsi="Times New Roman" w:eastAsia="Times New Roman" w:cs="Times New Roman"/>
          <w:sz w:val="19"/>
          <w:szCs w:val="19"/>
          <w:b/>
          <w:bCs/>
        </w:rPr>
        <w:t>GB/T  35770—2022/ISO</w:t>
      </w:r>
      <w:r>
        <w:rPr>
          <w:rFonts w:ascii="Times New Roman" w:hAnsi="Times New Roman" w:eastAsia="Times New Roman" w:cs="Times New Roman"/>
          <w:sz w:val="19"/>
          <w:szCs w:val="19"/>
          <w:b/>
          <w:bCs/>
          <w:spacing w:val="8"/>
        </w:rPr>
        <w:t xml:space="preserve">  </w:t>
      </w:r>
      <w:r>
        <w:rPr>
          <w:rFonts w:ascii="Times New Roman" w:hAnsi="Times New Roman" w:eastAsia="Times New Roman" w:cs="Times New Roman"/>
          <w:sz w:val="19"/>
          <w:szCs w:val="19"/>
          <w:b/>
          <w:bCs/>
        </w:rPr>
        <w:t>37301:2021</w:t>
      </w:r>
    </w:p>
    <w:p>
      <w:pPr>
        <w:spacing w:line="334" w:lineRule="auto"/>
        <w:rPr>
          <w:rFonts w:ascii="Arial"/>
          <w:sz w:val="21"/>
        </w:rPr>
      </w:pPr>
      <w:r/>
    </w:p>
    <w:p>
      <w:pPr>
        <w:spacing w:line="335" w:lineRule="auto"/>
        <w:rPr>
          <w:rFonts w:ascii="Arial"/>
          <w:sz w:val="21"/>
        </w:rPr>
      </w:pPr>
      <w:r/>
    </w:p>
    <w:p>
      <w:pPr>
        <w:pStyle w:val="BodyText"/>
        <w:ind w:left="4762"/>
        <w:spacing w:before="62" w:line="222" w:lineRule="auto"/>
        <w:rPr>
          <w:sz w:val="19"/>
          <w:szCs w:val="19"/>
        </w:rPr>
      </w:pPr>
      <w:r>
        <w:rPr>
          <w:sz w:val="19"/>
          <w:szCs w:val="19"/>
          <w:b/>
          <w:bCs/>
          <w:spacing w:val="-9"/>
        </w:rPr>
        <w:t>参</w:t>
      </w:r>
      <w:r>
        <w:rPr>
          <w:sz w:val="19"/>
          <w:szCs w:val="19"/>
          <w:spacing w:val="87"/>
          <w:w w:val="101"/>
        </w:rPr>
        <w:t xml:space="preserve"> </w:t>
      </w:r>
      <w:r>
        <w:rPr>
          <w:sz w:val="19"/>
          <w:szCs w:val="19"/>
          <w:b/>
          <w:bCs/>
          <w:spacing w:val="-9"/>
        </w:rPr>
        <w:t>考</w:t>
      </w:r>
      <w:r>
        <w:rPr>
          <w:sz w:val="19"/>
          <w:szCs w:val="19"/>
          <w:spacing w:val="12"/>
        </w:rPr>
        <w:t xml:space="preserve">  </w:t>
      </w:r>
      <w:r>
        <w:rPr>
          <w:sz w:val="19"/>
          <w:szCs w:val="19"/>
          <w:b/>
          <w:bCs/>
          <w:spacing w:val="-9"/>
        </w:rPr>
        <w:t>文</w:t>
      </w:r>
      <w:r>
        <w:rPr>
          <w:sz w:val="19"/>
          <w:szCs w:val="19"/>
          <w:spacing w:val="4"/>
        </w:rPr>
        <w:t xml:space="preserve">  </w:t>
      </w:r>
      <w:r>
        <w:rPr>
          <w:sz w:val="19"/>
          <w:szCs w:val="19"/>
          <w:b/>
          <w:bCs/>
          <w:spacing w:val="-9"/>
        </w:rPr>
        <w:t>献</w:t>
      </w:r>
    </w:p>
    <w:p>
      <w:pPr>
        <w:ind w:left="1589"/>
        <w:spacing w:before="205" w:line="219" w:lineRule="auto"/>
        <w:rPr>
          <w:rFonts w:ascii="SimSun" w:hAnsi="SimSun" w:eastAsia="SimSun" w:cs="SimSun"/>
          <w:sz w:val="19"/>
          <w:szCs w:val="19"/>
        </w:rPr>
      </w:pPr>
      <w:r>
        <w:rPr>
          <w:rFonts w:ascii="SimSun" w:hAnsi="SimSun" w:eastAsia="SimSun" w:cs="SimSun"/>
          <w:sz w:val="19"/>
          <w:szCs w:val="19"/>
          <w:spacing w:val="2"/>
        </w:rPr>
        <w:t>[1]   </w:t>
      </w:r>
      <w:r>
        <w:rPr>
          <w:rFonts w:ascii="Times New Roman" w:hAnsi="Times New Roman" w:eastAsia="Times New Roman" w:cs="Times New Roman"/>
          <w:sz w:val="19"/>
          <w:szCs w:val="19"/>
        </w:rPr>
        <w:t>GB</w:t>
      </w:r>
      <w:r>
        <w:rPr>
          <w:rFonts w:ascii="Times New Roman" w:hAnsi="Times New Roman" w:eastAsia="Times New Roman" w:cs="Times New Roman"/>
          <w:sz w:val="19"/>
          <w:szCs w:val="19"/>
          <w:spacing w:val="2"/>
        </w:rPr>
        <w:t>/T   1.1—2020    </w:t>
      </w:r>
      <w:r>
        <w:rPr>
          <w:rFonts w:ascii="SimSun" w:hAnsi="SimSun" w:eastAsia="SimSun" w:cs="SimSun"/>
          <w:sz w:val="19"/>
          <w:szCs w:val="19"/>
          <w:spacing w:val="2"/>
        </w:rPr>
        <w:t>标</w:t>
      </w:r>
      <w:r>
        <w:rPr>
          <w:rFonts w:ascii="SimSun" w:hAnsi="SimSun" w:eastAsia="SimSun" w:cs="SimSun"/>
          <w:sz w:val="19"/>
          <w:szCs w:val="19"/>
          <w:spacing w:val="1"/>
        </w:rPr>
        <w:t>准化工作导则 第1部分：标准化文件的结构和起草规则</w:t>
      </w:r>
    </w:p>
    <w:p>
      <w:pPr>
        <w:ind w:left="1589"/>
        <w:spacing w:before="84" w:line="219" w:lineRule="auto"/>
        <w:rPr>
          <w:rFonts w:ascii="SimSun" w:hAnsi="SimSun" w:eastAsia="SimSun" w:cs="SimSun"/>
          <w:sz w:val="19"/>
          <w:szCs w:val="19"/>
        </w:rPr>
      </w:pPr>
      <w:r>
        <w:rPr>
          <w:rFonts w:ascii="SimSun" w:hAnsi="SimSun" w:eastAsia="SimSun" w:cs="SimSun"/>
          <w:sz w:val="19"/>
          <w:szCs w:val="19"/>
          <w:spacing w:val="-2"/>
        </w:rPr>
        <w:t>[2]   GB</w:t>
      </w:r>
      <w:r>
        <w:rPr>
          <w:rFonts w:ascii="SimSun" w:hAnsi="SimSun" w:eastAsia="SimSun" w:cs="SimSun"/>
          <w:sz w:val="19"/>
          <w:szCs w:val="19"/>
          <w:spacing w:val="77"/>
        </w:rPr>
        <w:t xml:space="preserve"> </w:t>
      </w:r>
      <w:r>
        <w:rPr>
          <w:rFonts w:ascii="SimSun" w:hAnsi="SimSun" w:eastAsia="SimSun" w:cs="SimSun"/>
          <w:sz w:val="19"/>
          <w:szCs w:val="19"/>
          <w:spacing w:val="-2"/>
        </w:rPr>
        <w:t>18384—2020  电动汽车安</w:t>
      </w:r>
      <w:r>
        <w:rPr>
          <w:rFonts w:ascii="SimSun" w:hAnsi="SimSun" w:eastAsia="SimSun" w:cs="SimSun"/>
          <w:sz w:val="19"/>
          <w:szCs w:val="19"/>
          <w:spacing w:val="-3"/>
        </w:rPr>
        <w:t>全要求</w:t>
      </w:r>
    </w:p>
    <w:p>
      <w:pPr>
        <w:ind w:left="1589"/>
        <w:spacing w:before="54" w:line="219" w:lineRule="auto"/>
        <w:rPr>
          <w:rFonts w:ascii="SimSun" w:hAnsi="SimSun" w:eastAsia="SimSun" w:cs="SimSun"/>
          <w:sz w:val="19"/>
          <w:szCs w:val="19"/>
        </w:rPr>
      </w:pPr>
      <w:r>
        <w:rPr>
          <w:rFonts w:ascii="SimSun" w:hAnsi="SimSun" w:eastAsia="SimSun" w:cs="SimSun"/>
          <w:sz w:val="19"/>
          <w:szCs w:val="19"/>
          <w:spacing w:val="-1"/>
        </w:rPr>
        <w:t>[3]   </w:t>
      </w:r>
      <w:r>
        <w:rPr>
          <w:rFonts w:ascii="Times New Roman" w:hAnsi="Times New Roman" w:eastAsia="Times New Roman" w:cs="Times New Roman"/>
          <w:sz w:val="19"/>
          <w:szCs w:val="19"/>
          <w:spacing w:val="-1"/>
        </w:rPr>
        <w:t>GB  18599—2020</w:t>
      </w:r>
      <w:r>
        <w:rPr>
          <w:rFonts w:ascii="Times New Roman" w:hAnsi="Times New Roman" w:eastAsia="Times New Roman" w:cs="Times New Roman"/>
          <w:sz w:val="19"/>
          <w:szCs w:val="19"/>
          <w:spacing w:val="-2"/>
        </w:rPr>
        <w:t xml:space="preserve">    </w:t>
      </w:r>
      <w:r>
        <w:rPr>
          <w:rFonts w:ascii="SimSun" w:hAnsi="SimSun" w:eastAsia="SimSun" w:cs="SimSun"/>
          <w:sz w:val="19"/>
          <w:szCs w:val="19"/>
          <w:spacing w:val="-2"/>
        </w:rPr>
        <w:t>一般工业固体废物贮存和填埋污染控制标准</w:t>
      </w:r>
    </w:p>
    <w:p>
      <w:pPr>
        <w:ind w:left="1589"/>
        <w:spacing w:before="75" w:line="219" w:lineRule="auto"/>
        <w:rPr>
          <w:rFonts w:ascii="SimSun" w:hAnsi="SimSun" w:eastAsia="SimSun" w:cs="SimSun"/>
          <w:sz w:val="19"/>
          <w:szCs w:val="19"/>
        </w:rPr>
      </w:pPr>
      <w:r>
        <w:rPr>
          <w:rFonts w:ascii="SimSun" w:hAnsi="SimSun" w:eastAsia="SimSun" w:cs="SimSun"/>
          <w:sz w:val="19"/>
          <w:szCs w:val="19"/>
        </w:rPr>
        <w:t>[4]   </w:t>
      </w:r>
      <w:r>
        <w:rPr>
          <w:rFonts w:ascii="Times New Roman" w:hAnsi="Times New Roman" w:eastAsia="Times New Roman" w:cs="Times New Roman"/>
          <w:sz w:val="19"/>
          <w:szCs w:val="19"/>
        </w:rPr>
        <w:t>GB/T</w:t>
      </w:r>
      <w:r>
        <w:rPr>
          <w:rFonts w:ascii="Times New Roman" w:hAnsi="Times New Roman" w:eastAsia="Times New Roman" w:cs="Times New Roman"/>
          <w:sz w:val="19"/>
          <w:szCs w:val="19"/>
          <w:spacing w:val="17"/>
        </w:rPr>
        <w:t xml:space="preserve">   </w:t>
      </w:r>
      <w:r>
        <w:rPr>
          <w:rFonts w:ascii="Times New Roman" w:hAnsi="Times New Roman" w:eastAsia="Times New Roman" w:cs="Times New Roman"/>
          <w:sz w:val="19"/>
          <w:szCs w:val="19"/>
        </w:rPr>
        <w:t>19000—2016</w:t>
      </w:r>
      <w:r>
        <w:rPr>
          <w:rFonts w:ascii="Times New Roman" w:hAnsi="Times New Roman" w:eastAsia="Times New Roman" w:cs="Times New Roman"/>
          <w:sz w:val="19"/>
          <w:szCs w:val="19"/>
          <w:spacing w:val="13"/>
          <w:w w:val="101"/>
        </w:rPr>
        <w:t xml:space="preserve">   </w:t>
      </w:r>
      <w:r>
        <w:rPr>
          <w:rFonts w:ascii="SimSun" w:hAnsi="SimSun" w:eastAsia="SimSun" w:cs="SimSun"/>
          <w:sz w:val="19"/>
          <w:szCs w:val="19"/>
        </w:rPr>
        <w:t>质量管理体系</w:t>
      </w:r>
      <w:r>
        <w:rPr>
          <w:rFonts w:ascii="SimSun" w:hAnsi="SimSun" w:eastAsia="SimSun" w:cs="SimSun"/>
          <w:sz w:val="19"/>
          <w:szCs w:val="19"/>
          <w:spacing w:val="27"/>
        </w:rPr>
        <w:t xml:space="preserve"> </w:t>
      </w:r>
      <w:r>
        <w:rPr>
          <w:rFonts w:ascii="SimSun" w:hAnsi="SimSun" w:eastAsia="SimSun" w:cs="SimSun"/>
          <w:sz w:val="19"/>
          <w:szCs w:val="19"/>
        </w:rPr>
        <w:t>基础和术语</w:t>
      </w:r>
    </w:p>
    <w:p>
      <w:pPr>
        <w:ind w:left="1589"/>
        <w:spacing w:before="81"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[5]       ISO   Guide   73 </w:t>
      </w:r>
      <w:r>
        <w:rPr>
          <w:rFonts w:ascii="Times New Roman" w:hAnsi="Times New Roman" w:eastAsia="Times New Roman" w:cs="Times New Roman"/>
          <w:sz w:val="19"/>
          <w:szCs w:val="19"/>
          <w:spacing w:val="-1"/>
        </w:rPr>
        <w:t xml:space="preserve">  Risk   management—Vocabulary</w:t>
      </w:r>
    </w:p>
    <w:p>
      <w:pPr>
        <w:ind w:left="1589"/>
        <w:spacing w:before="156"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[6]       ISO   9000   Quality   </w:t>
      </w:r>
      <w:r>
        <w:rPr>
          <w:rFonts w:ascii="Times New Roman" w:hAnsi="Times New Roman" w:eastAsia="Times New Roman" w:cs="Times New Roman"/>
          <w:sz w:val="19"/>
          <w:szCs w:val="19"/>
          <w:spacing w:val="-1"/>
        </w:rPr>
        <w:t>management   systems—Fundamentals   and   vocabulary</w:t>
      </w:r>
    </w:p>
    <w:p>
      <w:pPr>
        <w:ind w:left="1589"/>
        <w:spacing w:before="11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[7]       ISO   9001 </w:t>
      </w:r>
      <w:r>
        <w:rPr>
          <w:rFonts w:ascii="Times New Roman" w:hAnsi="Times New Roman" w:eastAsia="Times New Roman" w:cs="Times New Roman"/>
          <w:sz w:val="19"/>
          <w:szCs w:val="19"/>
          <w:spacing w:val="-1"/>
        </w:rPr>
        <w:t xml:space="preserve">   Quality   management    systems—Requirements</w:t>
      </w:r>
    </w:p>
    <w:p>
      <w:pPr>
        <w:ind w:left="1589"/>
        <w:spacing w:before="12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[8]       ISO   14001</w:t>
      </w:r>
      <w:r>
        <w:rPr>
          <w:rFonts w:ascii="Times New Roman" w:hAnsi="Times New Roman" w:eastAsia="Times New Roman" w:cs="Times New Roman"/>
          <w:sz w:val="19"/>
          <w:szCs w:val="19"/>
          <w:spacing w:val="19"/>
          <w:w w:val="101"/>
        </w:rPr>
        <w:t xml:space="preserve">  </w:t>
      </w:r>
      <w:r>
        <w:rPr>
          <w:rFonts w:ascii="Times New Roman" w:hAnsi="Times New Roman" w:eastAsia="Times New Roman" w:cs="Times New Roman"/>
          <w:sz w:val="19"/>
          <w:szCs w:val="19"/>
          <w:spacing w:val="-1"/>
        </w:rPr>
        <w:t>Environmental</w:t>
      </w:r>
      <w:r>
        <w:rPr>
          <w:rFonts w:ascii="Times New Roman" w:hAnsi="Times New Roman" w:eastAsia="Times New Roman" w:cs="Times New Roman"/>
          <w:sz w:val="19"/>
          <w:szCs w:val="19"/>
          <w:spacing w:val="16"/>
        </w:rPr>
        <w:t xml:space="preserve">  </w:t>
      </w:r>
      <w:r>
        <w:rPr>
          <w:rFonts w:ascii="Times New Roman" w:hAnsi="Times New Roman" w:eastAsia="Times New Roman" w:cs="Times New Roman"/>
          <w:sz w:val="19"/>
          <w:szCs w:val="19"/>
          <w:spacing w:val="-1"/>
        </w:rPr>
        <w:t>management   systems—Requirements</w:t>
      </w:r>
      <w:r>
        <w:rPr>
          <w:rFonts w:ascii="Times New Roman" w:hAnsi="Times New Roman" w:eastAsia="Times New Roman" w:cs="Times New Roman"/>
          <w:sz w:val="19"/>
          <w:szCs w:val="19"/>
          <w:spacing w:val="15"/>
          <w:w w:val="101"/>
        </w:rPr>
        <w:t xml:space="preserve">  </w:t>
      </w:r>
      <w:r>
        <w:rPr>
          <w:rFonts w:ascii="Times New Roman" w:hAnsi="Times New Roman" w:eastAsia="Times New Roman" w:cs="Times New Roman"/>
          <w:sz w:val="19"/>
          <w:szCs w:val="19"/>
          <w:spacing w:val="-1"/>
        </w:rPr>
        <w:t>with</w:t>
      </w:r>
      <w:r>
        <w:rPr>
          <w:rFonts w:ascii="Times New Roman" w:hAnsi="Times New Roman" w:eastAsia="Times New Roman" w:cs="Times New Roman"/>
          <w:sz w:val="19"/>
          <w:szCs w:val="19"/>
          <w:spacing w:val="17"/>
          <w:w w:val="101"/>
        </w:rPr>
        <w:t xml:space="preserve">  </w:t>
      </w:r>
      <w:r>
        <w:rPr>
          <w:rFonts w:ascii="Times New Roman" w:hAnsi="Times New Roman" w:eastAsia="Times New Roman" w:cs="Times New Roman"/>
          <w:sz w:val="19"/>
          <w:szCs w:val="19"/>
          <w:spacing w:val="-1"/>
        </w:rPr>
        <w:t>guidance</w:t>
      </w:r>
      <w:r>
        <w:rPr>
          <w:rFonts w:ascii="Times New Roman" w:hAnsi="Times New Roman" w:eastAsia="Times New Roman" w:cs="Times New Roman"/>
          <w:sz w:val="19"/>
          <w:szCs w:val="19"/>
          <w:spacing w:val="19"/>
        </w:rPr>
        <w:t xml:space="preserve">  </w:t>
      </w:r>
      <w:r>
        <w:rPr>
          <w:rFonts w:ascii="Times New Roman" w:hAnsi="Times New Roman" w:eastAsia="Times New Roman" w:cs="Times New Roman"/>
          <w:sz w:val="19"/>
          <w:szCs w:val="19"/>
          <w:spacing w:val="-1"/>
        </w:rPr>
        <w:t>for</w:t>
      </w:r>
      <w:r>
        <w:rPr>
          <w:rFonts w:ascii="Times New Roman" w:hAnsi="Times New Roman" w:eastAsia="Times New Roman" w:cs="Times New Roman"/>
          <w:sz w:val="19"/>
          <w:szCs w:val="19"/>
          <w:spacing w:val="14"/>
          <w:w w:val="101"/>
        </w:rPr>
        <w:t xml:space="preserve">  </w:t>
      </w:r>
      <w:r>
        <w:rPr>
          <w:rFonts w:ascii="Times New Roman" w:hAnsi="Times New Roman" w:eastAsia="Times New Roman" w:cs="Times New Roman"/>
          <w:sz w:val="19"/>
          <w:szCs w:val="19"/>
          <w:spacing w:val="-1"/>
        </w:rPr>
        <w:t>use</w:t>
      </w:r>
    </w:p>
    <w:p>
      <w:pPr>
        <w:ind w:left="1589"/>
        <w:spacing w:before="11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[9]       ISO   19011   Guidelines</w:t>
      </w:r>
      <w:r>
        <w:rPr>
          <w:rFonts w:ascii="Times New Roman" w:hAnsi="Times New Roman" w:eastAsia="Times New Roman" w:cs="Times New Roman"/>
          <w:sz w:val="19"/>
          <w:szCs w:val="19"/>
          <w:spacing w:val="17"/>
        </w:rPr>
        <w:t xml:space="preserve">  </w:t>
      </w:r>
      <w:r>
        <w:rPr>
          <w:rFonts w:ascii="Times New Roman" w:hAnsi="Times New Roman" w:eastAsia="Times New Roman" w:cs="Times New Roman"/>
          <w:sz w:val="19"/>
          <w:szCs w:val="19"/>
          <w:spacing w:val="-1"/>
        </w:rPr>
        <w:t>for</w:t>
      </w:r>
      <w:r>
        <w:rPr>
          <w:rFonts w:ascii="Times New Roman" w:hAnsi="Times New Roman" w:eastAsia="Times New Roman" w:cs="Times New Roman"/>
          <w:sz w:val="19"/>
          <w:szCs w:val="19"/>
          <w:spacing w:val="16"/>
          <w:w w:val="101"/>
        </w:rPr>
        <w:t xml:space="preserve">  </w:t>
      </w:r>
      <w:r>
        <w:rPr>
          <w:rFonts w:ascii="Times New Roman" w:hAnsi="Times New Roman" w:eastAsia="Times New Roman" w:cs="Times New Roman"/>
          <w:sz w:val="19"/>
          <w:szCs w:val="19"/>
          <w:spacing w:val="-1"/>
        </w:rPr>
        <w:t>a</w:t>
      </w:r>
      <w:r>
        <w:rPr>
          <w:rFonts w:ascii="Times New Roman" w:hAnsi="Times New Roman" w:eastAsia="Times New Roman" w:cs="Times New Roman"/>
          <w:sz w:val="19"/>
          <w:szCs w:val="19"/>
          <w:spacing w:val="-2"/>
        </w:rPr>
        <w:t>uditing</w:t>
      </w:r>
      <w:r>
        <w:rPr>
          <w:rFonts w:ascii="Times New Roman" w:hAnsi="Times New Roman" w:eastAsia="Times New Roman" w:cs="Times New Roman"/>
          <w:sz w:val="19"/>
          <w:szCs w:val="19"/>
          <w:spacing w:val="14"/>
          <w:w w:val="101"/>
        </w:rPr>
        <w:t xml:space="preserve">  </w:t>
      </w:r>
      <w:r>
        <w:rPr>
          <w:rFonts w:ascii="Times New Roman" w:hAnsi="Times New Roman" w:eastAsia="Times New Roman" w:cs="Times New Roman"/>
          <w:sz w:val="19"/>
          <w:szCs w:val="19"/>
          <w:spacing w:val="-2"/>
        </w:rPr>
        <w:t>management</w:t>
      </w:r>
      <w:r>
        <w:rPr>
          <w:rFonts w:ascii="Times New Roman" w:hAnsi="Times New Roman" w:eastAsia="Times New Roman" w:cs="Times New Roman"/>
          <w:sz w:val="19"/>
          <w:szCs w:val="19"/>
          <w:spacing w:val="18"/>
          <w:w w:val="101"/>
        </w:rPr>
        <w:t xml:space="preserve">  </w:t>
      </w:r>
      <w:r>
        <w:rPr>
          <w:rFonts w:ascii="Times New Roman" w:hAnsi="Times New Roman" w:eastAsia="Times New Roman" w:cs="Times New Roman"/>
          <w:sz w:val="19"/>
          <w:szCs w:val="19"/>
          <w:spacing w:val="-2"/>
        </w:rPr>
        <w:t>systems</w:t>
      </w:r>
    </w:p>
    <w:p>
      <w:pPr>
        <w:ind w:left="1229" w:right="1312" w:firstLine="359"/>
        <w:spacing w:before="86" w:line="276"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[10]       ISO  22000  Food   safety  management   s</w:t>
      </w:r>
      <w:r>
        <w:rPr>
          <w:rFonts w:ascii="Times New Roman" w:hAnsi="Times New Roman" w:eastAsia="Times New Roman" w:cs="Times New Roman"/>
          <w:sz w:val="19"/>
          <w:szCs w:val="19"/>
          <w:spacing w:val="-1"/>
        </w:rPr>
        <w:t>ystems—Requirements   for  any   organization  in  the</w:t>
      </w:r>
      <w:r>
        <w:rPr>
          <w:rFonts w:ascii="Times New Roman" w:hAnsi="Times New Roman" w:eastAsia="Times New Roman" w:cs="Times New Roman"/>
          <w:sz w:val="19"/>
          <w:szCs w:val="19"/>
        </w:rPr>
        <w:t xml:space="preserve"> </w:t>
      </w:r>
      <w:r>
        <w:rPr>
          <w:rFonts w:ascii="Times New Roman" w:hAnsi="Times New Roman" w:eastAsia="Times New Roman" w:cs="Times New Roman"/>
          <w:sz w:val="19"/>
          <w:szCs w:val="19"/>
          <w:spacing w:val="-2"/>
        </w:rPr>
        <w:t>food</w:t>
      </w:r>
      <w:r>
        <w:rPr>
          <w:rFonts w:ascii="Times New Roman" w:hAnsi="Times New Roman" w:eastAsia="Times New Roman" w:cs="Times New Roman"/>
          <w:sz w:val="19"/>
          <w:szCs w:val="19"/>
          <w:spacing w:val="17"/>
        </w:rPr>
        <w:t xml:space="preserve">  </w:t>
      </w:r>
      <w:r>
        <w:rPr>
          <w:rFonts w:ascii="Times New Roman" w:hAnsi="Times New Roman" w:eastAsia="Times New Roman" w:cs="Times New Roman"/>
          <w:sz w:val="19"/>
          <w:szCs w:val="19"/>
          <w:spacing w:val="-2"/>
        </w:rPr>
        <w:t>chain</w:t>
      </w:r>
    </w:p>
    <w:p>
      <w:pPr>
        <w:ind w:left="1589"/>
        <w:spacing w:before="97"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[11]       ISO</w:t>
      </w:r>
      <w:r>
        <w:rPr>
          <w:rFonts w:ascii="Times New Roman" w:hAnsi="Times New Roman" w:eastAsia="Times New Roman" w:cs="Times New Roman"/>
          <w:sz w:val="19"/>
          <w:szCs w:val="19"/>
          <w:spacing w:val="22"/>
        </w:rPr>
        <w:t xml:space="preserve">  </w:t>
      </w:r>
      <w:r>
        <w:rPr>
          <w:rFonts w:ascii="Times New Roman" w:hAnsi="Times New Roman" w:eastAsia="Times New Roman" w:cs="Times New Roman"/>
          <w:sz w:val="19"/>
          <w:szCs w:val="19"/>
          <w:spacing w:val="-1"/>
        </w:rPr>
        <w:t>26000</w:t>
      </w:r>
      <w:r>
        <w:rPr>
          <w:rFonts w:ascii="Times New Roman" w:hAnsi="Times New Roman" w:eastAsia="Times New Roman" w:cs="Times New Roman"/>
          <w:sz w:val="19"/>
          <w:szCs w:val="19"/>
          <w:spacing w:val="14"/>
        </w:rPr>
        <w:t xml:space="preserve">  </w:t>
      </w:r>
      <w:r>
        <w:rPr>
          <w:rFonts w:ascii="Times New Roman" w:hAnsi="Times New Roman" w:eastAsia="Times New Roman" w:cs="Times New Roman"/>
          <w:sz w:val="19"/>
          <w:szCs w:val="19"/>
          <w:spacing w:val="-1"/>
        </w:rPr>
        <w:t>Guidance</w:t>
      </w:r>
      <w:r>
        <w:rPr>
          <w:rFonts w:ascii="Times New Roman" w:hAnsi="Times New Roman" w:eastAsia="Times New Roman" w:cs="Times New Roman"/>
          <w:sz w:val="19"/>
          <w:szCs w:val="19"/>
          <w:spacing w:val="13"/>
          <w:w w:val="102"/>
        </w:rPr>
        <w:t xml:space="preserve">  </w:t>
      </w:r>
      <w:r>
        <w:rPr>
          <w:rFonts w:ascii="Times New Roman" w:hAnsi="Times New Roman" w:eastAsia="Times New Roman" w:cs="Times New Roman"/>
          <w:sz w:val="19"/>
          <w:szCs w:val="19"/>
          <w:spacing w:val="-1"/>
        </w:rPr>
        <w:t>on</w:t>
      </w:r>
      <w:r>
        <w:rPr>
          <w:rFonts w:ascii="Times New Roman" w:hAnsi="Times New Roman" w:eastAsia="Times New Roman" w:cs="Times New Roman"/>
          <w:sz w:val="19"/>
          <w:szCs w:val="19"/>
          <w:spacing w:val="15"/>
        </w:rPr>
        <w:t xml:space="preserve">  </w:t>
      </w:r>
      <w:r>
        <w:rPr>
          <w:rFonts w:ascii="Times New Roman" w:hAnsi="Times New Roman" w:eastAsia="Times New Roman" w:cs="Times New Roman"/>
          <w:sz w:val="19"/>
          <w:szCs w:val="19"/>
          <w:spacing w:val="-1"/>
        </w:rPr>
        <w:t>social  responsibility</w:t>
      </w:r>
    </w:p>
    <w:p>
      <w:pPr>
        <w:ind w:left="1589"/>
        <w:spacing w:before="14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[12]       ISO   31000    Risk</w:t>
      </w:r>
      <w:r>
        <w:rPr>
          <w:rFonts w:ascii="Times New Roman" w:hAnsi="Times New Roman" w:eastAsia="Times New Roman" w:cs="Times New Roman"/>
          <w:sz w:val="19"/>
          <w:szCs w:val="19"/>
          <w:spacing w:val="12"/>
          <w:w w:val="101"/>
        </w:rPr>
        <w:t xml:space="preserve">   </w:t>
      </w:r>
      <w:r>
        <w:rPr>
          <w:rFonts w:ascii="Times New Roman" w:hAnsi="Times New Roman" w:eastAsia="Times New Roman" w:cs="Times New Roman"/>
          <w:sz w:val="19"/>
          <w:szCs w:val="19"/>
          <w:spacing w:val="-1"/>
        </w:rPr>
        <w:t>management</w:t>
      </w:r>
      <w:r>
        <w:rPr>
          <w:rFonts w:ascii="Times New Roman" w:hAnsi="Times New Roman" w:eastAsia="Times New Roman" w:cs="Times New Roman"/>
          <w:sz w:val="19"/>
          <w:szCs w:val="19"/>
          <w:spacing w:val="9"/>
        </w:rPr>
        <w:t xml:space="preserve">   </w:t>
      </w:r>
      <w:r>
        <w:rPr>
          <w:rFonts w:ascii="Times New Roman" w:hAnsi="Times New Roman" w:eastAsia="Times New Roman" w:cs="Times New Roman"/>
          <w:sz w:val="19"/>
          <w:szCs w:val="19"/>
          <w:spacing w:val="-1"/>
        </w:rPr>
        <w:t>Guidelines</w:t>
      </w:r>
    </w:p>
    <w:p>
      <w:pPr>
        <w:ind w:left="1589"/>
        <w:spacing w:before="116"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[13]</w:t>
      </w:r>
      <w:r>
        <w:rPr>
          <w:rFonts w:ascii="Times New Roman" w:hAnsi="Times New Roman" w:eastAsia="Times New Roman" w:cs="Times New Roman"/>
          <w:sz w:val="19"/>
          <w:szCs w:val="19"/>
          <w:spacing w:val="7"/>
        </w:rPr>
        <w:t xml:space="preserve">      </w:t>
      </w:r>
      <w:r>
        <w:rPr>
          <w:rFonts w:ascii="Times New Roman" w:hAnsi="Times New Roman" w:eastAsia="Times New Roman" w:cs="Times New Roman"/>
          <w:sz w:val="19"/>
          <w:szCs w:val="19"/>
        </w:rPr>
        <w:t>ISO  37000  Guidance</w:t>
      </w:r>
      <w:r>
        <w:rPr>
          <w:rFonts w:ascii="Times New Roman" w:hAnsi="Times New Roman" w:eastAsia="Times New Roman" w:cs="Times New Roman"/>
          <w:sz w:val="19"/>
          <w:szCs w:val="19"/>
          <w:spacing w:val="10"/>
        </w:rPr>
        <w:t xml:space="preserve">  </w:t>
      </w:r>
      <w:r>
        <w:rPr>
          <w:rFonts w:ascii="Times New Roman" w:hAnsi="Times New Roman" w:eastAsia="Times New Roman" w:cs="Times New Roman"/>
          <w:sz w:val="19"/>
          <w:szCs w:val="19"/>
        </w:rPr>
        <w:t>for</w:t>
      </w:r>
      <w:r>
        <w:rPr>
          <w:rFonts w:ascii="Times New Roman" w:hAnsi="Times New Roman" w:eastAsia="Times New Roman" w:cs="Times New Roman"/>
          <w:sz w:val="19"/>
          <w:szCs w:val="19"/>
          <w:spacing w:val="6"/>
        </w:rPr>
        <w:t xml:space="preserve">  </w:t>
      </w:r>
      <w:r>
        <w:rPr>
          <w:rFonts w:ascii="Times New Roman" w:hAnsi="Times New Roman" w:eastAsia="Times New Roman" w:cs="Times New Roman"/>
          <w:sz w:val="19"/>
          <w:szCs w:val="19"/>
        </w:rPr>
        <w:t>the</w:t>
      </w:r>
      <w:r>
        <w:rPr>
          <w:rFonts w:ascii="Times New Roman" w:hAnsi="Times New Roman" w:eastAsia="Times New Roman" w:cs="Times New Roman"/>
          <w:sz w:val="19"/>
          <w:szCs w:val="19"/>
          <w:spacing w:val="9"/>
        </w:rPr>
        <w:t xml:space="preserve">  </w:t>
      </w:r>
      <w:r>
        <w:rPr>
          <w:rFonts w:ascii="Times New Roman" w:hAnsi="Times New Roman" w:eastAsia="Times New Roman" w:cs="Times New Roman"/>
          <w:sz w:val="19"/>
          <w:szCs w:val="19"/>
        </w:rPr>
        <w:t>governance</w:t>
      </w:r>
      <w:r>
        <w:rPr>
          <w:rFonts w:ascii="Times New Roman" w:hAnsi="Times New Roman" w:eastAsia="Times New Roman" w:cs="Times New Roman"/>
          <w:sz w:val="19"/>
          <w:szCs w:val="19"/>
          <w:spacing w:val="9"/>
        </w:rPr>
        <w:t xml:space="preserve">  </w:t>
      </w:r>
      <w:r>
        <w:rPr>
          <w:rFonts w:ascii="Times New Roman" w:hAnsi="Times New Roman" w:eastAsia="Times New Roman" w:cs="Times New Roman"/>
          <w:sz w:val="19"/>
          <w:szCs w:val="19"/>
        </w:rPr>
        <w:t>of  or</w:t>
      </w:r>
      <w:r>
        <w:rPr>
          <w:rFonts w:ascii="Times New Roman" w:hAnsi="Times New Roman" w:eastAsia="Times New Roman" w:cs="Times New Roman"/>
          <w:sz w:val="19"/>
          <w:szCs w:val="19"/>
          <w:spacing w:val="-1"/>
        </w:rPr>
        <w:t>ganizations</w:t>
      </w:r>
    </w:p>
    <w:p>
      <w:pPr>
        <w:ind w:left="1589"/>
        <w:spacing w:before="14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[14]      ISO   37001   A</w:t>
      </w:r>
      <w:r>
        <w:rPr>
          <w:rFonts w:ascii="Times New Roman" w:hAnsi="Times New Roman" w:eastAsia="Times New Roman" w:cs="Times New Roman"/>
          <w:sz w:val="19"/>
          <w:szCs w:val="19"/>
          <w:spacing w:val="-1"/>
        </w:rPr>
        <w:t>nti-bribery   management</w:t>
      </w:r>
      <w:r>
        <w:rPr>
          <w:rFonts w:ascii="Times New Roman" w:hAnsi="Times New Roman" w:eastAsia="Times New Roman" w:cs="Times New Roman"/>
          <w:sz w:val="19"/>
          <w:szCs w:val="19"/>
          <w:spacing w:val="19"/>
        </w:rPr>
        <w:t xml:space="preserve">  </w:t>
      </w:r>
      <w:r>
        <w:rPr>
          <w:rFonts w:ascii="Times New Roman" w:hAnsi="Times New Roman" w:eastAsia="Times New Roman" w:cs="Times New Roman"/>
          <w:sz w:val="19"/>
          <w:szCs w:val="19"/>
          <w:spacing w:val="-1"/>
        </w:rPr>
        <w:t>systems—Requirements</w:t>
      </w:r>
      <w:r>
        <w:rPr>
          <w:rFonts w:ascii="Times New Roman" w:hAnsi="Times New Roman" w:eastAsia="Times New Roman" w:cs="Times New Roman"/>
          <w:sz w:val="19"/>
          <w:szCs w:val="19"/>
          <w:spacing w:val="14"/>
          <w:w w:val="101"/>
        </w:rPr>
        <w:t xml:space="preserve">  </w:t>
      </w:r>
      <w:r>
        <w:rPr>
          <w:rFonts w:ascii="Times New Roman" w:hAnsi="Times New Roman" w:eastAsia="Times New Roman" w:cs="Times New Roman"/>
          <w:sz w:val="19"/>
          <w:szCs w:val="19"/>
          <w:spacing w:val="-1"/>
        </w:rPr>
        <w:t>with</w:t>
      </w:r>
      <w:r>
        <w:rPr>
          <w:rFonts w:ascii="Times New Roman" w:hAnsi="Times New Roman" w:eastAsia="Times New Roman" w:cs="Times New Roman"/>
          <w:sz w:val="19"/>
          <w:szCs w:val="19"/>
          <w:spacing w:val="17"/>
        </w:rPr>
        <w:t xml:space="preserve">  </w:t>
      </w:r>
      <w:r>
        <w:rPr>
          <w:rFonts w:ascii="Times New Roman" w:hAnsi="Times New Roman" w:eastAsia="Times New Roman" w:cs="Times New Roman"/>
          <w:sz w:val="19"/>
          <w:szCs w:val="19"/>
          <w:spacing w:val="-1"/>
        </w:rPr>
        <w:t>guidance</w:t>
      </w:r>
      <w:r>
        <w:rPr>
          <w:rFonts w:ascii="Times New Roman" w:hAnsi="Times New Roman" w:eastAsia="Times New Roman" w:cs="Times New Roman"/>
          <w:sz w:val="19"/>
          <w:szCs w:val="19"/>
          <w:spacing w:val="18"/>
        </w:rPr>
        <w:t xml:space="preserve">  </w:t>
      </w:r>
      <w:r>
        <w:rPr>
          <w:rFonts w:ascii="Times New Roman" w:hAnsi="Times New Roman" w:eastAsia="Times New Roman" w:cs="Times New Roman"/>
          <w:sz w:val="19"/>
          <w:szCs w:val="19"/>
          <w:spacing w:val="-1"/>
        </w:rPr>
        <w:t>for</w:t>
      </w:r>
      <w:r>
        <w:rPr>
          <w:rFonts w:ascii="Times New Roman" w:hAnsi="Times New Roman" w:eastAsia="Times New Roman" w:cs="Times New Roman"/>
          <w:sz w:val="19"/>
          <w:szCs w:val="19"/>
          <w:spacing w:val="14"/>
        </w:rPr>
        <w:t xml:space="preserve">  </w:t>
      </w:r>
      <w:r>
        <w:rPr>
          <w:rFonts w:ascii="Times New Roman" w:hAnsi="Times New Roman" w:eastAsia="Times New Roman" w:cs="Times New Roman"/>
          <w:sz w:val="19"/>
          <w:szCs w:val="19"/>
          <w:spacing w:val="-1"/>
        </w:rPr>
        <w:t>use</w:t>
      </w:r>
    </w:p>
    <w:p>
      <w:pPr>
        <w:ind w:left="1589"/>
        <w:spacing w:before="11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[15]      ISO    37002   Whistleblowing    management   system</w:t>
      </w:r>
      <w:r>
        <w:rPr>
          <w:rFonts w:ascii="Times New Roman" w:hAnsi="Times New Roman" w:eastAsia="Times New Roman" w:cs="Times New Roman"/>
          <w:sz w:val="19"/>
          <w:szCs w:val="19"/>
          <w:spacing w:val="-1"/>
        </w:rPr>
        <w:t>s—Guidelines</w:t>
      </w:r>
    </w:p>
    <w:p>
      <w:pPr>
        <w:ind w:left="1229" w:right="1316" w:firstLine="359"/>
        <w:spacing w:before="86" w:line="266" w:lineRule="auto"/>
        <w:rPr>
          <w:rFonts w:ascii="Times New Roman" w:hAnsi="Times New Roman" w:eastAsia="Times New Roman" w:cs="Times New Roman"/>
          <w:sz w:val="19"/>
          <w:szCs w:val="19"/>
        </w:rPr>
      </w:pPr>
      <w:r>
        <w:rPr>
          <w:rFonts w:ascii="Times New Roman" w:hAnsi="Times New Roman" w:eastAsia="Times New Roman" w:cs="Times New Roman"/>
          <w:sz w:val="19"/>
          <w:szCs w:val="19"/>
        </w:rPr>
        <w:t>[16]      ISO/IEC    27001       Information     technology—Security    techniques—Informat</w:t>
      </w:r>
      <w:r>
        <w:rPr>
          <w:rFonts w:ascii="Times New Roman" w:hAnsi="Times New Roman" w:eastAsia="Times New Roman" w:cs="Times New Roman"/>
          <w:sz w:val="19"/>
          <w:szCs w:val="19"/>
          <w:spacing w:val="-1"/>
        </w:rPr>
        <w:t>ion     security</w:t>
      </w:r>
      <w:r>
        <w:rPr>
          <w:rFonts w:ascii="Times New Roman" w:hAnsi="Times New Roman" w:eastAsia="Times New Roman" w:cs="Times New Roman"/>
          <w:sz w:val="19"/>
          <w:szCs w:val="19"/>
        </w:rPr>
        <w:t xml:space="preserve"> </w:t>
      </w:r>
      <w:r>
        <w:rPr>
          <w:rFonts w:ascii="Times New Roman" w:hAnsi="Times New Roman" w:eastAsia="Times New Roman" w:cs="Times New Roman"/>
          <w:sz w:val="19"/>
          <w:szCs w:val="19"/>
        </w:rPr>
        <w:t>management</w:t>
      </w:r>
      <w:r>
        <w:rPr>
          <w:rFonts w:ascii="Times New Roman" w:hAnsi="Times New Roman" w:eastAsia="Times New Roman" w:cs="Times New Roman"/>
          <w:sz w:val="19"/>
          <w:szCs w:val="19"/>
          <w:spacing w:val="1"/>
        </w:rPr>
        <w:t xml:space="preserve">     </w:t>
      </w:r>
      <w:r>
        <w:rPr>
          <w:rFonts w:ascii="Times New Roman" w:hAnsi="Times New Roman" w:eastAsia="Times New Roman" w:cs="Times New Roman"/>
          <w:sz w:val="19"/>
          <w:szCs w:val="19"/>
        </w:rPr>
        <w:t>systems</w:t>
      </w:r>
      <w:r>
        <w:rPr>
          <w:rFonts w:ascii="Times New Roman" w:hAnsi="Times New Roman" w:eastAsia="Times New Roman" w:cs="Times New Roman"/>
          <w:sz w:val="19"/>
          <w:szCs w:val="19"/>
          <w:spacing w:val="1"/>
        </w:rPr>
        <w:t>—</w:t>
      </w:r>
      <w:r>
        <w:rPr>
          <w:rFonts w:ascii="Times New Roman" w:hAnsi="Times New Roman" w:eastAsia="Times New Roman" w:cs="Times New Roman"/>
          <w:sz w:val="19"/>
          <w:szCs w:val="19"/>
        </w:rPr>
        <w:t>Requirements</w:t>
      </w:r>
    </w:p>
    <w:p>
      <w:pPr>
        <w:ind w:left="1589"/>
        <w:spacing w:before="115"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[17]</w:t>
      </w:r>
      <w:r>
        <w:rPr>
          <w:rFonts w:ascii="Times New Roman" w:hAnsi="Times New Roman" w:eastAsia="Times New Roman" w:cs="Times New Roman"/>
          <w:sz w:val="19"/>
          <w:szCs w:val="19"/>
          <w:spacing w:val="9"/>
        </w:rPr>
        <w:t xml:space="preserve">      </w:t>
      </w:r>
      <w:r>
        <w:rPr>
          <w:rFonts w:ascii="Times New Roman" w:hAnsi="Times New Roman" w:eastAsia="Times New Roman" w:cs="Times New Roman"/>
          <w:sz w:val="19"/>
          <w:szCs w:val="19"/>
          <w:spacing w:val="-1"/>
        </w:rPr>
        <w:t>IEC   31010   Risk</w:t>
      </w:r>
      <w:r>
        <w:rPr>
          <w:rFonts w:ascii="Times New Roman" w:hAnsi="Times New Roman" w:eastAsia="Times New Roman" w:cs="Times New Roman"/>
          <w:sz w:val="19"/>
          <w:szCs w:val="19"/>
          <w:spacing w:val="22"/>
        </w:rPr>
        <w:t xml:space="preserve">  </w:t>
      </w:r>
      <w:r>
        <w:rPr>
          <w:rFonts w:ascii="Times New Roman" w:hAnsi="Times New Roman" w:eastAsia="Times New Roman" w:cs="Times New Roman"/>
          <w:sz w:val="19"/>
          <w:szCs w:val="19"/>
          <w:spacing w:val="-1"/>
        </w:rPr>
        <w:t>management—Risk   assessment</w:t>
      </w:r>
      <w:r>
        <w:rPr>
          <w:rFonts w:ascii="Times New Roman" w:hAnsi="Times New Roman" w:eastAsia="Times New Roman" w:cs="Times New Roman"/>
          <w:sz w:val="19"/>
          <w:szCs w:val="19"/>
          <w:spacing w:val="21"/>
          <w:w w:val="101"/>
        </w:rPr>
        <w:t xml:space="preserve">  </w:t>
      </w:r>
      <w:r>
        <w:rPr>
          <w:rFonts w:ascii="Times New Roman" w:hAnsi="Times New Roman" w:eastAsia="Times New Roman" w:cs="Times New Roman"/>
          <w:sz w:val="19"/>
          <w:szCs w:val="19"/>
          <w:spacing w:val="-1"/>
        </w:rPr>
        <w:t>techniques</w:t>
      </w:r>
    </w:p>
    <w:p>
      <w:pPr>
        <w:ind w:left="1589"/>
        <w:spacing w:before="128" w:line="219" w:lineRule="auto"/>
        <w:rPr>
          <w:rFonts w:ascii="SimSun" w:hAnsi="SimSun" w:eastAsia="SimSun" w:cs="SimSun"/>
          <w:sz w:val="19"/>
          <w:szCs w:val="19"/>
        </w:rPr>
      </w:pPr>
      <w:r>
        <w:rPr>
          <w:rFonts w:ascii="SimSun" w:hAnsi="SimSun" w:eastAsia="SimSun" w:cs="SimSun"/>
          <w:sz w:val="19"/>
          <w:szCs w:val="19"/>
          <w:spacing w:val="-2"/>
        </w:rPr>
        <w:t>[18]   中华人民共和国民法典</w:t>
      </w:r>
    </w:p>
    <w:p>
      <w:pPr>
        <w:ind w:left="1589"/>
        <w:spacing w:before="64" w:line="219" w:lineRule="auto"/>
        <w:rPr>
          <w:rFonts w:ascii="SimSun" w:hAnsi="SimSun" w:eastAsia="SimSun" w:cs="SimSun"/>
          <w:sz w:val="19"/>
          <w:szCs w:val="19"/>
        </w:rPr>
      </w:pPr>
      <w:r>
        <w:rPr>
          <w:rFonts w:ascii="SimSun" w:hAnsi="SimSun" w:eastAsia="SimSun" w:cs="SimSun"/>
          <w:sz w:val="19"/>
          <w:szCs w:val="19"/>
          <w:spacing w:val="-4"/>
        </w:rPr>
        <w:t>[19]   最高人民检察院司法解释工作规定(高检发办字〔2019〕55号)</w:t>
      </w:r>
    </w:p>
    <w:p>
      <w:pPr>
        <w:ind w:left="1589"/>
        <w:spacing w:before="85" w:line="219" w:lineRule="auto"/>
        <w:rPr>
          <w:rFonts w:ascii="SimSun" w:hAnsi="SimSun" w:eastAsia="SimSun" w:cs="SimSun"/>
          <w:sz w:val="19"/>
          <w:szCs w:val="19"/>
        </w:rPr>
      </w:pPr>
      <w:r>
        <w:rPr>
          <w:rFonts w:ascii="SimSun" w:hAnsi="SimSun" w:eastAsia="SimSun" w:cs="SimSun"/>
          <w:sz w:val="19"/>
          <w:szCs w:val="19"/>
          <w:spacing w:val="-4"/>
        </w:rPr>
        <w:t>[20]   关于司法解释工作的规定(法发〔2021〕20号)</w:t>
      </w:r>
    </w:p>
    <w:p>
      <w:pPr>
        <w:spacing w:line="246" w:lineRule="auto"/>
        <w:rPr>
          <w:rFonts w:ascii="Arial"/>
          <w:sz w:val="21"/>
        </w:rPr>
      </w:pPr>
      <w:r/>
    </w:p>
    <w:p>
      <w:pPr>
        <w:spacing w:line="246" w:lineRule="auto"/>
        <w:rPr>
          <w:rFonts w:ascii="Arial"/>
          <w:sz w:val="21"/>
        </w:rPr>
      </w:pPr>
      <w:r>
        <w:drawing>
          <wp:anchor distT="0" distB="0" distL="0" distR="0" simplePos="0" relativeHeight="251874304" behindDoc="0" locked="0" layoutInCell="1" allowOverlap="1">
            <wp:simplePos x="0" y="0"/>
            <wp:positionH relativeFrom="column">
              <wp:posOffset>2755855</wp:posOffset>
            </wp:positionH>
            <wp:positionV relativeFrom="paragraph">
              <wp:posOffset>126537</wp:posOffset>
            </wp:positionV>
            <wp:extent cx="1352538" cy="6350"/>
            <wp:effectExtent l="0" t="0" r="0" b="0"/>
            <wp:wrapNone/>
            <wp:docPr id="104" name="IM 104"/>
            <wp:cNvGraphicFramePr/>
            <a:graphic>
              <a:graphicData uri="http://schemas.openxmlformats.org/drawingml/2006/picture">
                <pic:pic>
                  <pic:nvPicPr>
                    <pic:cNvPr id="104" name="IM 104"/>
                    <pic:cNvPicPr/>
                  </pic:nvPicPr>
                  <pic:blipFill>
                    <a:blip r:embed="rId93"/>
                    <a:stretch>
                      <a:fillRect/>
                    </a:stretch>
                  </pic:blipFill>
                  <pic:spPr>
                    <a:xfrm rot="0">
                      <a:off x="0" y="0"/>
                      <a:ext cx="1352538" cy="6350"/>
                    </a:xfrm>
                    <a:prstGeom prst="rect">
                      <a:avLst/>
                    </a:prstGeom>
                  </pic:spPr>
                </pic:pic>
              </a:graphicData>
            </a:graphic>
          </wp:anchor>
        </w:drawing>
      </w: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spacing w:line="247" w:lineRule="auto"/>
        <w:rPr>
          <w:rFonts w:ascii="Arial"/>
          <w:sz w:val="21"/>
        </w:rPr>
      </w:pPr>
      <w:r/>
    </w:p>
    <w:p>
      <w:pPr>
        <w:ind w:left="1429"/>
        <w:spacing w:before="38" w:line="188" w:lineRule="auto"/>
        <w:rPr>
          <w:rFonts w:ascii="Times New Roman" w:hAnsi="Times New Roman" w:eastAsia="Times New Roman" w:cs="Times New Roman"/>
          <w:sz w:val="13"/>
          <w:szCs w:val="13"/>
        </w:rPr>
      </w:pPr>
      <w:r>
        <w:rPr>
          <w:rFonts w:ascii="Times New Roman" w:hAnsi="Times New Roman" w:eastAsia="Times New Roman" w:cs="Times New Roman"/>
          <w:sz w:val="13"/>
          <w:szCs w:val="13"/>
          <w:spacing w:val="-2"/>
        </w:rPr>
        <w:t>36</w:t>
      </w:r>
    </w:p>
    <w:sectPr>
      <w:headerReference w:type="default" r:id="rId91"/>
      <w:footerReference w:type="default" r:id="rId92"/>
      <w:pgSz w:w="11900" w:h="16840"/>
      <w:pgMar w:top="546" w:right="512" w:bottom="1620" w:left="480" w:header="254" w:footer="256"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 w:name="Times New Roman">
    <w:panose1 w:val="02020603050405020304"/>
    <w:charset w:val="00"/>
    <w:family w:val="auto"/>
    <w:pitch w:val="variable"/>
    <w:sig w:usb0="E0002EFF" w:usb1="C000785B" w:usb2="00000009" w:usb3="00000000" w:csb0="400001FF" w:csb1="FFFF0000"/>
  </w:font>
  <w:font w:name="KaiTi">
    <w:panose1 w:val="02010609060101010101"/>
    <w:charset w:val="86"/>
    <w:family w:val="auto"/>
    <w:pitch w:val="default"/>
    <w:sig w:usb0="800002BF" w:usb1="38CF7CFA" w:usb2="00000016" w:usb3="00000000" w:csb0="00040001" w:csb1="00000000"/>
  </w:font>
  <w:font w:name="LiSu">
    <w:panose1 w:val="02010509060101010101"/>
    <w:charset w:val="86"/>
    <w:family w:val="auto"/>
    <w:pitch w:val="default"/>
    <w:sig w:usb0="00000001" w:usb1="080E0000" w:usb2="00000000" w:usb3="00000000" w:csb0="00040000" w:csb1="0000000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8849"/>
      <w:spacing w:after="91"/>
      <w:rPr>
        <w:rFonts w:ascii="SimSun" w:hAnsi="SimSun" w:eastAsia="SimSun" w:cs="SimSun"/>
        <w:sz w:val="28"/>
        <w:szCs w:val="28"/>
      </w:rPr>
    </w:pPr>
    <w:r>
      <w:rPr>
        <w:rFonts w:ascii="SimSun" w:hAnsi="SimSun" w:eastAsia="SimSun" w:cs="SimSun"/>
        <w:sz w:val="18"/>
        <w:szCs w:val="18"/>
        <w:position w:val="-10"/>
      </w:rPr>
      <w:drawing>
        <wp:inline distT="0" distB="0" distL="0" distR="0">
          <wp:extent cx="361956" cy="298452"/>
          <wp:effectExtent l="0" t="0" r="0" b="0"/>
          <wp:docPr id="12" name="IM 12"/>
          <wp:cNvGraphicFramePr/>
          <a:graphic>
            <a:graphicData uri="http://schemas.openxmlformats.org/drawingml/2006/picture">
              <pic:pic>
                <pic:nvPicPr>
                  <pic:cNvPr id="12" name="IM 12"/>
                  <pic:cNvPicPr/>
                </pic:nvPicPr>
                <pic:blipFill>
                  <a:blip r:embed="rId1"/>
                  <a:stretch>
                    <a:fillRect/>
                  </a:stretch>
                </pic:blipFill>
                <pic:spPr>
                  <a:xfrm rot="0">
                    <a:off x="0" y="0"/>
                    <a:ext cx="361956" cy="298452"/>
                  </a:xfrm>
                  <a:prstGeom prst="rect">
                    <a:avLst/>
                  </a:prstGeom>
                </pic:spPr>
              </pic:pic>
            </a:graphicData>
          </a:graphic>
        </wp:inline>
      </w:drawing>
    </w:r>
    <w:r>
      <w:rPr>
        <w:rFonts w:ascii="SimSun" w:hAnsi="SimSun" w:eastAsia="SimSun" w:cs="SimSun"/>
        <w:sz w:val="18"/>
        <w:szCs w:val="18"/>
        <w:spacing w:val="2"/>
      </w:rPr>
      <w:t>中</w:t>
    </w:r>
    <w:r>
      <w:rPr>
        <w:rFonts w:ascii="SimSun" w:hAnsi="SimSun" w:eastAsia="SimSun" w:cs="SimSun"/>
        <w:sz w:val="18"/>
        <w:szCs w:val="18"/>
        <w:spacing w:val="30"/>
      </w:rPr>
      <w:t xml:space="preserve"> </w:t>
    </w:r>
    <w:r>
      <w:rPr>
        <w:rFonts w:ascii="SimSun" w:hAnsi="SimSun" w:eastAsia="SimSun" w:cs="SimSun"/>
        <w:sz w:val="18"/>
        <w:szCs w:val="18"/>
        <w:spacing w:val="2"/>
      </w:rPr>
      <w:t>合</w:t>
    </w:r>
    <w:r>
      <w:rPr>
        <w:rFonts w:ascii="SimSun" w:hAnsi="SimSun" w:eastAsia="SimSun" w:cs="SimSun"/>
        <w:sz w:val="18"/>
        <w:szCs w:val="18"/>
        <w:spacing w:val="7"/>
      </w:rPr>
      <w:t xml:space="preserve">   </w:t>
    </w:r>
    <w:r>
      <w:rPr>
        <w:rFonts w:ascii="SimSun" w:hAnsi="SimSun" w:eastAsia="SimSun" w:cs="SimSun"/>
        <w:sz w:val="28"/>
        <w:szCs w:val="28"/>
        <w:spacing w:val="2"/>
      </w:rPr>
      <w:t>规</w:t>
    </w:r>
  </w:p>
  <w:p>
    <w:pPr>
      <w:spacing w:line="290" w:lineRule="auto"/>
      <w:rPr>
        <w:rFonts w:ascii="Arial"/>
        <w:sz w:val="21"/>
      </w:rPr>
    </w:pPr>
    <w:r/>
  </w:p>
  <w:p>
    <w:pPr>
      <w:spacing w:line="289" w:lineRule="auto"/>
      <w:rPr>
        <w:rFonts w:ascii="Arial"/>
        <w:sz w:val="21"/>
      </w:rPr>
    </w:pPr>
    <w:r/>
  </w:p>
  <w:p>
    <w:pPr>
      <w:spacing w:line="181" w:lineRule="auto"/>
      <w:jc w:val="right"/>
      <w:rPr>
        <w:rFonts w:ascii="Times New Roman" w:hAnsi="Times New Roman" w:eastAsia="Times New Roman" w:cs="Times New Roman"/>
        <w:sz w:val="18"/>
        <w:szCs w:val="18"/>
      </w:rPr>
    </w:pPr>
    <w:hyperlink w:history="true" r:id="rId2">
      <w:r>
        <w:rPr>
          <w:rFonts w:ascii="Times New Roman" w:hAnsi="Times New Roman" w:eastAsia="Times New Roman" w:cs="Times New Roman"/>
          <w:sz w:val="18"/>
          <w:szCs w:val="18"/>
          <w:spacing w:val="-2"/>
        </w:rPr>
        <w:t>www.360doc.com/content/23/0810/07/30502061_10918562</w:t>
      </w:r>
      <w:r>
        <w:rPr>
          <w:rFonts w:ascii="Times New Roman" w:hAnsi="Times New Roman" w:eastAsia="Times New Roman" w:cs="Times New Roman"/>
          <w:sz w:val="18"/>
          <w:szCs w:val="18"/>
          <w:spacing w:val="-3"/>
        </w:rPr>
        <w:t>88.shtml</w:t>
      </w:r>
      <w:r>
        <w:rPr>
          <w:rFonts w:ascii="Times New Roman" w:hAnsi="Times New Roman" w:eastAsia="Times New Roman" w:cs="Times New Roman"/>
          <w:sz w:val="18"/>
          <w:szCs w:val="18"/>
          <w:spacing w:val="1"/>
        </w:rPr>
        <w:t xml:space="preserve">                                 </w:t>
      </w:r>
      <w:r>
        <w:rPr>
          <w:rFonts w:ascii="Times New Roman" w:hAnsi="Times New Roman" w:eastAsia="Times New Roman" w:cs="Times New Roman"/>
          <w:sz w:val="18"/>
          <w:szCs w:val="18"/>
        </w:rPr>
        <w:t xml:space="preserve">                                                                                              </w:t>
      </w:r>
      <w:r>
        <w:rPr>
          <w:rFonts w:ascii="Times New Roman" w:hAnsi="Times New Roman" w:eastAsia="Times New Roman" w:cs="Times New Roman"/>
          <w:sz w:val="18"/>
          <w:szCs w:val="18"/>
          <w:b/>
          <w:bCs/>
          <w:spacing w:val="-3"/>
        </w:rPr>
        <w:t>3/44</w:t>
      </w:r>
    </w:hyperlink>
  </w:p>
</w:ftr>
</file>

<file path=word/footer1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9539"/>
      <w:spacing w:before="168" w:after="59" w:line="224" w:lineRule="auto"/>
      <w:rPr>
        <w:sz w:val="18"/>
        <w:szCs w:val="18"/>
      </w:rPr>
    </w:pPr>
    <w:r>
      <w:drawing>
        <wp:anchor distT="0" distB="0" distL="0" distR="0" simplePos="0" relativeHeight="251673600" behindDoc="0" locked="0" layoutInCell="0" allowOverlap="1">
          <wp:simplePos x="0" y="0"/>
          <wp:positionH relativeFrom="page">
            <wp:posOffset>5930870</wp:posOffset>
          </wp:positionH>
          <wp:positionV relativeFrom="page">
            <wp:posOffset>9747247</wp:posOffset>
          </wp:positionV>
          <wp:extent cx="349261" cy="292143"/>
          <wp:effectExtent l="0" t="0" r="0" b="0"/>
          <wp:wrapNone/>
          <wp:docPr id="38" name="IM 38"/>
          <wp:cNvGraphicFramePr/>
          <a:graphic>
            <a:graphicData uri="http://schemas.openxmlformats.org/drawingml/2006/picture">
              <pic:pic>
                <pic:nvPicPr>
                  <pic:cNvPr id="38" name="IM 38"/>
                  <pic:cNvPicPr/>
                </pic:nvPicPr>
                <pic:blipFill>
                  <a:blip r:embed="rId1"/>
                  <a:stretch>
                    <a:fillRect/>
                  </a:stretch>
                </pic:blipFill>
                <pic:spPr>
                  <a:xfrm rot="0">
                    <a:off x="0" y="0"/>
                    <a:ext cx="349261" cy="292143"/>
                  </a:xfrm>
                  <a:prstGeom prst="rect">
                    <a:avLst/>
                  </a:prstGeom>
                </pic:spPr>
              </pic:pic>
            </a:graphicData>
          </a:graphic>
        </wp:anchor>
      </w:drawing>
    </w:r>
    <w:r>
      <w:rPr>
        <w:sz w:val="18"/>
        <w:szCs w:val="18"/>
      </w:rPr>
      <w:t>中</w:t>
    </w:r>
  </w:p>
  <w:p>
    <w:pPr>
      <w:spacing w:line="269" w:lineRule="auto"/>
      <w:rPr>
        <w:rFonts w:ascii="Arial"/>
        <w:sz w:val="21"/>
      </w:rPr>
    </w:pPr>
    <w:r/>
  </w:p>
  <w:p>
    <w:pPr>
      <w:spacing w:line="269" w:lineRule="auto"/>
      <w:rPr>
        <w:rFonts w:ascii="Arial"/>
        <w:sz w:val="21"/>
      </w:rPr>
    </w:pPr>
    <w:r/>
  </w:p>
  <w:p>
    <w:pPr>
      <w:spacing w:line="235" w:lineRule="exact"/>
      <w:jc w:val="right"/>
      <w:rPr>
        <w:rFonts w:ascii="Times New Roman" w:hAnsi="Times New Roman" w:eastAsia="Times New Roman" w:cs="Times New Roman"/>
        <w:sz w:val="18"/>
        <w:szCs w:val="18"/>
      </w:rPr>
    </w:pPr>
    <w:hyperlink w:history="true" r:id="rId2">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w:t>
      </w:r>
      <w:r>
        <w:rPr>
          <w:rFonts w:ascii="Arial" w:hAnsi="Arial" w:eastAsia="Arial" w:cs="Arial"/>
          <w:sz w:val="18"/>
          <w:szCs w:val="18"/>
          <w:spacing w:val="-10"/>
          <w:position w:val="2"/>
        </w:rPr>
        <w:t>3/0810/07/30502061_1091856288.shtml</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13/4</w:t>
      </w:r>
      <w:r>
        <w:rPr>
          <w:rFonts w:ascii="Times New Roman" w:hAnsi="Times New Roman" w:eastAsia="Times New Roman" w:cs="Times New Roman"/>
          <w:sz w:val="18"/>
          <w:szCs w:val="18"/>
          <w:b/>
          <w:bCs/>
          <w:spacing w:val="-8"/>
          <w:position w:val="2"/>
        </w:rPr>
        <w:t>4</w:t>
      </w:r>
    </w:hyperlink>
  </w:p>
</w:ftr>
</file>

<file path=word/footer1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8879"/>
      <w:spacing w:line="449" w:lineRule="exact"/>
      <w:rPr/>
    </w:pPr>
    <w:r>
      <w:rPr>
        <w:position w:val="-8"/>
      </w:rPr>
      <w:drawing>
        <wp:inline distT="0" distB="0" distL="0" distR="0">
          <wp:extent cx="342913" cy="285727"/>
          <wp:effectExtent l="0" t="0" r="0" b="0"/>
          <wp:docPr id="40" name="IM 40"/>
          <wp:cNvGraphicFramePr/>
          <a:graphic>
            <a:graphicData uri="http://schemas.openxmlformats.org/drawingml/2006/picture">
              <pic:pic>
                <pic:nvPicPr>
                  <pic:cNvPr id="40" name="IM 40"/>
                  <pic:cNvPicPr/>
                </pic:nvPicPr>
                <pic:blipFill>
                  <a:blip r:embed="rId1"/>
                  <a:stretch>
                    <a:fillRect/>
                  </a:stretch>
                </pic:blipFill>
                <pic:spPr>
                  <a:xfrm rot="0">
                    <a:off x="0" y="0"/>
                    <a:ext cx="342913" cy="285727"/>
                  </a:xfrm>
                  <a:prstGeom prst="rect">
                    <a:avLst/>
                  </a:prstGeom>
                </pic:spPr>
              </pic:pic>
            </a:graphicData>
          </a:graphic>
        </wp:inline>
      </w:drawing>
    </w:r>
  </w:p>
  <w:p>
    <w:pPr>
      <w:spacing w:line="272" w:lineRule="auto"/>
      <w:rPr>
        <w:rFonts w:ascii="Arial"/>
        <w:sz w:val="21"/>
      </w:rPr>
    </w:pPr>
    <w:r/>
  </w:p>
  <w:p>
    <w:pPr>
      <w:spacing w:line="271" w:lineRule="auto"/>
      <w:rPr>
        <w:rFonts w:ascii="Arial"/>
        <w:sz w:val="21"/>
      </w:rPr>
    </w:pPr>
    <w:r/>
  </w:p>
  <w:p>
    <w:pPr>
      <w:spacing w:line="235" w:lineRule="exact"/>
      <w:jc w:val="right"/>
      <w:rPr>
        <w:rFonts w:ascii="Times New Roman" w:hAnsi="Times New Roman" w:eastAsia="Times New Roman" w:cs="Times New Roman"/>
        <w:sz w:val="18"/>
        <w:szCs w:val="18"/>
      </w:rPr>
    </w:pPr>
    <w:hyperlink w:history="true" r:id="rId2">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w:t>
      </w:r>
      <w:r>
        <w:rPr>
          <w:rFonts w:ascii="Arial" w:hAnsi="Arial" w:eastAsia="Arial" w:cs="Arial"/>
          <w:sz w:val="18"/>
          <w:szCs w:val="18"/>
          <w:spacing w:val="-10"/>
          <w:position w:val="2"/>
        </w:rPr>
        <w:t>3/0810/07/30502061_1091856288.shtml</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14/4</w:t>
      </w:r>
      <w:r>
        <w:rPr>
          <w:rFonts w:ascii="Times New Roman" w:hAnsi="Times New Roman" w:eastAsia="Times New Roman" w:cs="Times New Roman"/>
          <w:sz w:val="18"/>
          <w:szCs w:val="18"/>
          <w:b/>
          <w:bCs/>
          <w:spacing w:val="-8"/>
          <w:position w:val="2"/>
        </w:rPr>
        <w:t>4</w:t>
      </w:r>
    </w:hyperlink>
  </w:p>
</w:ftr>
</file>

<file path=word/footer1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59"/>
      <w:spacing w:after="91"/>
      <w:rPr>
        <w:sz w:val="28"/>
        <w:szCs w:val="28"/>
      </w:rPr>
    </w:pPr>
    <w:r>
      <w:rPr>
        <w:sz w:val="19"/>
        <w:szCs w:val="19"/>
        <w:position w:val="-11"/>
      </w:rPr>
      <w:drawing>
        <wp:inline distT="0" distB="0" distL="0" distR="0">
          <wp:extent cx="355608" cy="292143"/>
          <wp:effectExtent l="0" t="0" r="0" b="0"/>
          <wp:docPr id="44" name="IM 44"/>
          <wp:cNvGraphicFramePr/>
          <a:graphic>
            <a:graphicData uri="http://schemas.openxmlformats.org/drawingml/2006/picture">
              <pic:pic>
                <pic:nvPicPr>
                  <pic:cNvPr id="44" name="IM 44"/>
                  <pic:cNvPicPr/>
                </pic:nvPicPr>
                <pic:blipFill>
                  <a:blip r:embed="rId1"/>
                  <a:stretch>
                    <a:fillRect/>
                  </a:stretch>
                </pic:blipFill>
                <pic:spPr>
                  <a:xfrm rot="0">
                    <a:off x="0" y="0"/>
                    <a:ext cx="355608" cy="292143"/>
                  </a:xfrm>
                  <a:prstGeom prst="rect">
                    <a:avLst/>
                  </a:prstGeom>
                </pic:spPr>
              </pic:pic>
            </a:graphicData>
          </a:graphic>
        </wp:inline>
      </w:drawing>
    </w:r>
    <w:r>
      <w:rPr>
        <w:sz w:val="19"/>
        <w:szCs w:val="19"/>
        <w:spacing w:val="15"/>
      </w:rPr>
      <w:t>中合</w:t>
    </w:r>
    <w:r>
      <w:rPr>
        <w:sz w:val="19"/>
        <w:szCs w:val="19"/>
        <w:spacing w:val="-22"/>
      </w:rPr>
      <w:t xml:space="preserve"> </w:t>
    </w:r>
    <w:r>
      <w:rPr>
        <w:sz w:val="28"/>
        <w:szCs w:val="28"/>
        <w:spacing w:val="15"/>
      </w:rPr>
      <w:t>合规</w:t>
    </w:r>
  </w:p>
  <w:p>
    <w:pPr>
      <w:spacing w:line="421" w:lineRule="auto"/>
      <w:rPr>
        <w:rFonts w:ascii="Arial"/>
        <w:sz w:val="21"/>
      </w:rPr>
    </w:pPr>
    <w:r/>
  </w:p>
  <w:p>
    <w:pPr>
      <w:spacing w:line="248" w:lineRule="exact"/>
      <w:jc w:val="right"/>
      <w:rPr>
        <w:rFonts w:ascii="Times New Roman" w:hAnsi="Times New Roman" w:eastAsia="Times New Roman" w:cs="Times New Roman"/>
        <w:sz w:val="19"/>
        <w:szCs w:val="19"/>
      </w:rPr>
    </w:pPr>
    <w:hyperlink w:history="true" r:id="rId2">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doc.com/content/23/0810/</w:t>
      </w:r>
      <w:r>
        <w:rPr>
          <w:rFonts w:ascii="Arial" w:hAnsi="Arial" w:eastAsia="Arial" w:cs="Arial"/>
          <w:sz w:val="19"/>
          <w:szCs w:val="19"/>
          <w:spacing w:val="-15"/>
          <w:position w:val="2"/>
        </w:rPr>
        <w:t>07/30502061_1091856288.shtml</w:t>
      </w:r>
      <w:r>
        <w:rPr>
          <w:rFonts w:ascii="Arial" w:hAnsi="Arial" w:eastAsia="Arial" w:cs="Arial"/>
          <w:sz w:val="19"/>
          <w:szCs w:val="19"/>
          <w:spacing w:val="1"/>
          <w:position w:val="2"/>
        </w:rPr>
        <w:t xml:space="preserve">                   </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15/4</w:t>
      </w:r>
      <w:r>
        <w:rPr>
          <w:rFonts w:ascii="Times New Roman" w:hAnsi="Times New Roman" w:eastAsia="Times New Roman" w:cs="Times New Roman"/>
          <w:sz w:val="19"/>
          <w:szCs w:val="19"/>
          <w:b/>
          <w:bCs/>
          <w:spacing w:val="-8"/>
          <w:position w:val="2"/>
        </w:rPr>
        <w:t>4</w:t>
      </w:r>
    </w:hyperlink>
  </w:p>
</w:ftr>
</file>

<file path=word/footer1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8859"/>
      <w:spacing w:line="490" w:lineRule="exact"/>
      <w:rPr/>
    </w:pPr>
    <w:r>
      <w:rPr>
        <w:position w:val="-9"/>
      </w:rPr>
      <w:drawing>
        <wp:inline distT="0" distB="0" distL="0" distR="0">
          <wp:extent cx="355608" cy="311177"/>
          <wp:effectExtent l="0" t="0" r="0" b="0"/>
          <wp:docPr id="46" name="IM 46"/>
          <wp:cNvGraphicFramePr/>
          <a:graphic>
            <a:graphicData uri="http://schemas.openxmlformats.org/drawingml/2006/picture">
              <pic:pic>
                <pic:nvPicPr>
                  <pic:cNvPr id="46" name="IM 46"/>
                  <pic:cNvPicPr/>
                </pic:nvPicPr>
                <pic:blipFill>
                  <a:blip r:embed="rId1"/>
                  <a:stretch>
                    <a:fillRect/>
                  </a:stretch>
                </pic:blipFill>
                <pic:spPr>
                  <a:xfrm rot="0">
                    <a:off x="0" y="0"/>
                    <a:ext cx="355608" cy="311177"/>
                  </a:xfrm>
                  <a:prstGeom prst="rect">
                    <a:avLst/>
                  </a:prstGeom>
                </pic:spPr>
              </pic:pic>
            </a:graphicData>
          </a:graphic>
        </wp:inline>
      </w:drawing>
    </w:r>
  </w:p>
  <w:p>
    <w:pPr>
      <w:spacing w:line="267" w:lineRule="auto"/>
      <w:rPr>
        <w:rFonts w:ascii="Arial"/>
        <w:sz w:val="21"/>
      </w:rPr>
    </w:pPr>
    <w:r/>
  </w:p>
  <w:p>
    <w:pPr>
      <w:spacing w:line="267" w:lineRule="auto"/>
      <w:rPr>
        <w:rFonts w:ascii="Arial"/>
        <w:sz w:val="21"/>
      </w:rPr>
    </w:pPr>
    <w:r/>
  </w:p>
  <w:p>
    <w:pPr>
      <w:spacing w:line="235" w:lineRule="exact"/>
      <w:jc w:val="right"/>
      <w:rPr>
        <w:rFonts w:ascii="Times New Roman" w:hAnsi="Times New Roman" w:eastAsia="Times New Roman" w:cs="Times New Roman"/>
        <w:sz w:val="18"/>
        <w:szCs w:val="18"/>
      </w:rPr>
    </w:pPr>
    <w:hyperlink w:history="true" r:id="rId2">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w:t>
      </w:r>
      <w:r>
        <w:rPr>
          <w:rFonts w:ascii="Arial" w:hAnsi="Arial" w:eastAsia="Arial" w:cs="Arial"/>
          <w:sz w:val="18"/>
          <w:szCs w:val="18"/>
          <w:spacing w:val="-10"/>
          <w:position w:val="2"/>
        </w:rPr>
        <w:t>3/0810/07/30502061_1091856288.shtml</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16/4</w:t>
      </w:r>
      <w:r>
        <w:rPr>
          <w:rFonts w:ascii="Times New Roman" w:hAnsi="Times New Roman" w:eastAsia="Times New Roman" w:cs="Times New Roman"/>
          <w:sz w:val="18"/>
          <w:szCs w:val="18"/>
          <w:b/>
          <w:bCs/>
          <w:spacing w:val="-8"/>
          <w:position w:val="2"/>
        </w:rPr>
        <w:t>4</w:t>
      </w:r>
    </w:hyperlink>
  </w:p>
</w:ftr>
</file>

<file path=word/footer1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59"/>
      <w:spacing w:after="75"/>
      <w:rPr>
        <w:sz w:val="23"/>
        <w:szCs w:val="23"/>
      </w:rPr>
    </w:pPr>
    <w:r>
      <w:rPr>
        <w:sz w:val="18"/>
        <w:szCs w:val="18"/>
        <w:position w:val="-10"/>
      </w:rPr>
      <w:drawing>
        <wp:inline distT="0" distB="0" distL="0" distR="0">
          <wp:extent cx="355608" cy="304761"/>
          <wp:effectExtent l="0" t="0" r="0" b="0"/>
          <wp:docPr id="48" name="IM 48"/>
          <wp:cNvGraphicFramePr/>
          <a:graphic>
            <a:graphicData uri="http://schemas.openxmlformats.org/drawingml/2006/picture">
              <pic:pic>
                <pic:nvPicPr>
                  <pic:cNvPr id="48" name="IM 48"/>
                  <pic:cNvPicPr/>
                </pic:nvPicPr>
                <pic:blipFill>
                  <a:blip r:embed="rId1"/>
                  <a:stretch>
                    <a:fillRect/>
                  </a:stretch>
                </pic:blipFill>
                <pic:spPr>
                  <a:xfrm rot="0">
                    <a:off x="0" y="0"/>
                    <a:ext cx="355608" cy="304761"/>
                  </a:xfrm>
                  <a:prstGeom prst="rect">
                    <a:avLst/>
                  </a:prstGeom>
                </pic:spPr>
              </pic:pic>
            </a:graphicData>
          </a:graphic>
        </wp:inline>
      </w:drawing>
    </w:r>
    <w:r>
      <w:rPr>
        <w:sz w:val="18"/>
        <w:szCs w:val="18"/>
        <w:spacing w:val="10"/>
        <w:position w:val="2"/>
      </w:rPr>
      <w:t xml:space="preserve"> </w:t>
    </w:r>
    <w:r>
      <w:rPr>
        <w:sz w:val="18"/>
        <w:szCs w:val="18"/>
        <w:spacing w:val="-8"/>
        <w:position w:val="2"/>
      </w:rPr>
      <w:t>中</w:t>
    </w:r>
    <w:r>
      <w:rPr>
        <w:sz w:val="18"/>
        <w:szCs w:val="18"/>
        <w:position w:val="2"/>
      </w:rPr>
      <w:t xml:space="preserve">    </w:t>
    </w:r>
    <w:r>
      <w:rPr>
        <w:sz w:val="23"/>
        <w:szCs w:val="23"/>
        <w:spacing w:val="-8"/>
      </w:rPr>
      <w:t>台规</w:t>
    </w:r>
  </w:p>
  <w:p>
    <w:pPr>
      <w:spacing w:line="459" w:lineRule="auto"/>
      <w:rPr>
        <w:rFonts w:ascii="Arial"/>
        <w:sz w:val="21"/>
      </w:rPr>
    </w:pPr>
    <w:r/>
  </w:p>
  <w:p>
    <w:pPr>
      <w:spacing w:line="235" w:lineRule="exact"/>
      <w:jc w:val="right"/>
      <w:rPr>
        <w:rFonts w:ascii="Times New Roman" w:hAnsi="Times New Roman" w:eastAsia="Times New Roman" w:cs="Times New Roman"/>
        <w:sz w:val="18"/>
        <w:szCs w:val="18"/>
      </w:rPr>
    </w:pPr>
    <w:hyperlink w:history="true" r:id="rId2">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w:t>
      </w:r>
      <w:r>
        <w:rPr>
          <w:rFonts w:ascii="Arial" w:hAnsi="Arial" w:eastAsia="Arial" w:cs="Arial"/>
          <w:sz w:val="18"/>
          <w:szCs w:val="18"/>
          <w:spacing w:val="-10"/>
          <w:position w:val="2"/>
        </w:rPr>
        <w:t>3/0810/07/30502061_1091856288.shtml</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17/4</w:t>
      </w:r>
      <w:r>
        <w:rPr>
          <w:rFonts w:ascii="Times New Roman" w:hAnsi="Times New Roman" w:eastAsia="Times New Roman" w:cs="Times New Roman"/>
          <w:sz w:val="18"/>
          <w:szCs w:val="18"/>
          <w:b/>
          <w:bCs/>
          <w:spacing w:val="-8"/>
          <w:position w:val="2"/>
        </w:rPr>
        <w:t>4</w:t>
      </w:r>
    </w:hyperlink>
  </w:p>
</w:ftr>
</file>

<file path=word/footer1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8859"/>
      <w:spacing w:line="529" w:lineRule="exact"/>
      <w:rPr/>
    </w:pPr>
    <w:r>
      <w:rPr>
        <w:position w:val="-10"/>
      </w:rPr>
      <w:drawing>
        <wp:inline distT="0" distB="0" distL="0" distR="0">
          <wp:extent cx="387346" cy="336521"/>
          <wp:effectExtent l="0" t="0" r="0" b="0"/>
          <wp:docPr id="50" name="IM 50"/>
          <wp:cNvGraphicFramePr/>
          <a:graphic>
            <a:graphicData uri="http://schemas.openxmlformats.org/drawingml/2006/picture">
              <pic:pic>
                <pic:nvPicPr>
                  <pic:cNvPr id="50" name="IM 50"/>
                  <pic:cNvPicPr/>
                </pic:nvPicPr>
                <pic:blipFill>
                  <a:blip r:embed="rId1"/>
                  <a:stretch>
                    <a:fillRect/>
                  </a:stretch>
                </pic:blipFill>
                <pic:spPr>
                  <a:xfrm rot="0">
                    <a:off x="0" y="0"/>
                    <a:ext cx="387346" cy="336521"/>
                  </a:xfrm>
                  <a:prstGeom prst="rect">
                    <a:avLst/>
                  </a:prstGeom>
                </pic:spPr>
              </pic:pic>
            </a:graphicData>
          </a:graphic>
        </wp:inline>
      </w:drawing>
    </w:r>
  </w:p>
  <w:p>
    <w:pPr>
      <w:spacing w:line="252" w:lineRule="auto"/>
      <w:rPr>
        <w:rFonts w:ascii="Arial"/>
        <w:sz w:val="21"/>
      </w:rPr>
    </w:pPr>
    <w:r/>
  </w:p>
  <w:p>
    <w:pPr>
      <w:spacing w:line="252" w:lineRule="auto"/>
      <w:rPr>
        <w:rFonts w:ascii="Arial"/>
        <w:sz w:val="21"/>
      </w:rPr>
    </w:pPr>
    <w:r/>
  </w:p>
  <w:p>
    <w:pPr>
      <w:spacing w:line="235" w:lineRule="exact"/>
      <w:jc w:val="right"/>
      <w:rPr>
        <w:rFonts w:ascii="Times New Roman" w:hAnsi="Times New Roman" w:eastAsia="Times New Roman" w:cs="Times New Roman"/>
        <w:sz w:val="18"/>
        <w:szCs w:val="18"/>
      </w:rPr>
    </w:pPr>
    <w:hyperlink w:history="true" r:id="rId2">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w:t>
      </w:r>
      <w:r>
        <w:rPr>
          <w:rFonts w:ascii="Arial" w:hAnsi="Arial" w:eastAsia="Arial" w:cs="Arial"/>
          <w:sz w:val="18"/>
          <w:szCs w:val="18"/>
          <w:spacing w:val="-10"/>
          <w:position w:val="2"/>
        </w:rPr>
        <w:t>3/0810/07/30502061_1091856288.shtml</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18/4</w:t>
      </w:r>
      <w:r>
        <w:rPr>
          <w:rFonts w:ascii="Times New Roman" w:hAnsi="Times New Roman" w:eastAsia="Times New Roman" w:cs="Times New Roman"/>
          <w:sz w:val="18"/>
          <w:szCs w:val="18"/>
          <w:b/>
          <w:bCs/>
          <w:spacing w:val="-8"/>
          <w:position w:val="2"/>
        </w:rPr>
        <w:t>4</w:t>
      </w:r>
    </w:hyperlink>
  </w:p>
</w:ftr>
</file>

<file path=word/footer1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w:t>
      </w:r>
      <w:r>
        <w:rPr>
          <w:rFonts w:ascii="Arial" w:hAnsi="Arial" w:eastAsia="Arial" w:cs="Arial"/>
          <w:sz w:val="18"/>
          <w:szCs w:val="18"/>
          <w:spacing w:val="-10"/>
          <w:position w:val="2"/>
        </w:rPr>
        <w:t>3/0810/07/30502061_1091856288.shtml</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19/4</w:t>
      </w:r>
      <w:r>
        <w:rPr>
          <w:rFonts w:ascii="Times New Roman" w:hAnsi="Times New Roman" w:eastAsia="Times New Roman" w:cs="Times New Roman"/>
          <w:sz w:val="18"/>
          <w:szCs w:val="18"/>
          <w:b/>
          <w:bCs/>
          <w:spacing w:val="-8"/>
          <w:position w:val="2"/>
        </w:rPr>
        <w:t>4</w:t>
      </w:r>
    </w:hyperlink>
  </w:p>
</w:ftr>
</file>

<file path=word/footer1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w:t>
      </w:r>
      <w:r>
        <w:rPr>
          <w:rFonts w:ascii="Arial" w:hAnsi="Arial" w:eastAsia="Arial" w:cs="Arial"/>
          <w:sz w:val="18"/>
          <w:szCs w:val="18"/>
          <w:spacing w:val="-9"/>
          <w:position w:val="2"/>
        </w:rPr>
        <w:t>.360doc.com/content/23/0810/0</w:t>
      </w:r>
      <w:r>
        <w:rPr>
          <w:rFonts w:ascii="Arial" w:hAnsi="Arial" w:eastAsia="Arial" w:cs="Arial"/>
          <w:sz w:val="18"/>
          <w:szCs w:val="18"/>
          <w:spacing w:val="-10"/>
          <w:position w:val="2"/>
        </w:rPr>
        <w:t>7/30502061_1091856288.shtml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spacing w:val="-10"/>
          <w:position w:val="2"/>
        </w:rPr>
        <w:t>20/4</w:t>
      </w:r>
      <w:r>
        <w:rPr>
          <w:rFonts w:ascii="Times New Roman" w:hAnsi="Times New Roman" w:eastAsia="Times New Roman" w:cs="Times New Roman"/>
          <w:sz w:val="18"/>
          <w:szCs w:val="18"/>
          <w:spacing w:val="-7"/>
          <w:position w:val="2"/>
        </w:rPr>
        <w:t>4</w:t>
      </w:r>
    </w:hyperlink>
  </w:p>
</w:ftr>
</file>

<file path=word/footer1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0219"/>
      <w:spacing w:before="121" w:after="88" w:line="223" w:lineRule="auto"/>
      <w:rPr>
        <w:sz w:val="27"/>
        <w:szCs w:val="27"/>
      </w:rPr>
    </w:pPr>
    <w:r>
      <w:drawing>
        <wp:anchor distT="0" distB="0" distL="0" distR="0" simplePos="0" relativeHeight="251692032" behindDoc="0" locked="0" layoutInCell="0" allowOverlap="1">
          <wp:simplePos x="0" y="0"/>
          <wp:positionH relativeFrom="page">
            <wp:posOffset>5930870</wp:posOffset>
          </wp:positionH>
          <wp:positionV relativeFrom="page">
            <wp:posOffset>9753557</wp:posOffset>
          </wp:positionV>
          <wp:extent cx="361956" cy="298452"/>
          <wp:effectExtent l="0" t="0" r="0" b="0"/>
          <wp:wrapNone/>
          <wp:docPr id="58" name="IM 58"/>
          <wp:cNvGraphicFramePr/>
          <a:graphic>
            <a:graphicData uri="http://schemas.openxmlformats.org/drawingml/2006/picture">
              <pic:pic>
                <pic:nvPicPr>
                  <pic:cNvPr id="58" name="IM 58"/>
                  <pic:cNvPicPr/>
                </pic:nvPicPr>
                <pic:blipFill>
                  <a:blip r:embed="rId1"/>
                  <a:stretch>
                    <a:fillRect/>
                  </a:stretch>
                </pic:blipFill>
                <pic:spPr>
                  <a:xfrm rot="0">
                    <a:off x="0" y="0"/>
                    <a:ext cx="361956" cy="298452"/>
                  </a:xfrm>
                  <a:prstGeom prst="rect">
                    <a:avLst/>
                  </a:prstGeom>
                </pic:spPr>
              </pic:pic>
            </a:graphicData>
          </a:graphic>
        </wp:anchor>
      </w:drawing>
    </w:r>
    <w:r>
      <w:rPr>
        <w:sz w:val="27"/>
        <w:szCs w:val="27"/>
      </w:rPr>
      <w:t>规</w:t>
    </w:r>
  </w:p>
  <w:p>
    <w:pPr>
      <w:spacing w:line="426" w:lineRule="auto"/>
      <w:rPr>
        <w:rFonts w:ascii="Arial"/>
        <w:sz w:val="21"/>
      </w:rPr>
    </w:pPr>
    <w:r/>
  </w:p>
  <w:p>
    <w:pPr>
      <w:spacing w:line="248" w:lineRule="exact"/>
      <w:jc w:val="right"/>
      <w:rPr>
        <w:rFonts w:ascii="Times New Roman" w:hAnsi="Times New Roman" w:eastAsia="Times New Roman" w:cs="Times New Roman"/>
        <w:sz w:val="19"/>
        <w:szCs w:val="19"/>
      </w:rPr>
    </w:pPr>
    <w:hyperlink w:history="true" r:id="rId2">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w:t>
      </w:r>
      <w:r>
        <w:rPr>
          <w:rFonts w:ascii="Arial" w:hAnsi="Arial" w:eastAsia="Arial" w:cs="Arial"/>
          <w:sz w:val="19"/>
          <w:szCs w:val="19"/>
          <w:spacing w:val="-15"/>
          <w:position w:val="2"/>
        </w:rPr>
        <w:t>10/07/30502061_1091856288.shtml</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22/4</w:t>
      </w:r>
      <w:r>
        <w:rPr>
          <w:rFonts w:ascii="Times New Roman" w:hAnsi="Times New Roman" w:eastAsia="Times New Roman" w:cs="Times New Roman"/>
          <w:sz w:val="19"/>
          <w:szCs w:val="19"/>
          <w:b/>
          <w:bCs/>
          <w:spacing w:val="-8"/>
          <w:position w:val="2"/>
        </w:rPr>
        <w:t>4</w:t>
      </w:r>
    </w:hyperlink>
  </w:p>
</w:ftr>
</file>

<file path=word/footer1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89"/>
      <w:spacing w:after="81"/>
      <w:rPr/>
    </w:pPr>
    <w:r>
      <w:rPr>
        <w:position w:val="-11"/>
      </w:rPr>
      <w:drawing>
        <wp:inline distT="0" distB="0" distL="0" distR="0">
          <wp:extent cx="361956" cy="292143"/>
          <wp:effectExtent l="0" t="0" r="0" b="0"/>
          <wp:docPr id="60" name="IM 60"/>
          <wp:cNvGraphicFramePr/>
          <a:graphic>
            <a:graphicData uri="http://schemas.openxmlformats.org/drawingml/2006/picture">
              <pic:pic>
                <pic:nvPicPr>
                  <pic:cNvPr id="60" name="IM 60"/>
                  <pic:cNvPicPr/>
                </pic:nvPicPr>
                <pic:blipFill>
                  <a:blip r:embed="rId1"/>
                  <a:stretch>
                    <a:fillRect/>
                  </a:stretch>
                </pic:blipFill>
                <pic:spPr>
                  <a:xfrm rot="0">
                    <a:off x="0" y="0"/>
                    <a:ext cx="361956" cy="292143"/>
                  </a:xfrm>
                  <a:prstGeom prst="rect">
                    <a:avLst/>
                  </a:prstGeom>
                </pic:spPr>
              </pic:pic>
            </a:graphicData>
          </a:graphic>
        </wp:inline>
      </w:drawing>
    </w:r>
    <w:r>
      <w:rPr>
        <w:spacing w:val="14"/>
      </w:rPr>
      <w:t>中合合规</w:t>
    </w:r>
  </w:p>
  <w:p>
    <w:pPr>
      <w:spacing w:line="260" w:lineRule="auto"/>
      <w:rPr>
        <w:rFonts w:ascii="Arial"/>
        <w:sz w:val="21"/>
      </w:rPr>
    </w:pPr>
    <w:r/>
  </w:p>
  <w:p>
    <w:pPr>
      <w:spacing w:line="260" w:lineRule="auto"/>
      <w:rPr>
        <w:rFonts w:ascii="Arial"/>
        <w:sz w:val="21"/>
      </w:rPr>
    </w:pPr>
    <w:r/>
  </w:p>
  <w:p>
    <w:pPr>
      <w:ind w:left="89"/>
      <w:spacing w:line="248" w:lineRule="exact"/>
      <w:rPr>
        <w:rFonts w:ascii="Arial" w:hAnsi="Arial" w:eastAsia="Arial" w:cs="Arial"/>
        <w:sz w:val="19"/>
        <w:szCs w:val="19"/>
      </w:rPr>
    </w:pPr>
    <w:r>
      <w:pict>
        <v:shape id="_x0000_s4" style="position:absolute;margin-left:524.498pt;margin-top:-1.55826pt;mso-position-vertical-relative:text;mso-position-horizontal-relative:text;width:23.45pt;height:10.75pt;z-index:251694080;" filled="false" stroked="false" type="#_x0000_t202">
          <v:fill on="false"/>
          <v:stroke on="false"/>
          <v:path/>
          <v:imagedata o:title=""/>
          <o:lock v:ext="edit" aspectratio="false"/>
          <v:textbox inset="0mm,0mm,0mm,0mm">
            <w:txbxContent>
              <w:p>
                <w:pPr>
                  <w:ind w:left="20"/>
                  <w:spacing w:before="19" w:line="192" w:lineRule="auto"/>
                  <w:rPr>
                    <w:rFonts w:ascii="Times New Roman" w:hAnsi="Times New Roman" w:eastAsia="Times New Roman" w:cs="Times New Roman"/>
                    <w:sz w:val="19"/>
                    <w:szCs w:val="19"/>
                  </w:rPr>
                </w:pPr>
                <w:r>
                  <w:rPr>
                    <w:rFonts w:ascii="Times New Roman" w:hAnsi="Times New Roman" w:eastAsia="Times New Roman" w:cs="Times New Roman"/>
                    <w:sz w:val="19"/>
                    <w:szCs w:val="19"/>
                    <w:spacing w:val="-1"/>
                  </w:rPr>
                  <w:t>23/44</w:t>
                </w:r>
              </w:p>
            </w:txbxContent>
          </v:textbox>
        </v:shape>
      </w:pict>
    </w:r>
    <w:hyperlink w:history="true" r:id="rId2">
      <w:r>
        <w:rPr>
          <w:rFonts w:ascii="Arial" w:hAnsi="Arial" w:eastAsia="Arial" w:cs="Arial"/>
          <w:sz w:val="19"/>
          <w:szCs w:val="19"/>
          <w:spacing w:val="-15"/>
          <w:position w:val="2"/>
        </w:rPr>
        <w:t>www.360doc.com/content/23/0810/07/30502061_1091856288.shtml</w:t>
      </w:r>
    </w:hyperlink>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left="9999"/>
      <w:spacing w:before="163" w:after="81" w:line="221" w:lineRule="auto"/>
      <w:rPr>
        <w:rFonts w:ascii="SimSun" w:hAnsi="SimSun" w:eastAsia="SimSun" w:cs="SimSun"/>
        <w:sz w:val="25"/>
        <w:szCs w:val="25"/>
      </w:rPr>
    </w:pPr>
    <w:r>
      <w:drawing>
        <wp:anchor distT="0" distB="0" distL="0" distR="0" simplePos="0" relativeHeight="251658240" behindDoc="0" locked="0" layoutInCell="0" allowOverlap="1">
          <wp:simplePos x="0" y="0"/>
          <wp:positionH relativeFrom="page">
            <wp:posOffset>5937217</wp:posOffset>
          </wp:positionH>
          <wp:positionV relativeFrom="page">
            <wp:posOffset>9690144</wp:posOffset>
          </wp:positionV>
          <wp:extent cx="361956" cy="304761"/>
          <wp:effectExtent l="0" t="0" r="0" b="0"/>
          <wp:wrapNone/>
          <wp:docPr id="14" name="IM 14"/>
          <wp:cNvGraphicFramePr/>
          <a:graphic>
            <a:graphicData uri="http://schemas.openxmlformats.org/drawingml/2006/picture">
              <pic:pic>
                <pic:nvPicPr>
                  <pic:cNvPr id="14" name="IM 14"/>
                  <pic:cNvPicPr/>
                </pic:nvPicPr>
                <pic:blipFill>
                  <a:blip r:embed="rId1"/>
                  <a:stretch>
                    <a:fillRect/>
                  </a:stretch>
                </pic:blipFill>
                <pic:spPr>
                  <a:xfrm rot="0">
                    <a:off x="0" y="0"/>
                    <a:ext cx="361956" cy="304761"/>
                  </a:xfrm>
                  <a:prstGeom prst="rect">
                    <a:avLst/>
                  </a:prstGeom>
                </pic:spPr>
              </pic:pic>
            </a:graphicData>
          </a:graphic>
        </wp:anchor>
      </w:drawing>
    </w:r>
    <w:r>
      <w:rPr>
        <w:rFonts w:ascii="SimSun" w:hAnsi="SimSun" w:eastAsia="SimSun" w:cs="SimSun"/>
        <w:sz w:val="25"/>
        <w:szCs w:val="25"/>
        <w:spacing w:val="-3"/>
      </w:rPr>
      <w:t>合规</w:t>
    </w:r>
  </w:p>
  <w:p>
    <w:pPr>
      <w:spacing w:line="289" w:lineRule="auto"/>
      <w:rPr>
        <w:rFonts w:ascii="Arial"/>
        <w:sz w:val="21"/>
      </w:rPr>
    </w:pPr>
    <w:r/>
  </w:p>
  <w:p>
    <w:pPr>
      <w:spacing w:line="288" w:lineRule="auto"/>
      <w:rPr>
        <w:rFonts w:ascii="Arial"/>
        <w:sz w:val="21"/>
      </w:rPr>
    </w:pPr>
    <w:r/>
  </w:p>
  <w:p>
    <w:pPr>
      <w:spacing w:line="180" w:lineRule="auto"/>
      <w:jc w:val="right"/>
      <w:rPr>
        <w:rFonts w:ascii="Times New Roman" w:hAnsi="Times New Roman" w:eastAsia="Times New Roman" w:cs="Times New Roman"/>
        <w:sz w:val="12"/>
        <w:szCs w:val="12"/>
      </w:rPr>
    </w:pPr>
    <w:hyperlink w:history="true" r:id="rId2">
      <w:r>
        <w:rPr>
          <w:rFonts w:ascii="Times New Roman" w:hAnsi="Times New Roman" w:eastAsia="Times New Roman" w:cs="Times New Roman"/>
          <w:sz w:val="19"/>
          <w:szCs w:val="19"/>
          <w:spacing w:val="-7"/>
        </w:rPr>
        <w:t>www.360doc.com/content/23/0810/07/30502061_1091856288</w:t>
      </w:r>
      <w:r>
        <w:rPr>
          <w:rFonts w:ascii="Times New Roman" w:hAnsi="Times New Roman" w:eastAsia="Times New Roman" w:cs="Times New Roman"/>
          <w:sz w:val="19"/>
          <w:szCs w:val="19"/>
          <w:spacing w:val="-8"/>
        </w:rPr>
        <w:t>.shtml</w:t>
      </w:r>
      <w:r>
        <w:rPr>
          <w:rFonts w:ascii="Times New Roman" w:hAnsi="Times New Roman" w:eastAsia="Times New Roman" w:cs="Times New Roman"/>
          <w:sz w:val="19"/>
          <w:szCs w:val="19"/>
          <w:spacing w:val="1"/>
        </w:rPr>
        <w:t xml:space="preserve">                                              </w:t>
      </w:r>
      <w:r>
        <w:rPr>
          <w:rFonts w:ascii="Times New Roman" w:hAnsi="Times New Roman" w:eastAsia="Times New Roman" w:cs="Times New Roman"/>
          <w:sz w:val="19"/>
          <w:szCs w:val="19"/>
        </w:rPr>
        <w:t xml:space="preserve">                                                                          </w:t>
      </w:r>
      <w:r>
        <w:rPr>
          <w:rFonts w:ascii="Times New Roman" w:hAnsi="Times New Roman" w:eastAsia="Times New Roman" w:cs="Times New Roman"/>
          <w:sz w:val="12"/>
          <w:szCs w:val="12"/>
          <w:b/>
          <w:bCs/>
          <w:spacing w:val="-1"/>
        </w:rPr>
        <w:t>4/44</w:t>
      </w:r>
    </w:hyperlink>
  </w:p>
</w:ftr>
</file>

<file path=word/footer2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8859"/>
      <w:spacing w:line="479" w:lineRule="exact"/>
      <w:rPr/>
    </w:pPr>
    <w:r>
      <w:rPr>
        <w:position w:val="-9"/>
      </w:rPr>
      <w:drawing>
        <wp:inline distT="0" distB="0" distL="0" distR="0">
          <wp:extent cx="349261" cy="304761"/>
          <wp:effectExtent l="0" t="0" r="0" b="0"/>
          <wp:docPr id="62" name="IM 62"/>
          <wp:cNvGraphicFramePr/>
          <a:graphic>
            <a:graphicData uri="http://schemas.openxmlformats.org/drawingml/2006/picture">
              <pic:pic>
                <pic:nvPicPr>
                  <pic:cNvPr id="62" name="IM 62"/>
                  <pic:cNvPicPr/>
                </pic:nvPicPr>
                <pic:blipFill>
                  <a:blip r:embed="rId1"/>
                  <a:stretch>
                    <a:fillRect/>
                  </a:stretch>
                </pic:blipFill>
                <pic:spPr>
                  <a:xfrm rot="0">
                    <a:off x="0" y="0"/>
                    <a:ext cx="349261" cy="304761"/>
                  </a:xfrm>
                  <a:prstGeom prst="rect">
                    <a:avLst/>
                  </a:prstGeom>
                </pic:spPr>
              </pic:pic>
            </a:graphicData>
          </a:graphic>
        </wp:inline>
      </w:drawing>
    </w:r>
  </w:p>
  <w:p>
    <w:pPr>
      <w:spacing w:line="263" w:lineRule="auto"/>
      <w:rPr>
        <w:rFonts w:ascii="Arial"/>
        <w:sz w:val="21"/>
      </w:rPr>
    </w:pPr>
    <w:r/>
  </w:p>
  <w:p>
    <w:pPr>
      <w:spacing w:line="263" w:lineRule="auto"/>
      <w:rPr>
        <w:rFonts w:ascii="Arial"/>
        <w:sz w:val="21"/>
      </w:rPr>
    </w:pPr>
    <w:r/>
  </w:p>
  <w:p>
    <w:pPr>
      <w:spacing w:line="221" w:lineRule="exact"/>
      <w:jc w:val="right"/>
      <w:rPr>
        <w:rFonts w:ascii="Times New Roman" w:hAnsi="Times New Roman" w:eastAsia="Times New Roman" w:cs="Times New Roman"/>
        <w:sz w:val="19"/>
        <w:szCs w:val="19"/>
      </w:rPr>
    </w:pPr>
    <w:hyperlink w:history="true" r:id="rId2">
      <w:r>
        <w:rPr>
          <w:rFonts w:ascii="Arial" w:hAnsi="Arial" w:eastAsia="Arial" w:cs="Arial"/>
          <w:sz w:val="17"/>
          <w:szCs w:val="17"/>
          <w:spacing w:val="-5"/>
          <w:position w:val="2"/>
        </w:rPr>
        <w:t>www.360doc.com/content/23/0810/07/30502061_1091856288.sht</w:t>
      </w:r>
      <w:r>
        <w:rPr>
          <w:rFonts w:ascii="Arial" w:hAnsi="Arial" w:eastAsia="Arial" w:cs="Arial"/>
          <w:sz w:val="17"/>
          <w:szCs w:val="17"/>
          <w:spacing w:val="-6"/>
          <w:position w:val="2"/>
        </w:rPr>
        <w:t>ml</w:t>
      </w:r>
      <w:r>
        <w:rPr>
          <w:rFonts w:ascii="Arial" w:hAnsi="Arial" w:eastAsia="Arial" w:cs="Arial"/>
          <w:sz w:val="17"/>
          <w:szCs w:val="17"/>
          <w:spacing w:val="1"/>
          <w:position w:val="2"/>
        </w:rPr>
        <w:t xml:space="preserve">                           </w:t>
      </w:r>
      <w:r>
        <w:rPr>
          <w:rFonts w:ascii="Arial" w:hAnsi="Arial" w:eastAsia="Arial" w:cs="Arial"/>
          <w:sz w:val="17"/>
          <w:szCs w:val="17"/>
          <w:position w:val="2"/>
        </w:rPr>
        <w:t xml:space="preserve">                                                                                            </w:t>
      </w:r>
      <w:r>
        <w:rPr>
          <w:rFonts w:ascii="Times New Roman" w:hAnsi="Times New Roman" w:eastAsia="Times New Roman" w:cs="Times New Roman"/>
          <w:sz w:val="19"/>
          <w:szCs w:val="19"/>
          <w:b/>
          <w:bCs/>
          <w:spacing w:val="-6"/>
          <w:position w:val="2"/>
        </w:rPr>
        <w:t>24/44</w:t>
      </w:r>
    </w:hyperlink>
  </w:p>
</w:ftr>
</file>

<file path=word/footer2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59"/>
      <w:spacing w:after="84"/>
      <w:rPr>
        <w:sz w:val="26"/>
        <w:szCs w:val="26"/>
      </w:rPr>
    </w:pPr>
    <w:r>
      <w:rPr>
        <w:sz w:val="26"/>
        <w:szCs w:val="26"/>
        <w:position w:val="-11"/>
      </w:rPr>
      <w:drawing>
        <wp:inline distT="0" distB="0" distL="0" distR="0">
          <wp:extent cx="361956" cy="298452"/>
          <wp:effectExtent l="0" t="0" r="0" b="0"/>
          <wp:docPr id="66" name="IM 66"/>
          <wp:cNvGraphicFramePr/>
          <a:graphic>
            <a:graphicData uri="http://schemas.openxmlformats.org/drawingml/2006/picture">
              <pic:pic>
                <pic:nvPicPr>
                  <pic:cNvPr id="66" name="IM 66"/>
                  <pic:cNvPicPr/>
                </pic:nvPicPr>
                <pic:blipFill>
                  <a:blip r:embed="rId1"/>
                  <a:stretch>
                    <a:fillRect/>
                  </a:stretch>
                </pic:blipFill>
                <pic:spPr>
                  <a:xfrm rot="0">
                    <a:off x="0" y="0"/>
                    <a:ext cx="361956" cy="298452"/>
                  </a:xfrm>
                  <a:prstGeom prst="rect">
                    <a:avLst/>
                  </a:prstGeom>
                </pic:spPr>
              </pic:pic>
            </a:graphicData>
          </a:graphic>
        </wp:inline>
      </w:drawing>
    </w:r>
    <w:r>
      <w:rPr>
        <w:sz w:val="26"/>
        <w:szCs w:val="26"/>
        <w:spacing w:val="5"/>
      </w:rPr>
      <w:t>中台合规</w:t>
    </w:r>
  </w:p>
  <w:p>
    <w:pPr>
      <w:spacing w:line="388" w:lineRule="auto"/>
      <w:rPr>
        <w:rFonts w:ascii="Arial"/>
        <w:sz w:val="21"/>
      </w:rPr>
    </w:pPr>
    <w:r/>
  </w:p>
  <w:p>
    <w:pPr>
      <w:spacing w:line="248" w:lineRule="exact"/>
      <w:jc w:val="right"/>
      <w:rPr>
        <w:rFonts w:ascii="Times New Roman" w:hAnsi="Times New Roman" w:eastAsia="Times New Roman" w:cs="Times New Roman"/>
        <w:sz w:val="19"/>
        <w:szCs w:val="19"/>
      </w:rPr>
    </w:pPr>
    <w:hyperlink w:history="true" r:id="rId2">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w:t>
      </w:r>
      <w:r>
        <w:rPr>
          <w:rFonts w:ascii="Arial" w:hAnsi="Arial" w:eastAsia="Arial" w:cs="Arial"/>
          <w:sz w:val="19"/>
          <w:szCs w:val="19"/>
          <w:spacing w:val="-15"/>
          <w:position w:val="2"/>
        </w:rPr>
        <w:t>10/07/30502061_1091856288.shtml</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25/4</w:t>
      </w:r>
      <w:r>
        <w:rPr>
          <w:rFonts w:ascii="Times New Roman" w:hAnsi="Times New Roman" w:eastAsia="Times New Roman" w:cs="Times New Roman"/>
          <w:sz w:val="19"/>
          <w:szCs w:val="19"/>
          <w:b/>
          <w:bCs/>
          <w:spacing w:val="-8"/>
          <w:position w:val="2"/>
        </w:rPr>
        <w:t>4</w:t>
      </w:r>
    </w:hyperlink>
  </w:p>
</w:ftr>
</file>

<file path=word/footer2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ind w:firstLine="8859"/>
      <w:spacing w:after="1" w:line="470" w:lineRule="exact"/>
      <w:rPr/>
    </w:pPr>
    <w:r>
      <w:rPr>
        <w:position w:val="-9"/>
      </w:rPr>
      <w:drawing>
        <wp:inline distT="0" distB="0" distL="0" distR="0">
          <wp:extent cx="349261" cy="298452"/>
          <wp:effectExtent l="0" t="0" r="0" b="0"/>
          <wp:docPr id="68" name="IM 68"/>
          <wp:cNvGraphicFramePr/>
          <a:graphic>
            <a:graphicData uri="http://schemas.openxmlformats.org/drawingml/2006/picture">
              <pic:pic>
                <pic:nvPicPr>
                  <pic:cNvPr id="68" name="IM 68"/>
                  <pic:cNvPicPr/>
                </pic:nvPicPr>
                <pic:blipFill>
                  <a:blip r:embed="rId1"/>
                  <a:stretch>
                    <a:fillRect/>
                  </a:stretch>
                </pic:blipFill>
                <pic:spPr>
                  <a:xfrm rot="0">
                    <a:off x="0" y="0"/>
                    <a:ext cx="349261" cy="298452"/>
                  </a:xfrm>
                  <a:prstGeom prst="rect">
                    <a:avLst/>
                  </a:prstGeom>
                </pic:spPr>
              </pic:pic>
            </a:graphicData>
          </a:graphic>
        </wp:inline>
      </w:drawing>
    </w:r>
  </w:p>
  <w:p>
    <w:pPr>
      <w:spacing w:line="262" w:lineRule="auto"/>
      <w:rPr>
        <w:rFonts w:ascii="Arial"/>
        <w:sz w:val="21"/>
      </w:rPr>
    </w:pPr>
    <w:r/>
  </w:p>
  <w:p>
    <w:pPr>
      <w:spacing w:line="261" w:lineRule="auto"/>
      <w:rPr>
        <w:rFonts w:ascii="Arial"/>
        <w:sz w:val="21"/>
      </w:rPr>
    </w:pPr>
    <w:r/>
  </w:p>
  <w:p>
    <w:pPr>
      <w:spacing w:line="235" w:lineRule="exact"/>
      <w:jc w:val="right"/>
      <w:rPr>
        <w:rFonts w:ascii="Times New Roman" w:hAnsi="Times New Roman" w:eastAsia="Times New Roman" w:cs="Times New Roman"/>
        <w:sz w:val="18"/>
        <w:szCs w:val="18"/>
      </w:rPr>
    </w:pPr>
    <w:hyperlink w:history="true" r:id="rId2">
      <w:r>
        <w:rPr>
          <w:rFonts w:ascii="Arial" w:hAnsi="Arial" w:eastAsia="Arial" w:cs="Arial"/>
          <w:sz w:val="18"/>
          <w:szCs w:val="18"/>
          <w:spacing w:val="-10"/>
          <w:position w:val="2"/>
        </w:rPr>
        <w:t>www</w:t>
      </w:r>
      <w:r>
        <w:rPr>
          <w:rFonts w:ascii="Arial" w:hAnsi="Arial" w:eastAsia="Arial" w:cs="Arial"/>
          <w:sz w:val="18"/>
          <w:szCs w:val="18"/>
          <w:spacing w:val="-9"/>
          <w:position w:val="2"/>
        </w:rPr>
        <w:t>.360doc.com/content/23/0810/0</w:t>
      </w:r>
      <w:r>
        <w:rPr>
          <w:rFonts w:ascii="Arial" w:hAnsi="Arial" w:eastAsia="Arial" w:cs="Arial"/>
          <w:sz w:val="18"/>
          <w:szCs w:val="18"/>
          <w:spacing w:val="-10"/>
          <w:position w:val="2"/>
        </w:rPr>
        <w:t>7/30502061_1091856288.shtml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spacing w:val="-10"/>
          <w:position w:val="2"/>
        </w:rPr>
        <w:t>26/4</w:t>
      </w:r>
      <w:r>
        <w:rPr>
          <w:rFonts w:ascii="Times New Roman" w:hAnsi="Times New Roman" w:eastAsia="Times New Roman" w:cs="Times New Roman"/>
          <w:sz w:val="18"/>
          <w:szCs w:val="18"/>
          <w:spacing w:val="-7"/>
          <w:position w:val="2"/>
        </w:rPr>
        <w:t>4</w:t>
      </w:r>
    </w:hyperlink>
  </w:p>
</w:ftr>
</file>

<file path=word/footer2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59"/>
      <w:spacing w:after="81"/>
      <w:rPr/>
    </w:pPr>
    <w:r>
      <w:rPr>
        <w:position w:val="-10"/>
      </w:rPr>
      <w:drawing>
        <wp:inline distT="0" distB="0" distL="0" distR="0">
          <wp:extent cx="349261" cy="298452"/>
          <wp:effectExtent l="0" t="0" r="0" b="0"/>
          <wp:docPr id="70" name="IM 70"/>
          <wp:cNvGraphicFramePr/>
          <a:graphic>
            <a:graphicData uri="http://schemas.openxmlformats.org/drawingml/2006/picture">
              <pic:pic>
                <pic:nvPicPr>
                  <pic:cNvPr id="70" name="IM 70"/>
                  <pic:cNvPicPr/>
                </pic:nvPicPr>
                <pic:blipFill>
                  <a:blip r:embed="rId1"/>
                  <a:stretch>
                    <a:fillRect/>
                  </a:stretch>
                </pic:blipFill>
                <pic:spPr>
                  <a:xfrm rot="0">
                    <a:off x="0" y="0"/>
                    <a:ext cx="349261" cy="298452"/>
                  </a:xfrm>
                  <a:prstGeom prst="rect">
                    <a:avLst/>
                  </a:prstGeom>
                </pic:spPr>
              </pic:pic>
            </a:graphicData>
          </a:graphic>
        </wp:inline>
      </w:drawing>
    </w:r>
    <w:r>
      <w:rPr>
        <w:spacing w:val="19"/>
      </w:rPr>
      <w:t>中合合规</w:t>
    </w:r>
  </w:p>
  <w:p>
    <w:pPr>
      <w:spacing w:line="465" w:lineRule="auto"/>
      <w:rPr>
        <w:rFonts w:ascii="Arial"/>
        <w:sz w:val="21"/>
      </w:rPr>
    </w:pPr>
    <w:r/>
  </w:p>
  <w:p>
    <w:pPr>
      <w:spacing w:line="221" w:lineRule="exact"/>
      <w:jc w:val="right"/>
      <w:rPr>
        <w:rFonts w:ascii="Times New Roman" w:hAnsi="Times New Roman" w:eastAsia="Times New Roman" w:cs="Times New Roman"/>
        <w:sz w:val="19"/>
        <w:szCs w:val="19"/>
      </w:rPr>
    </w:pPr>
    <w:hyperlink w:history="true" r:id="rId2">
      <w:r>
        <w:rPr>
          <w:rFonts w:ascii="Arial" w:hAnsi="Arial" w:eastAsia="Arial" w:cs="Arial"/>
          <w:sz w:val="17"/>
          <w:szCs w:val="17"/>
          <w:spacing w:val="-5"/>
          <w:position w:val="2"/>
        </w:rPr>
        <w:t>www.360doc.com/content/23/0810/07/30502061_1091856288.sht</w:t>
      </w:r>
      <w:r>
        <w:rPr>
          <w:rFonts w:ascii="Arial" w:hAnsi="Arial" w:eastAsia="Arial" w:cs="Arial"/>
          <w:sz w:val="17"/>
          <w:szCs w:val="17"/>
          <w:spacing w:val="-6"/>
          <w:position w:val="2"/>
        </w:rPr>
        <w:t>ml</w:t>
      </w:r>
      <w:r>
        <w:rPr>
          <w:rFonts w:ascii="Arial" w:hAnsi="Arial" w:eastAsia="Arial" w:cs="Arial"/>
          <w:sz w:val="17"/>
          <w:szCs w:val="17"/>
          <w:spacing w:val="1"/>
          <w:position w:val="2"/>
        </w:rPr>
        <w:t xml:space="preserve">                           </w:t>
      </w:r>
      <w:r>
        <w:rPr>
          <w:rFonts w:ascii="Arial" w:hAnsi="Arial" w:eastAsia="Arial" w:cs="Arial"/>
          <w:sz w:val="17"/>
          <w:szCs w:val="17"/>
          <w:position w:val="2"/>
        </w:rPr>
        <w:t xml:space="preserve">                                                                                            </w:t>
      </w:r>
      <w:r>
        <w:rPr>
          <w:rFonts w:ascii="Times New Roman" w:hAnsi="Times New Roman" w:eastAsia="Times New Roman" w:cs="Times New Roman"/>
          <w:sz w:val="19"/>
          <w:szCs w:val="19"/>
          <w:b/>
          <w:bCs/>
          <w:spacing w:val="-6"/>
          <w:position w:val="2"/>
        </w:rPr>
        <w:t>27/44</w:t>
      </w:r>
    </w:hyperlink>
  </w:p>
</w:ftr>
</file>

<file path=word/footer2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w:t>
      </w:r>
      <w:r>
        <w:rPr>
          <w:rFonts w:ascii="Arial" w:hAnsi="Arial" w:eastAsia="Arial" w:cs="Arial"/>
          <w:sz w:val="18"/>
          <w:szCs w:val="18"/>
          <w:spacing w:val="-10"/>
          <w:position w:val="2"/>
        </w:rPr>
        <w:t>07/30502061_1091856288.shtml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28/4</w:t>
      </w:r>
      <w:r>
        <w:rPr>
          <w:rFonts w:ascii="Times New Roman" w:hAnsi="Times New Roman" w:eastAsia="Times New Roman" w:cs="Times New Roman"/>
          <w:sz w:val="18"/>
          <w:szCs w:val="18"/>
          <w:b/>
          <w:bCs/>
          <w:spacing w:val="-8"/>
          <w:position w:val="2"/>
        </w:rPr>
        <w:t>4</w:t>
      </w:r>
    </w:hyperlink>
  </w:p>
</w:ftr>
</file>

<file path=word/footer2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w:t>
      </w:r>
      <w:r>
        <w:rPr>
          <w:rFonts w:ascii="Arial" w:hAnsi="Arial" w:eastAsia="Arial" w:cs="Arial"/>
          <w:sz w:val="18"/>
          <w:szCs w:val="18"/>
          <w:spacing w:val="-10"/>
          <w:position w:val="2"/>
        </w:rPr>
        <w:t>07/30502061_1091856288.shtml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29/4</w:t>
      </w:r>
      <w:r>
        <w:rPr>
          <w:rFonts w:ascii="Times New Roman" w:hAnsi="Times New Roman" w:eastAsia="Times New Roman" w:cs="Times New Roman"/>
          <w:sz w:val="18"/>
          <w:szCs w:val="18"/>
          <w:b/>
          <w:bCs/>
          <w:spacing w:val="-8"/>
          <w:position w:val="2"/>
        </w:rPr>
        <w:t>4</w:t>
      </w:r>
    </w:hyperlink>
  </w:p>
</w:ftr>
</file>

<file path=word/footer2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w:t>
      </w:r>
      <w:r>
        <w:rPr>
          <w:rFonts w:ascii="Arial" w:hAnsi="Arial" w:eastAsia="Arial" w:cs="Arial"/>
          <w:sz w:val="18"/>
          <w:szCs w:val="18"/>
          <w:spacing w:val="-9"/>
          <w:position w:val="2"/>
        </w:rPr>
        <w:t>.360doc.com/content/23/08</w:t>
      </w:r>
      <w:r>
        <w:rPr>
          <w:rFonts w:ascii="Arial" w:hAnsi="Arial" w:eastAsia="Arial" w:cs="Arial"/>
          <w:sz w:val="18"/>
          <w:szCs w:val="18"/>
          <w:spacing w:val="-10"/>
          <w:position w:val="2"/>
        </w:rPr>
        <w:t>10/07/30502061_1091856288.shtml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spacing w:val="-10"/>
          <w:position w:val="2"/>
        </w:rPr>
        <w:t>30/4</w:t>
      </w:r>
      <w:r>
        <w:rPr>
          <w:rFonts w:ascii="Times New Roman" w:hAnsi="Times New Roman" w:eastAsia="Times New Roman" w:cs="Times New Roman"/>
          <w:sz w:val="18"/>
          <w:szCs w:val="18"/>
          <w:spacing w:val="-7"/>
          <w:position w:val="2"/>
        </w:rPr>
        <w:t>4</w:t>
      </w:r>
    </w:hyperlink>
  </w:p>
</w:ftr>
</file>

<file path=word/footer2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w.360doc.com/content/23/0810/07</w:t>
      </w:r>
      <w:r>
        <w:rPr>
          <w:rFonts w:ascii="Arial" w:hAnsi="Arial" w:eastAsia="Arial" w:cs="Arial"/>
          <w:sz w:val="18"/>
          <w:szCs w:val="18"/>
          <w:spacing w:val="-10"/>
          <w:position w:val="2"/>
        </w:rPr>
        <w:t>/30502061_1091856288.shtml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31/4</w:t>
      </w:r>
      <w:r>
        <w:rPr>
          <w:rFonts w:ascii="Times New Roman" w:hAnsi="Times New Roman" w:eastAsia="Times New Roman" w:cs="Times New Roman"/>
          <w:sz w:val="18"/>
          <w:szCs w:val="18"/>
          <w:b/>
          <w:bCs/>
          <w:spacing w:val="-8"/>
          <w:position w:val="2"/>
        </w:rPr>
        <w:t>4</w:t>
      </w:r>
    </w:hyperlink>
  </w:p>
</w:ftr>
</file>

<file path=word/footer2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w.360doc.com/content/23/0810/07</w:t>
      </w:r>
      <w:r>
        <w:rPr>
          <w:rFonts w:ascii="Arial" w:hAnsi="Arial" w:eastAsia="Arial" w:cs="Arial"/>
          <w:sz w:val="18"/>
          <w:szCs w:val="18"/>
          <w:spacing w:val="-10"/>
          <w:position w:val="2"/>
        </w:rPr>
        <w:t>/30502061_1091856288.shtml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32/4</w:t>
      </w:r>
      <w:r>
        <w:rPr>
          <w:rFonts w:ascii="Times New Roman" w:hAnsi="Times New Roman" w:eastAsia="Times New Roman" w:cs="Times New Roman"/>
          <w:sz w:val="18"/>
          <w:szCs w:val="18"/>
          <w:b/>
          <w:bCs/>
          <w:spacing w:val="-8"/>
          <w:position w:val="2"/>
        </w:rPr>
        <w:t>4</w:t>
      </w:r>
    </w:hyperlink>
  </w:p>
</w:ftr>
</file>

<file path=word/footer2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w.360doc.com/content/23/0810/07</w:t>
      </w:r>
      <w:r>
        <w:rPr>
          <w:rFonts w:ascii="Arial" w:hAnsi="Arial" w:eastAsia="Arial" w:cs="Arial"/>
          <w:sz w:val="18"/>
          <w:szCs w:val="18"/>
          <w:spacing w:val="-10"/>
          <w:position w:val="2"/>
        </w:rPr>
        <w:t>/30502061_1091856288.shtml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34/4</w:t>
      </w:r>
      <w:r>
        <w:rPr>
          <w:rFonts w:ascii="Times New Roman" w:hAnsi="Times New Roman" w:eastAsia="Times New Roman" w:cs="Times New Roman"/>
          <w:sz w:val="18"/>
          <w:szCs w:val="18"/>
          <w:b/>
          <w:bCs/>
          <w:spacing w:val="-8"/>
          <w:position w:val="2"/>
        </w:rPr>
        <w:t>4</w:t>
      </w:r>
    </w:hyperlink>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ftr>
</file>

<file path=word/footer30.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w.360doc.com/content/23/0810/07</w:t>
      </w:r>
      <w:r>
        <w:rPr>
          <w:rFonts w:ascii="Arial" w:hAnsi="Arial" w:eastAsia="Arial" w:cs="Arial"/>
          <w:sz w:val="18"/>
          <w:szCs w:val="18"/>
          <w:spacing w:val="-10"/>
          <w:position w:val="2"/>
        </w:rPr>
        <w:t>/30502061_1091856288.shtml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35/4</w:t>
      </w:r>
      <w:r>
        <w:rPr>
          <w:rFonts w:ascii="Times New Roman" w:hAnsi="Times New Roman" w:eastAsia="Times New Roman" w:cs="Times New Roman"/>
          <w:sz w:val="18"/>
          <w:szCs w:val="18"/>
          <w:b/>
          <w:bCs/>
          <w:spacing w:val="-8"/>
          <w:position w:val="2"/>
        </w:rPr>
        <w:t>4</w:t>
      </w:r>
    </w:hyperlink>
  </w:p>
</w:ftr>
</file>

<file path=word/footer3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w.360doc.com/content/23/0810/07</w:t>
      </w:r>
      <w:r>
        <w:rPr>
          <w:rFonts w:ascii="Arial" w:hAnsi="Arial" w:eastAsia="Arial" w:cs="Arial"/>
          <w:sz w:val="18"/>
          <w:szCs w:val="18"/>
          <w:spacing w:val="-10"/>
          <w:position w:val="2"/>
        </w:rPr>
        <w:t>/30502061_1091856288.shtml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36/4</w:t>
      </w:r>
      <w:r>
        <w:rPr>
          <w:rFonts w:ascii="Times New Roman" w:hAnsi="Times New Roman" w:eastAsia="Times New Roman" w:cs="Times New Roman"/>
          <w:sz w:val="18"/>
          <w:szCs w:val="18"/>
          <w:b/>
          <w:bCs/>
          <w:spacing w:val="-8"/>
          <w:position w:val="2"/>
        </w:rPr>
        <w:t>4</w:t>
      </w:r>
    </w:hyperlink>
  </w:p>
</w:ftr>
</file>

<file path=word/footer3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w.360doc.com/content/23/0810/07</w:t>
      </w:r>
      <w:r>
        <w:rPr>
          <w:rFonts w:ascii="Arial" w:hAnsi="Arial" w:eastAsia="Arial" w:cs="Arial"/>
          <w:sz w:val="18"/>
          <w:szCs w:val="18"/>
          <w:spacing w:val="-10"/>
          <w:position w:val="2"/>
        </w:rPr>
        <w:t>/30502061_1091856288.shtml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37/4</w:t>
      </w:r>
      <w:r>
        <w:rPr>
          <w:rFonts w:ascii="Times New Roman" w:hAnsi="Times New Roman" w:eastAsia="Times New Roman" w:cs="Times New Roman"/>
          <w:sz w:val="18"/>
          <w:szCs w:val="18"/>
          <w:b/>
          <w:bCs/>
          <w:spacing w:val="-8"/>
          <w:position w:val="2"/>
        </w:rPr>
        <w:t>4</w:t>
      </w:r>
    </w:hyperlink>
  </w:p>
</w:ftr>
</file>

<file path=word/footer3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w:t>
      </w:r>
      <w:r>
        <w:rPr>
          <w:rFonts w:ascii="Arial" w:hAnsi="Arial" w:eastAsia="Arial" w:cs="Arial"/>
          <w:sz w:val="18"/>
          <w:szCs w:val="18"/>
          <w:spacing w:val="-9"/>
          <w:position w:val="2"/>
        </w:rPr>
        <w:t>.360doc.com/content/23/08</w:t>
      </w:r>
      <w:r>
        <w:rPr>
          <w:rFonts w:ascii="Arial" w:hAnsi="Arial" w:eastAsia="Arial" w:cs="Arial"/>
          <w:sz w:val="18"/>
          <w:szCs w:val="18"/>
          <w:spacing w:val="-10"/>
          <w:position w:val="2"/>
        </w:rPr>
        <w:t>10/07/30502061_1091856288.shtml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spacing w:val="-10"/>
          <w:position w:val="2"/>
        </w:rPr>
        <w:t>39/4</w:t>
      </w:r>
      <w:r>
        <w:rPr>
          <w:rFonts w:ascii="Times New Roman" w:hAnsi="Times New Roman" w:eastAsia="Times New Roman" w:cs="Times New Roman"/>
          <w:sz w:val="18"/>
          <w:szCs w:val="18"/>
          <w:spacing w:val="-7"/>
          <w:position w:val="2"/>
        </w:rPr>
        <w:t>4</w:t>
      </w:r>
    </w:hyperlink>
  </w:p>
</w:ftr>
</file>

<file path=word/footer3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w:t>
      </w:r>
      <w:r>
        <w:rPr>
          <w:rFonts w:ascii="Arial" w:hAnsi="Arial" w:eastAsia="Arial" w:cs="Arial"/>
          <w:sz w:val="18"/>
          <w:szCs w:val="18"/>
          <w:spacing w:val="-10"/>
          <w:position w:val="2"/>
        </w:rPr>
        <w:t>07/30502061_1091856288.shtml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40/4</w:t>
      </w:r>
      <w:r>
        <w:rPr>
          <w:rFonts w:ascii="Times New Roman" w:hAnsi="Times New Roman" w:eastAsia="Times New Roman" w:cs="Times New Roman"/>
          <w:sz w:val="18"/>
          <w:szCs w:val="18"/>
          <w:b/>
          <w:bCs/>
          <w:spacing w:val="-8"/>
          <w:position w:val="2"/>
        </w:rPr>
        <w:t>4</w:t>
      </w:r>
    </w:hyperlink>
  </w:p>
</w:ftr>
</file>

<file path=word/footer3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0062"/>
      <w:spacing w:after="58" w:line="223" w:lineRule="auto"/>
      <w:rPr>
        <w:sz w:val="18"/>
        <w:szCs w:val="18"/>
      </w:rPr>
    </w:pPr>
    <w:r>
      <w:rPr>
        <w:sz w:val="18"/>
        <w:szCs w:val="18"/>
        <w:b/>
        <w:bCs/>
        <w:spacing w:val="-6"/>
      </w:rPr>
      <w:t>合</w:t>
    </w:r>
    <w:r>
      <w:rPr>
        <w:sz w:val="18"/>
        <w:szCs w:val="18"/>
        <w:spacing w:val="-7"/>
      </w:rPr>
      <w:t xml:space="preserve"> </w:t>
    </w:r>
    <w:r>
      <w:rPr>
        <w:sz w:val="18"/>
        <w:szCs w:val="18"/>
        <w:b/>
        <w:bCs/>
        <w:spacing w:val="-6"/>
      </w:rPr>
      <w:t>规</w:t>
    </w:r>
  </w:p>
  <w:p>
    <w:pPr>
      <w:spacing w:line="311" w:lineRule="auto"/>
      <w:rPr>
        <w:rFonts w:ascii="Arial"/>
        <w:sz w:val="21"/>
      </w:rPr>
    </w:pPr>
    <w:r/>
  </w:p>
  <w:p>
    <w:pPr>
      <w:spacing w:line="311" w:lineRule="auto"/>
      <w:rPr>
        <w:rFonts w:ascii="Arial"/>
        <w:sz w:val="21"/>
      </w:rPr>
    </w:pPr>
    <w:r/>
  </w:p>
  <w:p>
    <w:pPr>
      <w:spacing w:line="235" w:lineRule="exact"/>
      <w:jc w:val="right"/>
      <w:rPr>
        <w:rFonts w:ascii="Times New Roman" w:hAnsi="Times New Roman" w:eastAsia="Times New Roman" w:cs="Times New Roman"/>
        <w:sz w:val="18"/>
        <w:szCs w:val="18"/>
      </w:rPr>
    </w:pPr>
    <w:hyperlink w:history="true" r:id="rId1">
      <w:r>
        <w:rPr>
          <w:rFonts w:ascii="Arial" w:hAnsi="Arial" w:eastAsia="Arial" w:cs="Arial"/>
          <w:sz w:val="18"/>
          <w:szCs w:val="18"/>
          <w:spacing w:val="-10"/>
          <w:position w:val="2"/>
        </w:rPr>
        <w:t>ww</w:t>
      </w:r>
      <w:r>
        <w:rPr>
          <w:rFonts w:ascii="Arial" w:hAnsi="Arial" w:eastAsia="Arial" w:cs="Arial"/>
          <w:sz w:val="18"/>
          <w:szCs w:val="18"/>
          <w:spacing w:val="-9"/>
          <w:position w:val="2"/>
        </w:rPr>
        <w:t>w.360doc.com/content/23/0810/</w:t>
      </w:r>
      <w:r>
        <w:rPr>
          <w:rFonts w:ascii="Arial" w:hAnsi="Arial" w:eastAsia="Arial" w:cs="Arial"/>
          <w:sz w:val="18"/>
          <w:szCs w:val="18"/>
          <w:spacing w:val="-10"/>
          <w:position w:val="2"/>
        </w:rPr>
        <w:t>07/30502061_1091856288.shtml</w:t>
      </w:r>
      <w:r>
        <w:rPr>
          <w:rFonts w:ascii="Arial" w:hAnsi="Arial" w:eastAsia="Arial" w:cs="Arial"/>
          <w:sz w:val="18"/>
          <w:szCs w:val="18"/>
          <w:spacing w:val="1"/>
          <w:position w:val="2"/>
        </w:rPr>
        <w:t xml:space="preserve">                                               </w:t>
      </w:r>
      <w:r>
        <w:rPr>
          <w:rFonts w:ascii="Arial" w:hAnsi="Arial" w:eastAsia="Arial" w:cs="Arial"/>
          <w:sz w:val="18"/>
          <w:szCs w:val="18"/>
          <w:position w:val="2"/>
        </w:rPr>
        <w:t xml:space="preserve">                                                                 </w:t>
      </w:r>
      <w:r>
        <w:rPr>
          <w:rFonts w:ascii="Times New Roman" w:hAnsi="Times New Roman" w:eastAsia="Times New Roman" w:cs="Times New Roman"/>
          <w:sz w:val="18"/>
          <w:szCs w:val="18"/>
          <w:b/>
          <w:bCs/>
          <w:spacing w:val="-10"/>
          <w:position w:val="2"/>
        </w:rPr>
        <w:t>42/4</w:t>
      </w:r>
      <w:r>
        <w:rPr>
          <w:rFonts w:ascii="Times New Roman" w:hAnsi="Times New Roman" w:eastAsia="Times New Roman" w:cs="Times New Roman"/>
          <w:sz w:val="18"/>
          <w:szCs w:val="18"/>
          <w:b/>
          <w:bCs/>
          <w:spacing w:val="-8"/>
          <w:position w:val="2"/>
        </w:rPr>
        <w:t>4</w:t>
      </w:r>
    </w:hyperlink>
  </w:p>
</w:ftr>
</file>

<file path=word/footer3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69"/>
      <w:spacing w:after="84"/>
      <w:rPr>
        <w:sz w:val="26"/>
        <w:szCs w:val="26"/>
      </w:rPr>
    </w:pPr>
    <w:r>
      <w:rPr>
        <w:sz w:val="26"/>
        <w:szCs w:val="26"/>
        <w:position w:val="-10"/>
      </w:rPr>
      <w:drawing>
        <wp:inline distT="0" distB="0" distL="0" distR="0">
          <wp:extent cx="355608" cy="311177"/>
          <wp:effectExtent l="0" t="0" r="0" b="0"/>
          <wp:docPr id="100" name="IM 100"/>
          <wp:cNvGraphicFramePr/>
          <a:graphic>
            <a:graphicData uri="http://schemas.openxmlformats.org/drawingml/2006/picture">
              <pic:pic>
                <pic:nvPicPr>
                  <pic:cNvPr id="100" name="IM 100"/>
                  <pic:cNvPicPr/>
                </pic:nvPicPr>
                <pic:blipFill>
                  <a:blip r:embed="rId1"/>
                  <a:stretch>
                    <a:fillRect/>
                  </a:stretch>
                </pic:blipFill>
                <pic:spPr>
                  <a:xfrm rot="0">
                    <a:off x="0" y="0"/>
                    <a:ext cx="355608" cy="311177"/>
                  </a:xfrm>
                  <a:prstGeom prst="rect">
                    <a:avLst/>
                  </a:prstGeom>
                </pic:spPr>
              </pic:pic>
            </a:graphicData>
          </a:graphic>
        </wp:inline>
      </w:drawing>
    </w:r>
    <w:r>
      <w:rPr>
        <w:sz w:val="26"/>
        <w:szCs w:val="26"/>
        <w:spacing w:val="7"/>
      </w:rPr>
      <w:t>中台合规</w:t>
    </w:r>
  </w:p>
  <w:p>
    <w:pPr>
      <w:spacing w:line="249" w:lineRule="auto"/>
      <w:rPr>
        <w:rFonts w:ascii="Arial"/>
        <w:sz w:val="21"/>
      </w:rPr>
    </w:pPr>
    <w:r/>
  </w:p>
  <w:p>
    <w:pPr>
      <w:spacing w:line="248" w:lineRule="auto"/>
      <w:rPr>
        <w:rFonts w:ascii="Arial"/>
        <w:sz w:val="21"/>
      </w:rPr>
    </w:pPr>
    <w:r/>
  </w:p>
  <w:p>
    <w:pPr>
      <w:spacing w:line="248" w:lineRule="exact"/>
      <w:jc w:val="right"/>
      <w:rPr>
        <w:rFonts w:ascii="Times New Roman" w:hAnsi="Times New Roman" w:eastAsia="Times New Roman" w:cs="Times New Roman"/>
        <w:sz w:val="19"/>
        <w:szCs w:val="19"/>
      </w:rPr>
    </w:pPr>
    <w:hyperlink w:history="true" r:id="rId2">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w:t>
      </w:r>
      <w:r>
        <w:rPr>
          <w:rFonts w:ascii="Arial" w:hAnsi="Arial" w:eastAsia="Arial" w:cs="Arial"/>
          <w:sz w:val="19"/>
          <w:szCs w:val="19"/>
          <w:spacing w:val="-15"/>
          <w:position w:val="2"/>
        </w:rPr>
        <w:t>10/07/30502061_1091856288.shtml</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43/4</w:t>
      </w:r>
      <w:r>
        <w:rPr>
          <w:rFonts w:ascii="Times New Roman" w:hAnsi="Times New Roman" w:eastAsia="Times New Roman" w:cs="Times New Roman"/>
          <w:sz w:val="19"/>
          <w:szCs w:val="19"/>
          <w:b/>
          <w:bCs/>
          <w:spacing w:val="-8"/>
          <w:position w:val="2"/>
        </w:rPr>
        <w:t>4</w:t>
      </w:r>
    </w:hyperlink>
  </w:p>
</w:ftr>
</file>

<file path=word/footer3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59"/>
      <w:spacing w:after="88"/>
      <w:rPr>
        <w:sz w:val="27"/>
        <w:szCs w:val="27"/>
      </w:rPr>
    </w:pPr>
    <w:r>
      <w:rPr>
        <w:sz w:val="27"/>
        <w:szCs w:val="27"/>
        <w:position w:val="-12"/>
      </w:rPr>
      <w:drawing>
        <wp:inline distT="0" distB="0" distL="0" distR="0">
          <wp:extent cx="368303" cy="304761"/>
          <wp:effectExtent l="0" t="0" r="0" b="0"/>
          <wp:docPr id="102" name="IM 102"/>
          <wp:cNvGraphicFramePr/>
          <a:graphic>
            <a:graphicData uri="http://schemas.openxmlformats.org/drawingml/2006/picture">
              <pic:pic>
                <pic:nvPicPr>
                  <pic:cNvPr id="102" name="IM 102"/>
                  <pic:cNvPicPr/>
                </pic:nvPicPr>
                <pic:blipFill>
                  <a:blip r:embed="rId1"/>
                  <a:stretch>
                    <a:fillRect/>
                  </a:stretch>
                </pic:blipFill>
                <pic:spPr>
                  <a:xfrm rot="0">
                    <a:off x="0" y="0"/>
                    <a:ext cx="368303" cy="304761"/>
                  </a:xfrm>
                  <a:prstGeom prst="rect">
                    <a:avLst/>
                  </a:prstGeom>
                </pic:spPr>
              </pic:pic>
            </a:graphicData>
          </a:graphic>
        </wp:inline>
      </w:drawing>
    </w:r>
    <w:r>
      <w:rPr>
        <w:sz w:val="27"/>
        <w:szCs w:val="27"/>
        <w:spacing w:val="-3"/>
      </w:rPr>
      <w:t>中合合规</w:t>
    </w:r>
  </w:p>
  <w:p>
    <w:pPr>
      <w:spacing w:line="267" w:lineRule="auto"/>
      <w:rPr>
        <w:rFonts w:ascii="Arial"/>
        <w:sz w:val="21"/>
      </w:rPr>
    </w:pPr>
    <w:r/>
  </w:p>
  <w:p>
    <w:pPr>
      <w:spacing w:line="266" w:lineRule="auto"/>
      <w:rPr>
        <w:rFonts w:ascii="Arial"/>
        <w:sz w:val="21"/>
      </w:rPr>
    </w:pPr>
    <w:r/>
  </w:p>
  <w:p>
    <w:pPr>
      <w:spacing w:line="248" w:lineRule="exact"/>
      <w:jc w:val="right"/>
      <w:rPr>
        <w:rFonts w:ascii="Times New Roman" w:hAnsi="Times New Roman" w:eastAsia="Times New Roman" w:cs="Times New Roman"/>
        <w:sz w:val="19"/>
        <w:szCs w:val="19"/>
      </w:rPr>
    </w:pPr>
    <w:hyperlink w:history="true" r:id="rId2">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doc.com/content/23/0810/07/30502061_10918</w:t>
      </w:r>
      <w:r>
        <w:rPr>
          <w:rFonts w:ascii="Arial" w:hAnsi="Arial" w:eastAsia="Arial" w:cs="Arial"/>
          <w:sz w:val="19"/>
          <w:szCs w:val="19"/>
          <w:spacing w:val="-15"/>
          <w:position w:val="2"/>
        </w:rPr>
        <w:t>56288.shtml</w:t>
      </w:r>
      <w:r>
        <w:rPr>
          <w:rFonts w:ascii="Arial" w:hAnsi="Arial" w:eastAsia="Arial" w:cs="Arial"/>
          <w:sz w:val="19"/>
          <w:szCs w:val="19"/>
          <w:spacing w:val="1"/>
          <w:position w:val="2"/>
        </w:rPr>
        <w:t xml:space="preserve">                                           </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44/4</w:t>
      </w:r>
      <w:r>
        <w:rPr>
          <w:rFonts w:ascii="Times New Roman" w:hAnsi="Times New Roman" w:eastAsia="Times New Roman" w:cs="Times New Roman"/>
          <w:sz w:val="19"/>
          <w:szCs w:val="19"/>
          <w:b/>
          <w:bCs/>
          <w:spacing w:val="-8"/>
          <w:position w:val="2"/>
        </w:rPr>
        <w:t>4</w:t>
      </w:r>
    </w:hyperlink>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9979"/>
      <w:spacing w:before="151" w:after="84" w:line="223" w:lineRule="auto"/>
      <w:rPr>
        <w:sz w:val="26"/>
        <w:szCs w:val="26"/>
      </w:rPr>
    </w:pPr>
    <w:r>
      <w:drawing>
        <wp:anchor distT="0" distB="0" distL="0" distR="0" simplePos="0" relativeHeight="251660288" behindDoc="0" locked="0" layoutInCell="0" allowOverlap="1">
          <wp:simplePos x="0" y="0"/>
          <wp:positionH relativeFrom="page">
            <wp:posOffset>5930870</wp:posOffset>
          </wp:positionH>
          <wp:positionV relativeFrom="page">
            <wp:posOffset>9658385</wp:posOffset>
          </wp:positionV>
          <wp:extent cx="361956" cy="311070"/>
          <wp:effectExtent l="0" t="0" r="0" b="0"/>
          <wp:wrapNone/>
          <wp:docPr id="18" name="IM 18"/>
          <wp:cNvGraphicFramePr/>
          <a:graphic>
            <a:graphicData uri="http://schemas.openxmlformats.org/drawingml/2006/picture">
              <pic:pic>
                <pic:nvPicPr>
                  <pic:cNvPr id="18" name="IM 18"/>
                  <pic:cNvPicPr/>
                </pic:nvPicPr>
                <pic:blipFill>
                  <a:blip r:embed="rId1"/>
                  <a:stretch>
                    <a:fillRect/>
                  </a:stretch>
                </pic:blipFill>
                <pic:spPr>
                  <a:xfrm rot="0">
                    <a:off x="0" y="0"/>
                    <a:ext cx="361956" cy="311070"/>
                  </a:xfrm>
                  <a:prstGeom prst="rect">
                    <a:avLst/>
                  </a:prstGeom>
                </pic:spPr>
              </pic:pic>
            </a:graphicData>
          </a:graphic>
        </wp:anchor>
      </w:drawing>
    </w:r>
    <w:r>
      <w:rPr>
        <w:sz w:val="26"/>
        <w:szCs w:val="26"/>
        <w:spacing w:val="-3"/>
      </w:rPr>
      <w:t>合规</w:t>
    </w:r>
  </w:p>
  <w:p>
    <w:pPr>
      <w:spacing w:line="281" w:lineRule="auto"/>
      <w:rPr>
        <w:rFonts w:ascii="Arial"/>
        <w:sz w:val="21"/>
      </w:rPr>
    </w:pPr>
    <w:r/>
  </w:p>
  <w:p>
    <w:pPr>
      <w:spacing w:line="280" w:lineRule="auto"/>
      <w:rPr>
        <w:rFonts w:ascii="Arial"/>
        <w:sz w:val="21"/>
      </w:rPr>
    </w:pPr>
    <w:r/>
  </w:p>
  <w:p>
    <w:pPr>
      <w:spacing w:line="248" w:lineRule="exact"/>
      <w:jc w:val="right"/>
      <w:rPr>
        <w:rFonts w:ascii="Times New Roman" w:hAnsi="Times New Roman" w:eastAsia="Times New Roman" w:cs="Times New Roman"/>
        <w:sz w:val="19"/>
        <w:szCs w:val="19"/>
      </w:rPr>
    </w:pPr>
    <w:hyperlink w:history="true" r:id="rId2">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doc.com/content/23/0810/</w:t>
      </w:r>
      <w:r>
        <w:rPr>
          <w:rFonts w:ascii="Arial" w:hAnsi="Arial" w:eastAsia="Arial" w:cs="Arial"/>
          <w:sz w:val="19"/>
          <w:szCs w:val="19"/>
          <w:spacing w:val="-15"/>
          <w:position w:val="2"/>
        </w:rPr>
        <w:t>07/30502061_1091856288.shtml</w:t>
      </w:r>
      <w:r>
        <w:rPr>
          <w:rFonts w:ascii="Arial" w:hAnsi="Arial" w:eastAsia="Arial" w:cs="Arial"/>
          <w:sz w:val="19"/>
          <w:szCs w:val="19"/>
          <w:spacing w:val="1"/>
          <w:position w:val="2"/>
        </w:rPr>
        <w:t xml:space="preserve">                                               </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6/4</w:t>
      </w:r>
      <w:r>
        <w:rPr>
          <w:rFonts w:ascii="Times New Roman" w:hAnsi="Times New Roman" w:eastAsia="Times New Roman" w:cs="Times New Roman"/>
          <w:sz w:val="19"/>
          <w:szCs w:val="19"/>
          <w:b/>
          <w:bCs/>
          <w:spacing w:val="-8"/>
          <w:position w:val="2"/>
        </w:rPr>
        <w:t>4</w:t>
      </w:r>
    </w:hyperlink>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0059"/>
      <w:spacing w:before="208" w:after="65" w:line="223" w:lineRule="auto"/>
      <w:rPr>
        <w:sz w:val="20"/>
        <w:szCs w:val="20"/>
      </w:rPr>
    </w:pPr>
    <w:r>
      <w:drawing>
        <wp:anchor distT="0" distB="0" distL="0" distR="0" simplePos="0" relativeHeight="251661312" behindDoc="0" locked="0" layoutInCell="0" allowOverlap="1">
          <wp:simplePos x="0" y="0"/>
          <wp:positionH relativeFrom="page">
            <wp:posOffset>5930870</wp:posOffset>
          </wp:positionH>
          <wp:positionV relativeFrom="page">
            <wp:posOffset>9690144</wp:posOffset>
          </wp:positionV>
          <wp:extent cx="355608" cy="304761"/>
          <wp:effectExtent l="0" t="0" r="0" b="0"/>
          <wp:wrapNone/>
          <wp:docPr id="20" name="IM 20"/>
          <wp:cNvGraphicFramePr/>
          <a:graphic>
            <a:graphicData uri="http://schemas.openxmlformats.org/drawingml/2006/picture">
              <pic:pic>
                <pic:nvPicPr>
                  <pic:cNvPr id="20" name="IM 20"/>
                  <pic:cNvPicPr/>
                </pic:nvPicPr>
                <pic:blipFill>
                  <a:blip r:embed="rId1"/>
                  <a:stretch>
                    <a:fillRect/>
                  </a:stretch>
                </pic:blipFill>
                <pic:spPr>
                  <a:xfrm rot="0">
                    <a:off x="0" y="0"/>
                    <a:ext cx="355608" cy="304761"/>
                  </a:xfrm>
                  <a:prstGeom prst="rect">
                    <a:avLst/>
                  </a:prstGeom>
                </pic:spPr>
              </pic:pic>
            </a:graphicData>
          </a:graphic>
        </wp:anchor>
      </w:drawing>
    </w:r>
    <w:r>
      <w:drawing>
        <wp:anchor distT="0" distB="0" distL="0" distR="0" simplePos="0" relativeHeight="251662336" behindDoc="0" locked="0" layoutInCell="0" allowOverlap="1">
          <wp:simplePos x="0" y="0"/>
          <wp:positionH relativeFrom="page">
            <wp:posOffset>6381766</wp:posOffset>
          </wp:positionH>
          <wp:positionV relativeFrom="page">
            <wp:posOffset>9848835</wp:posOffset>
          </wp:positionV>
          <wp:extent cx="57127" cy="25450"/>
          <wp:effectExtent l="0" t="0" r="0" b="0"/>
          <wp:wrapNone/>
          <wp:docPr id="22" name="IM 22"/>
          <wp:cNvGraphicFramePr/>
          <a:graphic>
            <a:graphicData uri="http://schemas.openxmlformats.org/drawingml/2006/picture">
              <pic:pic>
                <pic:nvPicPr>
                  <pic:cNvPr id="22" name="IM 22"/>
                  <pic:cNvPicPr/>
                </pic:nvPicPr>
                <pic:blipFill>
                  <a:blip r:embed="rId2"/>
                  <a:stretch>
                    <a:fillRect/>
                  </a:stretch>
                </pic:blipFill>
                <pic:spPr>
                  <a:xfrm rot="0">
                    <a:off x="0" y="0"/>
                    <a:ext cx="57127" cy="25450"/>
                  </a:xfrm>
                  <a:prstGeom prst="rect">
                    <a:avLst/>
                  </a:prstGeom>
                </pic:spPr>
              </pic:pic>
            </a:graphicData>
          </a:graphic>
        </wp:anchor>
      </w:drawing>
    </w:r>
    <w:r>
      <w:rPr>
        <w:sz w:val="20"/>
        <w:szCs w:val="20"/>
        <w:spacing w:val="18"/>
      </w:rPr>
      <w:t>合规</w:t>
    </w:r>
  </w:p>
  <w:p>
    <w:pPr>
      <w:spacing w:line="298" w:lineRule="auto"/>
      <w:rPr>
        <w:rFonts w:ascii="Arial"/>
        <w:sz w:val="21"/>
      </w:rPr>
    </w:pPr>
    <w:r/>
  </w:p>
  <w:p>
    <w:pPr>
      <w:spacing w:line="297" w:lineRule="auto"/>
      <w:rPr>
        <w:rFonts w:ascii="Arial"/>
        <w:sz w:val="21"/>
      </w:rPr>
    </w:pPr>
    <w:r/>
  </w:p>
  <w:p>
    <w:pPr>
      <w:spacing w:line="194" w:lineRule="exact"/>
      <w:jc w:val="right"/>
      <w:rPr>
        <w:rFonts w:ascii="Times New Roman" w:hAnsi="Times New Roman" w:eastAsia="Times New Roman" w:cs="Times New Roman"/>
        <w:sz w:val="15"/>
        <w:szCs w:val="15"/>
      </w:rPr>
    </w:pPr>
    <w:hyperlink w:history="true" r:id="rId3">
      <w:r>
        <w:rPr>
          <w:rFonts w:ascii="Arial" w:hAnsi="Arial" w:eastAsia="Arial" w:cs="Arial"/>
          <w:sz w:val="15"/>
          <w:szCs w:val="15"/>
          <w:position w:val="2"/>
        </w:rPr>
        <w:t>www.360doc.com/content/23/0810/07/30502061_1091856288.shtml                                                                                                                                                 </w:t>
      </w:r>
      <w:r>
        <w:rPr>
          <w:rFonts w:ascii="Times New Roman" w:hAnsi="Times New Roman" w:eastAsia="Times New Roman" w:cs="Times New Roman"/>
          <w:sz w:val="15"/>
          <w:szCs w:val="15"/>
          <w:b/>
          <w:bCs/>
          <w:position w:val="2"/>
        </w:rPr>
        <w:t>7/44</w:t>
      </w:r>
    </w:hyperlink>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59"/>
      <w:spacing w:after="78"/>
      <w:rPr>
        <w:sz w:val="24"/>
        <w:szCs w:val="24"/>
      </w:rPr>
    </w:pPr>
    <w:r>
      <w:rPr>
        <w:sz w:val="24"/>
        <w:szCs w:val="24"/>
        <w:position w:val="-9"/>
      </w:rPr>
      <w:drawing>
        <wp:inline distT="0" distB="0" distL="0" distR="0">
          <wp:extent cx="355608" cy="304868"/>
          <wp:effectExtent l="0" t="0" r="0" b="0"/>
          <wp:docPr id="26" name="IM 26"/>
          <wp:cNvGraphicFramePr/>
          <a:graphic>
            <a:graphicData uri="http://schemas.openxmlformats.org/drawingml/2006/picture">
              <pic:pic>
                <pic:nvPicPr>
                  <pic:cNvPr id="26" name="IM 26"/>
                  <pic:cNvPicPr/>
                </pic:nvPicPr>
                <pic:blipFill>
                  <a:blip r:embed="rId1"/>
                  <a:stretch>
                    <a:fillRect/>
                  </a:stretch>
                </pic:blipFill>
                <pic:spPr>
                  <a:xfrm rot="0">
                    <a:off x="0" y="0"/>
                    <a:ext cx="355608" cy="304868"/>
                  </a:xfrm>
                  <a:prstGeom prst="rect">
                    <a:avLst/>
                  </a:prstGeom>
                </pic:spPr>
              </pic:pic>
            </a:graphicData>
          </a:graphic>
        </wp:inline>
      </w:drawing>
    </w:r>
    <w:r>
      <w:rPr>
        <w:sz w:val="24"/>
        <w:szCs w:val="24"/>
        <w:spacing w:val="7"/>
      </w:rPr>
      <w:t>中合</w:t>
    </w:r>
    <w:r>
      <w:rPr>
        <w:sz w:val="24"/>
        <w:szCs w:val="24"/>
        <w:spacing w:val="-32"/>
      </w:rPr>
      <w:t xml:space="preserve"> </w:t>
    </w:r>
    <w:r>
      <w:rPr>
        <w:sz w:val="24"/>
        <w:szCs w:val="24"/>
        <w:spacing w:val="7"/>
      </w:rPr>
      <w:t>合规</w:t>
    </w:r>
  </w:p>
  <w:p>
    <w:pPr>
      <w:spacing w:line="279" w:lineRule="auto"/>
      <w:rPr>
        <w:rFonts w:ascii="Arial"/>
        <w:sz w:val="21"/>
      </w:rPr>
    </w:pPr>
    <w:r/>
  </w:p>
  <w:p>
    <w:pPr>
      <w:spacing w:line="279" w:lineRule="auto"/>
      <w:rPr>
        <w:rFonts w:ascii="Arial"/>
        <w:sz w:val="21"/>
      </w:rPr>
    </w:pPr>
    <w:r/>
  </w:p>
  <w:p>
    <w:pPr>
      <w:spacing w:line="221" w:lineRule="exact"/>
      <w:jc w:val="right"/>
      <w:rPr>
        <w:rFonts w:ascii="Times New Roman" w:hAnsi="Times New Roman" w:eastAsia="Times New Roman" w:cs="Times New Roman"/>
        <w:sz w:val="17"/>
        <w:szCs w:val="17"/>
      </w:rPr>
    </w:pPr>
    <w:hyperlink w:history="true" r:id="rId2">
      <w:r>
        <w:rPr>
          <w:rFonts w:ascii="Arial" w:hAnsi="Arial" w:eastAsia="Arial" w:cs="Arial"/>
          <w:sz w:val="17"/>
          <w:szCs w:val="17"/>
          <w:spacing w:val="-5"/>
          <w:position w:val="2"/>
        </w:rPr>
        <w:t>www.360doc.com/content/23/0810/07/30502061_1091856288.shtml</w:t>
      </w:r>
      <w:r>
        <w:rPr>
          <w:rFonts w:ascii="Arial" w:hAnsi="Arial" w:eastAsia="Arial" w:cs="Arial"/>
          <w:sz w:val="17"/>
          <w:szCs w:val="17"/>
          <w:spacing w:val="1"/>
          <w:position w:val="2"/>
        </w:rPr>
        <w:t xml:space="preserve">                                        </w:t>
      </w:r>
      <w:r>
        <w:rPr>
          <w:rFonts w:ascii="Arial" w:hAnsi="Arial" w:eastAsia="Arial" w:cs="Arial"/>
          <w:sz w:val="17"/>
          <w:szCs w:val="17"/>
          <w:position w:val="2"/>
        </w:rPr>
        <w:t xml:space="preserve">                                                                                 </w:t>
      </w:r>
      <w:r>
        <w:rPr>
          <w:rFonts w:ascii="Times New Roman" w:hAnsi="Times New Roman" w:eastAsia="Times New Roman" w:cs="Times New Roman"/>
          <w:sz w:val="17"/>
          <w:szCs w:val="17"/>
          <w:b/>
          <w:bCs/>
          <w:spacing w:val="-5"/>
          <w:position w:val="2"/>
        </w:rPr>
        <w:t>8/44</w:t>
      </w:r>
    </w:hyperlink>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8869"/>
      <w:spacing w:after="65"/>
      <w:rPr>
        <w:sz w:val="20"/>
        <w:szCs w:val="20"/>
      </w:rPr>
    </w:pPr>
    <w:r>
      <w:rPr>
        <w:sz w:val="20"/>
        <w:szCs w:val="20"/>
        <w:position w:val="-12"/>
      </w:rPr>
      <w:drawing>
        <wp:inline distT="0" distB="0" distL="0" distR="0">
          <wp:extent cx="355608" cy="317487"/>
          <wp:effectExtent l="0" t="0" r="0" b="0"/>
          <wp:docPr id="30" name="IM 30"/>
          <wp:cNvGraphicFramePr/>
          <a:graphic>
            <a:graphicData uri="http://schemas.openxmlformats.org/drawingml/2006/picture">
              <pic:pic>
                <pic:nvPicPr>
                  <pic:cNvPr id="30" name="IM 30"/>
                  <pic:cNvPicPr/>
                </pic:nvPicPr>
                <pic:blipFill>
                  <a:blip r:embed="rId1"/>
                  <a:stretch>
                    <a:fillRect/>
                  </a:stretch>
                </pic:blipFill>
                <pic:spPr>
                  <a:xfrm rot="0">
                    <a:off x="0" y="0"/>
                    <a:ext cx="355608" cy="317487"/>
                  </a:xfrm>
                  <a:prstGeom prst="rect">
                    <a:avLst/>
                  </a:prstGeom>
                </pic:spPr>
              </pic:pic>
            </a:graphicData>
          </a:graphic>
        </wp:inline>
      </w:drawing>
    </w:r>
    <w:r>
      <w:rPr>
        <w:sz w:val="20"/>
        <w:szCs w:val="20"/>
        <w:spacing w:val="-7"/>
      </w:rPr>
      <w:t>中</w:t>
    </w:r>
    <w:r>
      <w:rPr>
        <w:sz w:val="20"/>
        <w:szCs w:val="20"/>
        <w:spacing w:val="-7"/>
      </w:rPr>
      <w:t xml:space="preserve"> </w:t>
    </w:r>
    <w:r>
      <w:rPr>
        <w:sz w:val="20"/>
        <w:szCs w:val="20"/>
        <w:spacing w:val="-7"/>
      </w:rPr>
      <w:t>合</w:t>
    </w:r>
    <w:r>
      <w:rPr>
        <w:sz w:val="20"/>
        <w:szCs w:val="20"/>
        <w:spacing w:val="-17"/>
      </w:rPr>
      <w:t xml:space="preserve"> </w:t>
    </w:r>
    <w:r>
      <w:rPr>
        <w:sz w:val="20"/>
        <w:szCs w:val="20"/>
        <w:spacing w:val="-7"/>
      </w:rPr>
      <w:t>台</w:t>
    </w:r>
    <w:r>
      <w:rPr>
        <w:sz w:val="20"/>
        <w:szCs w:val="20"/>
        <w:spacing w:val="23"/>
      </w:rPr>
      <w:t xml:space="preserve"> </w:t>
    </w:r>
    <w:r>
      <w:rPr>
        <w:sz w:val="20"/>
        <w:szCs w:val="20"/>
        <w:spacing w:val="-7"/>
      </w:rPr>
      <w:t>规</w:t>
    </w:r>
  </w:p>
  <w:p>
    <w:pPr>
      <w:spacing w:line="246" w:lineRule="auto"/>
      <w:rPr>
        <w:rFonts w:ascii="Arial"/>
        <w:sz w:val="21"/>
      </w:rPr>
    </w:pPr>
    <w:r/>
  </w:p>
  <w:p>
    <w:pPr>
      <w:spacing w:line="245" w:lineRule="auto"/>
      <w:rPr>
        <w:rFonts w:ascii="Arial"/>
        <w:sz w:val="21"/>
      </w:rPr>
    </w:pPr>
    <w:r/>
  </w:p>
  <w:p>
    <w:pPr>
      <w:spacing w:line="221" w:lineRule="exact"/>
      <w:jc w:val="right"/>
      <w:rPr>
        <w:rFonts w:ascii="Times New Roman" w:hAnsi="Times New Roman" w:eastAsia="Times New Roman" w:cs="Times New Roman"/>
        <w:sz w:val="17"/>
        <w:szCs w:val="17"/>
      </w:rPr>
    </w:pPr>
    <w:hyperlink w:history="true" r:id="rId2">
      <w:r>
        <w:rPr>
          <w:rFonts w:ascii="Arial" w:hAnsi="Arial" w:eastAsia="Arial" w:cs="Arial"/>
          <w:sz w:val="17"/>
          <w:szCs w:val="17"/>
          <w:spacing w:val="-5"/>
          <w:position w:val="2"/>
        </w:rPr>
        <w:t>www.360doc.com/content/23/0810/07/30502061_1091856288.shtml</w:t>
      </w:r>
      <w:r>
        <w:rPr>
          <w:rFonts w:ascii="Arial" w:hAnsi="Arial" w:eastAsia="Arial" w:cs="Arial"/>
          <w:sz w:val="17"/>
          <w:szCs w:val="17"/>
          <w:spacing w:val="1"/>
          <w:position w:val="2"/>
        </w:rPr>
        <w:t xml:space="preserve">                                        </w:t>
      </w:r>
      <w:r>
        <w:rPr>
          <w:rFonts w:ascii="Arial" w:hAnsi="Arial" w:eastAsia="Arial" w:cs="Arial"/>
          <w:sz w:val="17"/>
          <w:szCs w:val="17"/>
          <w:position w:val="2"/>
        </w:rPr>
        <w:t xml:space="preserve">                                                                                 </w:t>
      </w:r>
      <w:r>
        <w:rPr>
          <w:rFonts w:ascii="Times New Roman" w:hAnsi="Times New Roman" w:eastAsia="Times New Roman" w:cs="Times New Roman"/>
          <w:sz w:val="17"/>
          <w:szCs w:val="17"/>
          <w:b/>
          <w:bCs/>
          <w:spacing w:val="-5"/>
          <w:position w:val="2"/>
        </w:rPr>
        <w:t>9/44</w:t>
      </w:r>
    </w:hyperlink>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10039"/>
      <w:spacing w:before="199" w:after="68" w:line="223" w:lineRule="auto"/>
      <w:rPr>
        <w:sz w:val="21"/>
        <w:szCs w:val="21"/>
      </w:rPr>
    </w:pPr>
    <w:r>
      <w:drawing>
        <wp:anchor distT="0" distB="0" distL="0" distR="0" simplePos="0" relativeHeight="251667456" behindDoc="0" locked="0" layoutInCell="0" allowOverlap="1">
          <wp:simplePos x="0" y="0"/>
          <wp:positionH relativeFrom="page">
            <wp:posOffset>5930870</wp:posOffset>
          </wp:positionH>
          <wp:positionV relativeFrom="page">
            <wp:posOffset>9702763</wp:posOffset>
          </wp:positionV>
          <wp:extent cx="361956" cy="323903"/>
          <wp:effectExtent l="0" t="0" r="0" b="0"/>
          <wp:wrapNone/>
          <wp:docPr id="32" name="IM 32"/>
          <wp:cNvGraphicFramePr/>
          <a:graphic>
            <a:graphicData uri="http://schemas.openxmlformats.org/drawingml/2006/picture">
              <pic:pic>
                <pic:nvPicPr>
                  <pic:cNvPr id="32" name="IM 32"/>
                  <pic:cNvPicPr/>
                </pic:nvPicPr>
                <pic:blipFill>
                  <a:blip r:embed="rId1"/>
                  <a:stretch>
                    <a:fillRect/>
                  </a:stretch>
                </pic:blipFill>
                <pic:spPr>
                  <a:xfrm rot="0">
                    <a:off x="0" y="0"/>
                    <a:ext cx="361956" cy="323903"/>
                  </a:xfrm>
                  <a:prstGeom prst="rect">
                    <a:avLst/>
                  </a:prstGeom>
                </pic:spPr>
              </pic:pic>
            </a:graphicData>
          </a:graphic>
        </wp:anchor>
      </w:drawing>
    </w:r>
    <w:r>
      <w:rPr>
        <w:sz w:val="21"/>
        <w:szCs w:val="21"/>
        <w:spacing w:val="21"/>
      </w:rPr>
      <w:t>台规</w:t>
    </w:r>
  </w:p>
  <w:p>
    <w:pPr>
      <w:spacing w:line="273" w:lineRule="auto"/>
      <w:rPr>
        <w:rFonts w:ascii="Arial"/>
        <w:sz w:val="21"/>
      </w:rPr>
    </w:pPr>
    <w:r/>
  </w:p>
  <w:p>
    <w:pPr>
      <w:spacing w:line="272" w:lineRule="auto"/>
      <w:rPr>
        <w:rFonts w:ascii="Arial"/>
        <w:sz w:val="21"/>
      </w:rPr>
    </w:pPr>
    <w:r/>
  </w:p>
  <w:p>
    <w:pPr>
      <w:spacing w:line="221" w:lineRule="exact"/>
      <w:jc w:val="right"/>
      <w:rPr>
        <w:rFonts w:ascii="Times New Roman" w:hAnsi="Times New Roman" w:eastAsia="Times New Roman" w:cs="Times New Roman"/>
        <w:sz w:val="17"/>
        <w:szCs w:val="17"/>
      </w:rPr>
    </w:pPr>
    <w:hyperlink w:history="true" r:id="rId2">
      <w:r>
        <w:rPr>
          <w:rFonts w:ascii="Arial" w:hAnsi="Arial" w:eastAsia="Arial" w:cs="Arial"/>
          <w:sz w:val="17"/>
          <w:szCs w:val="17"/>
          <w:spacing w:val="-5"/>
          <w:position w:val="2"/>
        </w:rPr>
        <w:t>www.360doc.com/content/23/0810/07/30502061_1091856288.shtml</w:t>
      </w:r>
      <w:r>
        <w:rPr>
          <w:rFonts w:ascii="Arial" w:hAnsi="Arial" w:eastAsia="Arial" w:cs="Arial"/>
          <w:sz w:val="17"/>
          <w:szCs w:val="17"/>
          <w:position w:val="2"/>
        </w:rPr>
        <w:t xml:space="preserve">                                                                                                                        </w:t>
      </w:r>
      <w:r>
        <w:rPr>
          <w:rFonts w:ascii="Times New Roman" w:hAnsi="Times New Roman" w:eastAsia="Times New Roman" w:cs="Times New Roman"/>
          <w:sz w:val="17"/>
          <w:szCs w:val="17"/>
          <w:b/>
          <w:bCs/>
          <w:spacing w:val="-5"/>
          <w:position w:val="2"/>
        </w:rPr>
        <w:t>10/44</w:t>
      </w:r>
    </w:hyperlink>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ind w:left="9999"/>
      <w:spacing w:before="160" w:after="82" w:line="223" w:lineRule="auto"/>
      <w:rPr/>
    </w:pPr>
    <w:r>
      <w:drawing>
        <wp:anchor distT="0" distB="0" distL="0" distR="0" simplePos="0" relativeHeight="251671552" behindDoc="0" locked="0" layoutInCell="0" allowOverlap="1">
          <wp:simplePos x="0" y="0"/>
          <wp:positionH relativeFrom="page">
            <wp:posOffset>5930870</wp:posOffset>
          </wp:positionH>
          <wp:positionV relativeFrom="page">
            <wp:posOffset>9715488</wp:posOffset>
          </wp:positionV>
          <wp:extent cx="355608" cy="317487"/>
          <wp:effectExtent l="0" t="0" r="0" b="0"/>
          <wp:wrapNone/>
          <wp:docPr id="36" name="IM 36"/>
          <wp:cNvGraphicFramePr/>
          <a:graphic>
            <a:graphicData uri="http://schemas.openxmlformats.org/drawingml/2006/picture">
              <pic:pic>
                <pic:nvPicPr>
                  <pic:cNvPr id="36" name="IM 36"/>
                  <pic:cNvPicPr/>
                </pic:nvPicPr>
                <pic:blipFill>
                  <a:blip r:embed="rId1"/>
                  <a:stretch>
                    <a:fillRect/>
                  </a:stretch>
                </pic:blipFill>
                <pic:spPr>
                  <a:xfrm rot="0">
                    <a:off x="0" y="0"/>
                    <a:ext cx="355608" cy="317487"/>
                  </a:xfrm>
                  <a:prstGeom prst="rect">
                    <a:avLst/>
                  </a:prstGeom>
                </pic:spPr>
              </pic:pic>
            </a:graphicData>
          </a:graphic>
        </wp:anchor>
      </w:drawing>
    </w:r>
    <w:r>
      <w:rPr>
        <w:spacing w:val="-3"/>
      </w:rPr>
      <w:t>合规</w:t>
    </w:r>
  </w:p>
  <w:p>
    <w:pPr>
      <w:spacing w:line="477" w:lineRule="auto"/>
      <w:rPr>
        <w:rFonts w:ascii="Arial"/>
        <w:sz w:val="21"/>
      </w:rPr>
    </w:pPr>
    <w:r/>
  </w:p>
  <w:p>
    <w:pPr>
      <w:spacing w:line="248" w:lineRule="exact"/>
      <w:jc w:val="right"/>
      <w:rPr>
        <w:rFonts w:ascii="Times New Roman" w:hAnsi="Times New Roman" w:eastAsia="Times New Roman" w:cs="Times New Roman"/>
        <w:sz w:val="19"/>
        <w:szCs w:val="19"/>
      </w:rPr>
    </w:pPr>
    <w:hyperlink w:history="true" r:id="rId2">
      <w:r>
        <w:rPr>
          <w:rFonts w:ascii="Arial" w:hAnsi="Arial" w:eastAsia="Arial" w:cs="Arial"/>
          <w:sz w:val="19"/>
          <w:szCs w:val="19"/>
          <w:spacing w:val="-15"/>
          <w:position w:val="2"/>
        </w:rPr>
        <w:t>www.360</w:t>
      </w:r>
      <w:r>
        <w:rPr>
          <w:rFonts w:ascii="Arial" w:hAnsi="Arial" w:eastAsia="Arial" w:cs="Arial"/>
          <w:sz w:val="19"/>
          <w:szCs w:val="19"/>
          <w:spacing w:val="-14"/>
          <w:position w:val="2"/>
        </w:rPr>
        <w:t>doc.com/content/23/0810/07/3050206</w:t>
      </w:r>
      <w:r>
        <w:rPr>
          <w:rFonts w:ascii="Arial" w:hAnsi="Arial" w:eastAsia="Arial" w:cs="Arial"/>
          <w:sz w:val="19"/>
          <w:szCs w:val="19"/>
          <w:spacing w:val="-15"/>
          <w:position w:val="2"/>
        </w:rPr>
        <w:t>1_1091856288.shtml</w:t>
      </w:r>
      <w:r>
        <w:rPr>
          <w:rFonts w:ascii="Arial" w:hAnsi="Arial" w:eastAsia="Arial" w:cs="Arial"/>
          <w:sz w:val="19"/>
          <w:szCs w:val="19"/>
          <w:spacing w:val="1"/>
          <w:position w:val="2"/>
        </w:rPr>
        <w:t xml:space="preserve">                   </w:t>
      </w:r>
      <w:r>
        <w:rPr>
          <w:rFonts w:ascii="Arial" w:hAnsi="Arial" w:eastAsia="Arial" w:cs="Arial"/>
          <w:sz w:val="19"/>
          <w:szCs w:val="19"/>
          <w:position w:val="2"/>
        </w:rPr>
        <w:t xml:space="preserve">                                                                                        </w:t>
      </w:r>
      <w:r>
        <w:rPr>
          <w:rFonts w:ascii="Times New Roman" w:hAnsi="Times New Roman" w:eastAsia="Times New Roman" w:cs="Times New Roman"/>
          <w:sz w:val="19"/>
          <w:szCs w:val="19"/>
          <w:b/>
          <w:bCs/>
          <w:spacing w:val="-15"/>
          <w:position w:val="2"/>
        </w:rPr>
        <w:t>12/4</w:t>
      </w:r>
      <w:r>
        <w:rPr>
          <w:rFonts w:ascii="Times New Roman" w:hAnsi="Times New Roman" w:eastAsia="Times New Roman" w:cs="Times New Roman"/>
          <w:sz w:val="19"/>
          <w:szCs w:val="19"/>
          <w:b/>
          <w:bCs/>
          <w:spacing w:val="-8"/>
          <w:position w:val="2"/>
        </w:rPr>
        <w:t>4</w:t>
      </w:r>
    </w:hyperlink>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7"/>
      </w:rPr>
      <w:t>2024/9/3</w:t>
    </w:r>
    <w:r>
      <w:rPr>
        <w:rFonts w:ascii="Times New Roman" w:hAnsi="Times New Roman" w:eastAsia="Times New Roman" w:cs="Times New Roman"/>
        <w:sz w:val="18"/>
        <w:szCs w:val="18"/>
        <w:b/>
        <w:bCs/>
        <w:spacing w:val="29"/>
      </w:rPr>
      <w:t xml:space="preserve"> </w:t>
    </w:r>
    <w:r>
      <w:rPr>
        <w:rFonts w:ascii="Times New Roman" w:hAnsi="Times New Roman" w:eastAsia="Times New Roman" w:cs="Times New Roman"/>
        <w:sz w:val="18"/>
        <w:szCs w:val="18"/>
        <w:b/>
        <w:bCs/>
        <w:spacing w:val="-7"/>
      </w:rPr>
      <w:t>17:46</w:t>
    </w:r>
    <w:r>
      <w:rPr>
        <w:rFonts w:ascii="Times New Roman" w:hAnsi="Times New Roman" w:eastAsia="Times New Roman" w:cs="Times New Roman"/>
        <w:sz w:val="18"/>
        <w:szCs w:val="18"/>
        <w:b/>
        <w:bCs/>
        <w:spacing w:val="1"/>
      </w:rPr>
      <w:t xml:space="preserve">                               </w:t>
    </w:r>
    <w:r>
      <w:rPr>
        <w:rFonts w:ascii="Times New Roman" w:hAnsi="Times New Roman" w:eastAsia="Times New Roman" w:cs="Times New Roman"/>
        <w:sz w:val="18"/>
        <w:szCs w:val="18"/>
        <w:b/>
        <w:bCs/>
      </w:rPr>
      <w:t xml:space="preserve">                                        </w:t>
    </w:r>
    <w:r>
      <w:rPr>
        <w:sz w:val="18"/>
        <w:szCs w:val="18"/>
        <w:b/>
        <w:bCs/>
        <w:spacing w:val="-7"/>
      </w:rPr>
      <w:t>合规管理体系要求及使用指南(</w:t>
    </w:r>
    <w:r>
      <w:rPr>
        <w:rFonts w:ascii="Arial" w:hAnsi="Arial" w:eastAsia="Arial" w:cs="Arial"/>
        <w:sz w:val="18"/>
        <w:szCs w:val="18"/>
        <w:b/>
        <w:bCs/>
        <w:spacing w:val="-7"/>
      </w:rPr>
      <w:t>GB/T</w:t>
    </w:r>
    <w:r>
      <w:rPr>
        <w:sz w:val="18"/>
        <w:szCs w:val="18"/>
        <w:b/>
        <w:bCs/>
        <w:spacing w:val="-7"/>
      </w:rPr>
      <w:t>35770-2022)全文</w:t>
    </w:r>
  </w:p>
</w:hdr>
</file>

<file path=word/header10.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9" w:line="222" w:lineRule="auto"/>
      <w:rPr>
        <w:sz w:val="19"/>
        <w:szCs w:val="19"/>
      </w:rPr>
    </w:pPr>
    <w:r>
      <w:rPr>
        <w:rFonts w:ascii="Times New Roman" w:hAnsi="Times New Roman" w:eastAsia="Times New Roman" w:cs="Times New Roman"/>
        <w:sz w:val="19"/>
        <w:szCs w:val="19"/>
        <w:spacing w:val="-11"/>
      </w:rPr>
      <w:t>2024/9/317:46</w:t>
    </w:r>
    <w:r>
      <w:rPr>
        <w:rFonts w:ascii="Times New Roman" w:hAnsi="Times New Roman" w:eastAsia="Times New Roman" w:cs="Times New Roman"/>
        <w:sz w:val="19"/>
        <w:szCs w:val="19"/>
        <w:spacing w:val="1"/>
      </w:rPr>
      <w:t xml:space="preserve">                                          </w:t>
    </w:r>
    <w:r>
      <w:rPr>
        <w:rFonts w:ascii="Times New Roman" w:hAnsi="Times New Roman" w:eastAsia="Times New Roman" w:cs="Times New Roman"/>
        <w:sz w:val="19"/>
        <w:szCs w:val="19"/>
      </w:rPr>
      <w:t xml:space="preserve">                         </w:t>
    </w:r>
    <w:r>
      <w:rPr>
        <w:sz w:val="19"/>
        <w:szCs w:val="19"/>
        <w:b/>
        <w:bCs/>
        <w:spacing w:val="-11"/>
      </w:rPr>
      <w:t>合规管理体系要求及使用指南</w:t>
    </w:r>
    <w:r>
      <w:rPr>
        <w:sz w:val="19"/>
        <w:szCs w:val="19"/>
        <w:spacing w:val="-29"/>
      </w:rPr>
      <w:t xml:space="preserve"> </w:t>
    </w:r>
    <w:r>
      <w:rPr>
        <w:rFonts w:ascii="SimSun" w:hAnsi="SimSun" w:eastAsia="SimSun" w:cs="SimSun"/>
        <w:sz w:val="19"/>
        <w:szCs w:val="19"/>
        <w:b/>
        <w:bCs/>
        <w:spacing w:val="-11"/>
      </w:rPr>
      <w:t>(GB/</w:t>
    </w:r>
    <w:r>
      <w:rPr>
        <w:rFonts w:ascii="SimSun" w:hAnsi="SimSun" w:eastAsia="SimSun" w:cs="SimSun"/>
        <w:sz w:val="19"/>
        <w:szCs w:val="19"/>
        <w:b/>
        <w:bCs/>
        <w:spacing w:val="-12"/>
      </w:rPr>
      <w:t>T35770-2022)</w:t>
    </w:r>
    <w:r>
      <w:rPr>
        <w:sz w:val="19"/>
        <w:szCs w:val="19"/>
        <w:b/>
        <w:bCs/>
        <w:spacing w:val="-12"/>
      </w:rPr>
      <w:t>全文</w:t>
    </w:r>
  </w:p>
</w:hdr>
</file>

<file path=word/header1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9" w:line="222" w:lineRule="auto"/>
      <w:rPr>
        <w:sz w:val="19"/>
        <w:szCs w:val="19"/>
      </w:rPr>
    </w:pPr>
    <w:r>
      <w:rPr>
        <w:rFonts w:ascii="Times New Roman" w:hAnsi="Times New Roman" w:eastAsia="Times New Roman" w:cs="Times New Roman"/>
        <w:sz w:val="19"/>
        <w:szCs w:val="19"/>
        <w:spacing w:val="-10"/>
      </w:rPr>
      <w:t>2024/9/317:46</w:t>
    </w:r>
    <w:r>
      <w:rPr>
        <w:rFonts w:ascii="Times New Roman" w:hAnsi="Times New Roman" w:eastAsia="Times New Roman" w:cs="Times New Roman"/>
        <w:sz w:val="19"/>
        <w:szCs w:val="19"/>
      </w:rPr>
      <w:t xml:space="preserve">                                                                     </w:t>
    </w:r>
    <w:r>
      <w:rPr>
        <w:sz w:val="19"/>
        <w:szCs w:val="19"/>
        <w:b/>
        <w:bCs/>
        <w:spacing w:val="-10"/>
      </w:rPr>
      <w:t>合规管理体系</w:t>
    </w:r>
    <w:r>
      <w:rPr>
        <w:sz w:val="19"/>
        <w:szCs w:val="19"/>
        <w:b/>
        <w:bCs/>
        <w:spacing w:val="-11"/>
      </w:rPr>
      <w:t>要求及使用指南</w:t>
    </w:r>
    <w:r>
      <w:rPr>
        <w:rFonts w:ascii="SimSun" w:hAnsi="SimSun" w:eastAsia="SimSun" w:cs="SimSun"/>
        <w:sz w:val="19"/>
        <w:szCs w:val="19"/>
        <w:b/>
        <w:bCs/>
        <w:spacing w:val="-11"/>
      </w:rPr>
      <w:t>(GB/T35770-2022)</w:t>
    </w:r>
    <w:r>
      <w:rPr>
        <w:sz w:val="19"/>
        <w:szCs w:val="19"/>
        <w:b/>
        <w:bCs/>
        <w:spacing w:val="-11"/>
      </w:rPr>
      <w:t>全文</w:t>
    </w:r>
  </w:p>
</w:hdr>
</file>

<file path=word/header1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3"/>
      </w:rPr>
      <w:t>2024/9/317:46                                </w:t>
    </w:r>
    <w:r>
      <w:rPr>
        <w:rFonts w:ascii="Times New Roman" w:hAnsi="Times New Roman" w:eastAsia="Times New Roman" w:cs="Times New Roman"/>
        <w:sz w:val="18"/>
        <w:szCs w:val="18"/>
        <w:b/>
        <w:bCs/>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header1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3"/>
      </w:rPr>
      <w:t>2024/9/317:46           </w:t>
    </w:r>
    <w:r>
      <w:rPr>
        <w:rFonts w:ascii="Times New Roman" w:hAnsi="Times New Roman" w:eastAsia="Times New Roman" w:cs="Times New Roman"/>
        <w:sz w:val="18"/>
        <w:szCs w:val="18"/>
        <w:b/>
        <w:bCs/>
        <w:spacing w:val="-4"/>
      </w:rPr>
      <w:t xml:space="preserve">                                                                </w:t>
    </w:r>
    <w:r>
      <w:rPr>
        <w:sz w:val="18"/>
        <w:szCs w:val="18"/>
        <w:b/>
        <w:bCs/>
        <w:spacing w:val="-4"/>
      </w:rPr>
      <w:t>合规管理体系要求及使用指南</w:t>
    </w:r>
    <w:r>
      <w:rPr>
        <w:sz w:val="18"/>
        <w:szCs w:val="18"/>
        <w:spacing w:val="-4"/>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header1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3"/>
      </w:rPr>
      <w:t>2024/9/317:46                                </w:t>
    </w:r>
    <w:r>
      <w:rPr>
        <w:rFonts w:ascii="Times New Roman" w:hAnsi="Times New Roman" w:eastAsia="Times New Roman" w:cs="Times New Roman"/>
        <w:sz w:val="18"/>
        <w:szCs w:val="18"/>
        <w:b/>
        <w:bCs/>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header1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spacing w:val="-7"/>
      </w:rPr>
      <w:t>2024/9/317:46</w:t>
    </w:r>
    <w:r>
      <w:rPr>
        <w:rFonts w:ascii="Times New Roman" w:hAnsi="Times New Roman" w:eastAsia="Times New Roman" w:cs="Times New Roman"/>
        <w:sz w:val="18"/>
        <w:szCs w:val="18"/>
        <w:spacing w:val="1"/>
      </w:rPr>
      <w:t xml:space="preserve">                         </w:t>
    </w:r>
    <w:r>
      <w:rPr>
        <w:rFonts w:ascii="Times New Roman" w:hAnsi="Times New Roman" w:eastAsia="Times New Roman" w:cs="Times New Roman"/>
        <w:sz w:val="18"/>
        <w:szCs w:val="18"/>
      </w:rPr>
      <w:t xml:space="preserve">                                               </w:t>
    </w:r>
    <w:r>
      <w:rPr>
        <w:sz w:val="18"/>
        <w:szCs w:val="18"/>
        <w:b/>
        <w:bCs/>
        <w:spacing w:val="-7"/>
      </w:rPr>
      <w:t>合规管理体系要求及使用指南</w:t>
    </w:r>
    <w:r>
      <w:rPr>
        <w:sz w:val="18"/>
        <w:szCs w:val="18"/>
        <w:spacing w:val="-34"/>
      </w:rPr>
      <w:t xml:space="preserve"> </w:t>
    </w:r>
    <w:r>
      <w:rPr>
        <w:rFonts w:ascii="SimSun" w:hAnsi="SimSun" w:eastAsia="SimSun" w:cs="SimSun"/>
        <w:sz w:val="18"/>
        <w:szCs w:val="18"/>
        <w:b/>
        <w:bCs/>
        <w:spacing w:val="-7"/>
      </w:rPr>
      <w:t>(GB/</w:t>
    </w:r>
    <w:r>
      <w:rPr>
        <w:rFonts w:ascii="SimSun" w:hAnsi="SimSun" w:eastAsia="SimSun" w:cs="SimSun"/>
        <w:sz w:val="18"/>
        <w:szCs w:val="18"/>
        <w:b/>
        <w:bCs/>
        <w:spacing w:val="-8"/>
      </w:rPr>
      <w:t>T35770-2022)</w:t>
    </w:r>
    <w:r>
      <w:rPr>
        <w:rFonts w:ascii="SimSun" w:hAnsi="SimSun" w:eastAsia="SimSun" w:cs="SimSun"/>
        <w:sz w:val="18"/>
        <w:szCs w:val="18"/>
        <w:spacing w:val="-31"/>
      </w:rPr>
      <w:t xml:space="preserve"> </w:t>
    </w:r>
    <w:r>
      <w:rPr>
        <w:sz w:val="18"/>
        <w:szCs w:val="18"/>
        <w:b/>
        <w:bCs/>
        <w:spacing w:val="-8"/>
      </w:rPr>
      <w:t>全文</w:t>
    </w:r>
  </w:p>
</w:hdr>
</file>

<file path=word/header1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3"/>
      </w:rPr>
      <w:t>2024/9/317:46                                </w:t>
    </w:r>
    <w:r>
      <w:rPr>
        <w:rFonts w:ascii="Times New Roman" w:hAnsi="Times New Roman" w:eastAsia="Times New Roman" w:cs="Times New Roman"/>
        <w:sz w:val="18"/>
        <w:szCs w:val="18"/>
        <w:b/>
        <w:bCs/>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header1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3"/>
      </w:rPr>
      <w:t>2024/9/317:46                                </w:t>
    </w:r>
    <w:r>
      <w:rPr>
        <w:rFonts w:ascii="Times New Roman" w:hAnsi="Times New Roman" w:eastAsia="Times New Roman" w:cs="Times New Roman"/>
        <w:sz w:val="18"/>
        <w:szCs w:val="18"/>
        <w:b/>
        <w:bCs/>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header1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9" w:line="222" w:lineRule="auto"/>
      <w:rPr>
        <w:sz w:val="19"/>
        <w:szCs w:val="19"/>
      </w:rPr>
    </w:pPr>
    <w:r>
      <w:rPr>
        <w:rFonts w:ascii="Times New Roman" w:hAnsi="Times New Roman" w:eastAsia="Times New Roman" w:cs="Times New Roman"/>
        <w:sz w:val="19"/>
        <w:szCs w:val="19"/>
        <w:spacing w:val="-11"/>
      </w:rPr>
      <w:t>2024/9/317:46</w:t>
    </w:r>
    <w:r>
      <w:rPr>
        <w:rFonts w:ascii="Times New Roman" w:hAnsi="Times New Roman" w:eastAsia="Times New Roman" w:cs="Times New Roman"/>
        <w:sz w:val="19"/>
        <w:szCs w:val="19"/>
        <w:spacing w:val="1"/>
      </w:rPr>
      <w:t xml:space="preserve">                                          </w:t>
    </w:r>
    <w:r>
      <w:rPr>
        <w:rFonts w:ascii="Times New Roman" w:hAnsi="Times New Roman" w:eastAsia="Times New Roman" w:cs="Times New Roman"/>
        <w:sz w:val="19"/>
        <w:szCs w:val="19"/>
      </w:rPr>
      <w:t xml:space="preserve">                         </w:t>
    </w:r>
    <w:r>
      <w:rPr>
        <w:sz w:val="19"/>
        <w:szCs w:val="19"/>
        <w:b/>
        <w:bCs/>
        <w:spacing w:val="-11"/>
      </w:rPr>
      <w:t>合规管理体系要求及使用指南</w:t>
    </w:r>
    <w:r>
      <w:rPr>
        <w:sz w:val="19"/>
        <w:szCs w:val="19"/>
        <w:spacing w:val="-29"/>
      </w:rPr>
      <w:t xml:space="preserve"> </w:t>
    </w:r>
    <w:r>
      <w:rPr>
        <w:rFonts w:ascii="SimSun" w:hAnsi="SimSun" w:eastAsia="SimSun" w:cs="SimSun"/>
        <w:sz w:val="19"/>
        <w:szCs w:val="19"/>
        <w:b/>
        <w:bCs/>
        <w:spacing w:val="-11"/>
      </w:rPr>
      <w:t>(GB/</w:t>
    </w:r>
    <w:r>
      <w:rPr>
        <w:rFonts w:ascii="SimSun" w:hAnsi="SimSun" w:eastAsia="SimSun" w:cs="SimSun"/>
        <w:sz w:val="19"/>
        <w:szCs w:val="19"/>
        <w:b/>
        <w:bCs/>
        <w:spacing w:val="-12"/>
      </w:rPr>
      <w:t>T35770-2022)</w:t>
    </w:r>
    <w:r>
      <w:rPr>
        <w:sz w:val="19"/>
        <w:szCs w:val="19"/>
        <w:b/>
        <w:bCs/>
        <w:spacing w:val="-12"/>
      </w:rPr>
      <w:t>全文</w:t>
    </w:r>
  </w:p>
</w:hdr>
</file>

<file path=word/header1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9" w:line="222" w:lineRule="auto"/>
      <w:rPr>
        <w:sz w:val="19"/>
        <w:szCs w:val="19"/>
      </w:rPr>
    </w:pPr>
    <w:r>
      <w:rPr>
        <w:rFonts w:ascii="Times New Roman" w:hAnsi="Times New Roman" w:eastAsia="Times New Roman" w:cs="Times New Roman"/>
        <w:sz w:val="19"/>
        <w:szCs w:val="19"/>
        <w:b/>
        <w:bCs/>
        <w:spacing w:val="-11"/>
      </w:rPr>
      <w:t>2024/9/317:46</w:t>
    </w:r>
    <w:r>
      <w:rPr>
        <w:rFonts w:ascii="Times New Roman" w:hAnsi="Times New Roman" w:eastAsia="Times New Roman" w:cs="Times New Roman"/>
        <w:sz w:val="19"/>
        <w:szCs w:val="19"/>
        <w:b/>
        <w:bCs/>
      </w:rPr>
      <w:t xml:space="preserve">                                                                    </w:t>
    </w:r>
    <w:r>
      <w:rPr>
        <w:sz w:val="19"/>
        <w:szCs w:val="19"/>
        <w:b/>
        <w:bCs/>
        <w:spacing w:val="-11"/>
      </w:rPr>
      <w:t>合规管理体系要求及使用指南</w:t>
    </w:r>
    <w:r>
      <w:rPr>
        <w:rFonts w:ascii="SimSun" w:hAnsi="SimSun" w:eastAsia="SimSun" w:cs="SimSun"/>
        <w:sz w:val="19"/>
        <w:szCs w:val="19"/>
        <w:b/>
        <w:bCs/>
        <w:spacing w:val="-11"/>
      </w:rPr>
      <w:t>(GB/T35770-2022</w:t>
    </w:r>
    <w:r>
      <w:rPr>
        <w:rFonts w:ascii="SimSun" w:hAnsi="SimSun" w:eastAsia="SimSun" w:cs="SimSun"/>
        <w:sz w:val="19"/>
        <w:szCs w:val="19"/>
        <w:b/>
        <w:bCs/>
        <w:spacing w:val="-12"/>
      </w:rPr>
      <w:t>)</w:t>
    </w:r>
    <w:r>
      <w:rPr>
        <w:sz w:val="19"/>
        <w:szCs w:val="19"/>
        <w:b/>
        <w:bCs/>
        <w:spacing w:val="-12"/>
      </w:rPr>
      <w:t>全文</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9" w:line="222" w:lineRule="auto"/>
      <w:rPr>
        <w:sz w:val="19"/>
        <w:szCs w:val="19"/>
      </w:rPr>
    </w:pPr>
    <w:r>
      <w:rPr>
        <w:rFonts w:ascii="Times New Roman" w:hAnsi="Times New Roman" w:eastAsia="Times New Roman" w:cs="Times New Roman"/>
        <w:sz w:val="19"/>
        <w:szCs w:val="19"/>
        <w:b/>
        <w:bCs/>
        <w:spacing w:val="-12"/>
      </w:rPr>
      <w:t>2024/9/317:46</w:t>
    </w:r>
    <w:r>
      <w:rPr>
        <w:rFonts w:ascii="Times New Roman" w:hAnsi="Times New Roman" w:eastAsia="Times New Roman" w:cs="Times New Roman"/>
        <w:sz w:val="19"/>
        <w:szCs w:val="19"/>
        <w:b/>
        <w:bCs/>
        <w:spacing w:val="1"/>
      </w:rPr>
      <w:t xml:space="preserve">                                                              </w:t>
    </w:r>
    <w:r>
      <w:rPr>
        <w:rFonts w:ascii="Times New Roman" w:hAnsi="Times New Roman" w:eastAsia="Times New Roman" w:cs="Times New Roman"/>
        <w:sz w:val="19"/>
        <w:szCs w:val="19"/>
        <w:b/>
        <w:bCs/>
      </w:rPr>
      <w:t xml:space="preserve">     </w:t>
    </w:r>
    <w:r>
      <w:rPr>
        <w:sz w:val="19"/>
        <w:szCs w:val="19"/>
        <w:b/>
        <w:bCs/>
        <w:spacing w:val="-12"/>
      </w:rPr>
      <w:t>合规管理体系要求及使用指南</w:t>
    </w:r>
    <w:r>
      <w:rPr>
        <w:sz w:val="19"/>
        <w:szCs w:val="19"/>
        <w:spacing w:val="-29"/>
      </w:rPr>
      <w:t xml:space="preserve"> </w:t>
    </w:r>
    <w:r>
      <w:rPr>
        <w:rFonts w:ascii="SimSun" w:hAnsi="SimSun" w:eastAsia="SimSun" w:cs="SimSun"/>
        <w:sz w:val="19"/>
        <w:szCs w:val="19"/>
        <w:b/>
        <w:bCs/>
        <w:spacing w:val="-12"/>
      </w:rPr>
      <w:t>(GB/T35770-2022)</w:t>
    </w:r>
    <w:r>
      <w:rPr>
        <w:sz w:val="19"/>
        <w:szCs w:val="19"/>
        <w:b/>
        <w:bCs/>
        <w:spacing w:val="-12"/>
      </w:rPr>
      <w:t>全文</w:t>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4" w:line="222" w:lineRule="auto"/>
      <w:rPr>
        <w:sz w:val="17"/>
        <w:szCs w:val="17"/>
      </w:rPr>
    </w:pPr>
    <w:r>
      <w:rPr>
        <w:rFonts w:ascii="Times New Roman" w:hAnsi="Times New Roman" w:eastAsia="Times New Roman" w:cs="Times New Roman"/>
        <w:sz w:val="17"/>
        <w:szCs w:val="17"/>
        <w:b/>
        <w:bCs/>
        <w:spacing w:val="-1"/>
      </w:rPr>
      <w:t>2024/9/317:46              </w:t>
    </w:r>
    <w:r>
      <w:rPr>
        <w:rFonts w:ascii="Times New Roman" w:hAnsi="Times New Roman" w:eastAsia="Times New Roman" w:cs="Times New Roman"/>
        <w:sz w:val="17"/>
        <w:szCs w:val="17"/>
        <w:b/>
        <w:bCs/>
        <w:spacing w:val="-2"/>
      </w:rPr>
      <w:t xml:space="preserve">                                                                 </w:t>
    </w:r>
    <w:r>
      <w:rPr>
        <w:sz w:val="17"/>
        <w:szCs w:val="17"/>
        <w:b/>
        <w:bCs/>
        <w:spacing w:val="-2"/>
      </w:rPr>
      <w:t>合规管理体系要求及使用指南</w:t>
    </w:r>
    <w:r>
      <w:rPr>
        <w:sz w:val="17"/>
        <w:szCs w:val="17"/>
        <w:spacing w:val="-20"/>
      </w:rPr>
      <w:t xml:space="preserve"> </w:t>
    </w:r>
    <w:r>
      <w:rPr>
        <w:rFonts w:ascii="SimSun" w:hAnsi="SimSun" w:eastAsia="SimSun" w:cs="SimSun"/>
        <w:sz w:val="17"/>
        <w:szCs w:val="17"/>
        <w:b/>
        <w:bCs/>
        <w:spacing w:val="-2"/>
      </w:rPr>
      <w:t>(GB/T35770-2022)</w:t>
    </w:r>
    <w:r>
      <w:rPr>
        <w:rFonts w:ascii="SimSun" w:hAnsi="SimSun" w:eastAsia="SimSun" w:cs="SimSun"/>
        <w:sz w:val="17"/>
        <w:szCs w:val="17"/>
        <w:spacing w:val="52"/>
      </w:rPr>
      <w:t xml:space="preserve"> </w:t>
    </w:r>
    <w:r>
      <w:rPr>
        <w:sz w:val="17"/>
        <w:szCs w:val="17"/>
        <w:b/>
        <w:bCs/>
        <w:spacing w:val="-2"/>
      </w:rPr>
      <w:t>全文</w:t>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7"/>
      </w:rPr>
      <w:t>2024/9/317:46</w:t>
    </w:r>
    <w:r>
      <w:rPr>
        <w:rFonts w:ascii="Times New Roman" w:hAnsi="Times New Roman" w:eastAsia="Times New Roman" w:cs="Times New Roman"/>
        <w:sz w:val="18"/>
        <w:szCs w:val="18"/>
        <w:b/>
        <w:bCs/>
      </w:rPr>
      <w:t xml:space="preserve">                                                                        </w:t>
    </w:r>
    <w:r>
      <w:rPr>
        <w:sz w:val="18"/>
        <w:szCs w:val="18"/>
        <w:b/>
        <w:bCs/>
        <w:spacing w:val="-7"/>
      </w:rPr>
      <w:t>合规管理体系要求及使用指南</w:t>
    </w:r>
    <w:r>
      <w:rPr>
        <w:sz w:val="18"/>
        <w:szCs w:val="18"/>
        <w:spacing w:val="-18"/>
      </w:rPr>
      <w:t xml:space="preserve"> </w:t>
    </w:r>
    <w:r>
      <w:rPr>
        <w:rFonts w:ascii="SimSun" w:hAnsi="SimSun" w:eastAsia="SimSun" w:cs="SimSun"/>
        <w:sz w:val="18"/>
        <w:szCs w:val="18"/>
        <w:b/>
        <w:bCs/>
        <w:spacing w:val="-7"/>
      </w:rPr>
      <w:t>(GB</w:t>
    </w:r>
    <w:r>
      <w:rPr>
        <w:rFonts w:ascii="SimSun" w:hAnsi="SimSun" w:eastAsia="SimSun" w:cs="SimSun"/>
        <w:sz w:val="18"/>
        <w:szCs w:val="18"/>
        <w:b/>
        <w:bCs/>
        <w:spacing w:val="-8"/>
      </w:rPr>
      <w:t>/T35770-2022)</w:t>
    </w:r>
    <w:r>
      <w:rPr>
        <w:rFonts w:ascii="SimSun" w:hAnsi="SimSun" w:eastAsia="SimSun" w:cs="SimSun"/>
        <w:sz w:val="18"/>
        <w:szCs w:val="18"/>
        <w:spacing w:val="-31"/>
      </w:rPr>
      <w:t xml:space="preserve"> </w:t>
    </w:r>
    <w:r>
      <w:rPr>
        <w:sz w:val="18"/>
        <w:szCs w:val="18"/>
        <w:b/>
        <w:bCs/>
        <w:spacing w:val="-8"/>
      </w:rPr>
      <w:t>全文</w:t>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3"/>
      </w:rPr>
      <w:t>2024/9/317:46                                </w:t>
    </w:r>
    <w:r>
      <w:rPr>
        <w:rFonts w:ascii="Times New Roman" w:hAnsi="Times New Roman" w:eastAsia="Times New Roman" w:cs="Times New Roman"/>
        <w:sz w:val="18"/>
        <w:szCs w:val="18"/>
        <w:b/>
        <w:bCs/>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b/>
        <w:bCs/>
        <w:spacing w:val="-3"/>
      </w:rPr>
      <w:t>2024/9/317:46                                </w:t>
    </w:r>
    <w:r>
      <w:rPr>
        <w:rFonts w:ascii="Times New Roman" w:hAnsi="Times New Roman" w:eastAsia="Times New Roman" w:cs="Times New Roman"/>
        <w:sz w:val="18"/>
        <w:szCs w:val="18"/>
        <w:b/>
        <w:bCs/>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spacing w:val="-3"/>
      </w:rPr>
      <w:t>2024/9/317:46                                          </w:t>
    </w:r>
    <w:r>
      <w:rPr>
        <w:rFonts w:ascii="Times New Roman" w:hAnsi="Times New Roman" w:eastAsia="Times New Roman" w:cs="Times New Roman"/>
        <w:sz w:val="18"/>
        <w:szCs w:val="18"/>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header9.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pStyle w:val="BodyText"/>
      <w:spacing w:before="46" w:line="222" w:lineRule="auto"/>
      <w:rPr>
        <w:sz w:val="18"/>
        <w:szCs w:val="18"/>
      </w:rPr>
    </w:pPr>
    <w:r>
      <w:rPr>
        <w:rFonts w:ascii="Times New Roman" w:hAnsi="Times New Roman" w:eastAsia="Times New Roman" w:cs="Times New Roman"/>
        <w:sz w:val="18"/>
        <w:szCs w:val="18"/>
        <w:spacing w:val="-3"/>
      </w:rPr>
      <w:t>2024/9/317:46                                          </w:t>
    </w:r>
    <w:r>
      <w:rPr>
        <w:rFonts w:ascii="Times New Roman" w:hAnsi="Times New Roman" w:eastAsia="Times New Roman" w:cs="Times New Roman"/>
        <w:sz w:val="18"/>
        <w:szCs w:val="18"/>
        <w:spacing w:val="-4"/>
      </w:rPr>
      <w:t xml:space="preserve">                                 </w:t>
    </w:r>
    <w:r>
      <w:rPr>
        <w:sz w:val="18"/>
        <w:szCs w:val="18"/>
        <w:b/>
        <w:bCs/>
        <w:spacing w:val="-4"/>
      </w:rPr>
      <w:t>合规管理体系要求及使用指南</w:t>
    </w:r>
    <w:r>
      <w:rPr>
        <w:sz w:val="18"/>
        <w:szCs w:val="18"/>
        <w:spacing w:val="-25"/>
      </w:rPr>
      <w:t xml:space="preserve"> </w:t>
    </w:r>
    <w:r>
      <w:rPr>
        <w:rFonts w:ascii="SimSun" w:hAnsi="SimSun" w:eastAsia="SimSun" w:cs="SimSun"/>
        <w:sz w:val="18"/>
        <w:szCs w:val="18"/>
        <w:b/>
        <w:bCs/>
        <w:spacing w:val="-4"/>
      </w:rPr>
      <w:t>(GB/T35770-2022)</w:t>
    </w:r>
    <w:r>
      <w:rPr>
        <w:rFonts w:ascii="SimSun" w:hAnsi="SimSun" w:eastAsia="SimSun" w:cs="SimSun"/>
        <w:sz w:val="18"/>
        <w:szCs w:val="18"/>
        <w:spacing w:val="-31"/>
      </w:rPr>
      <w:t xml:space="preserve"> </w:t>
    </w:r>
    <w:r>
      <w:rPr>
        <w:sz w:val="18"/>
        <w:szCs w:val="18"/>
        <w:b/>
        <w:bCs/>
        <w:spacing w:val="-4"/>
      </w:rPr>
      <w:t>全文</w:t>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Hei" w:hAnsi="SimHei" w:eastAsia="SimHei" w:cs="SimHei"/>
      <w:sz w:val="25"/>
      <w:szCs w:val="25"/>
      <w:lang w:val="en-US" w:eastAsia="en-US" w:bidi="ar-SA"/>
    </w:rPr>
  </w:style>
</w:styles>
</file>

<file path=word/_rels/document.xml.rels><?xml version="1.0" encoding="UTF-8" standalone="yes"?>
<Relationships xmlns="http://schemas.openxmlformats.org/package/2006/relationships"><Relationship Id="rId96" Type="http://schemas.openxmlformats.org/officeDocument/2006/relationships/fontTable" Target="fontTable.xml"/><Relationship Id="rId95" Type="http://schemas.openxmlformats.org/officeDocument/2006/relationships/styles" Target="styles.xml"/><Relationship Id="rId94" Type="http://schemas.openxmlformats.org/officeDocument/2006/relationships/settings" Target="settings.xml"/><Relationship Id="rId93" Type="http://schemas.openxmlformats.org/officeDocument/2006/relationships/image" Target="media/image52.jpeg"/><Relationship Id="rId92" Type="http://schemas.openxmlformats.org/officeDocument/2006/relationships/footer" Target="footer37.xml"/><Relationship Id="rId91" Type="http://schemas.openxmlformats.org/officeDocument/2006/relationships/header" Target="header19.xml"/><Relationship Id="rId90" Type="http://schemas.openxmlformats.org/officeDocument/2006/relationships/footer" Target="footer36.xml"/><Relationship Id="rId9" Type="http://schemas.openxmlformats.org/officeDocument/2006/relationships/header" Target="header2.xml"/><Relationship Id="rId89" Type="http://schemas.openxmlformats.org/officeDocument/2006/relationships/header" Target="header18.xml"/><Relationship Id="rId88" Type="http://schemas.openxmlformats.org/officeDocument/2006/relationships/footer" Target="footer35.xml"/><Relationship Id="rId87" Type="http://schemas.openxmlformats.org/officeDocument/2006/relationships/hyperlink" Target="https://www.360doc.com/content/23/0810/07/30502061_1091856288.shtml41/44" TargetMode="External"/><Relationship Id="rId86" Type="http://schemas.openxmlformats.org/officeDocument/2006/relationships/image" Target="media/image49.jpeg"/><Relationship Id="rId85" Type="http://schemas.openxmlformats.org/officeDocument/2006/relationships/image" Target="media/image48.jpeg"/><Relationship Id="rId84" Type="http://schemas.openxmlformats.org/officeDocument/2006/relationships/footer" Target="footer34.xml"/><Relationship Id="rId83" Type="http://schemas.openxmlformats.org/officeDocument/2006/relationships/header" Target="header17.xml"/><Relationship Id="rId82" Type="http://schemas.openxmlformats.org/officeDocument/2006/relationships/image" Target="media/image47.jpeg"/><Relationship Id="rId81" Type="http://schemas.openxmlformats.org/officeDocument/2006/relationships/footer" Target="footer33.xml"/><Relationship Id="rId80" Type="http://schemas.openxmlformats.org/officeDocument/2006/relationships/header" Target="header16.xml"/><Relationship Id="rId8" Type="http://schemas.openxmlformats.org/officeDocument/2006/relationships/footer" Target="footer1.xml"/><Relationship Id="rId79" Type="http://schemas.openxmlformats.org/officeDocument/2006/relationships/hyperlink" Target="https://www.360doc.com/content/23/0810/07/30502061_1091856288.shtml38/44" TargetMode="External"/><Relationship Id="rId78" Type="http://schemas.openxmlformats.org/officeDocument/2006/relationships/image" Target="media/image46.jpeg"/><Relationship Id="rId77" Type="http://schemas.openxmlformats.org/officeDocument/2006/relationships/image" Target="media/image45.jpeg"/><Relationship Id="rId76" Type="http://schemas.openxmlformats.org/officeDocument/2006/relationships/footer" Target="footer32.xml"/><Relationship Id="rId75" Type="http://schemas.openxmlformats.org/officeDocument/2006/relationships/image" Target="media/image44.jpeg"/><Relationship Id="rId74" Type="http://schemas.openxmlformats.org/officeDocument/2006/relationships/footer" Target="footer31.xml"/><Relationship Id="rId73" Type="http://schemas.openxmlformats.org/officeDocument/2006/relationships/image" Target="media/image43.jpeg"/><Relationship Id="rId72" Type="http://schemas.openxmlformats.org/officeDocument/2006/relationships/footer" Target="footer30.xml"/><Relationship Id="rId71" Type="http://schemas.openxmlformats.org/officeDocument/2006/relationships/image" Target="media/image42.jpeg"/><Relationship Id="rId70" Type="http://schemas.openxmlformats.org/officeDocument/2006/relationships/footer" Target="footer29.xml"/><Relationship Id="rId7" Type="http://schemas.openxmlformats.org/officeDocument/2006/relationships/header" Target="header1.xml"/><Relationship Id="rId69" Type="http://schemas.openxmlformats.org/officeDocument/2006/relationships/hyperlink" Target="https://www.360doc.com/content/23/0810/07/30502061_1091856288.shtml33/44" TargetMode="External"/><Relationship Id="rId68" Type="http://schemas.openxmlformats.org/officeDocument/2006/relationships/image" Target="media/image41.jpeg"/><Relationship Id="rId67" Type="http://schemas.openxmlformats.org/officeDocument/2006/relationships/image" Target="media/image40.jpeg"/><Relationship Id="rId66" Type="http://schemas.openxmlformats.org/officeDocument/2006/relationships/footer" Target="footer28.xml"/><Relationship Id="rId65" Type="http://schemas.openxmlformats.org/officeDocument/2006/relationships/header" Target="header15.xml"/><Relationship Id="rId64" Type="http://schemas.openxmlformats.org/officeDocument/2006/relationships/image" Target="media/image39.jpeg"/><Relationship Id="rId63" Type="http://schemas.openxmlformats.org/officeDocument/2006/relationships/footer" Target="footer27.xml"/><Relationship Id="rId62" Type="http://schemas.openxmlformats.org/officeDocument/2006/relationships/header" Target="header14.xml"/><Relationship Id="rId61" Type="http://schemas.openxmlformats.org/officeDocument/2006/relationships/image" Target="media/image38.jpeg"/><Relationship Id="rId60" Type="http://schemas.openxmlformats.org/officeDocument/2006/relationships/footer" Target="footer26.xml"/><Relationship Id="rId6" Type="http://schemas.openxmlformats.org/officeDocument/2006/relationships/hyperlink" Target="https://www.360doc.com/content/23/0810/07/30502061_1091856288.shtml2/44" TargetMode="External"/><Relationship Id="rId59" Type="http://schemas.openxmlformats.org/officeDocument/2006/relationships/header" Target="header13.xml"/><Relationship Id="rId58" Type="http://schemas.openxmlformats.org/officeDocument/2006/relationships/image" Target="media/image37.jpeg"/><Relationship Id="rId57" Type="http://schemas.openxmlformats.org/officeDocument/2006/relationships/footer" Target="footer25.xml"/><Relationship Id="rId56" Type="http://schemas.openxmlformats.org/officeDocument/2006/relationships/image" Target="media/image36.jpeg"/><Relationship Id="rId55" Type="http://schemas.openxmlformats.org/officeDocument/2006/relationships/footer" Target="footer24.xml"/><Relationship Id="rId54" Type="http://schemas.openxmlformats.org/officeDocument/2006/relationships/header" Target="header12.xml"/><Relationship Id="rId53" Type="http://schemas.openxmlformats.org/officeDocument/2006/relationships/footer" Target="footer23.xml"/><Relationship Id="rId52" Type="http://schemas.openxmlformats.org/officeDocument/2006/relationships/footer" Target="footer22.xml"/><Relationship Id="rId51" Type="http://schemas.openxmlformats.org/officeDocument/2006/relationships/footer" Target="footer21.xml"/><Relationship Id="rId50" Type="http://schemas.openxmlformats.org/officeDocument/2006/relationships/image" Target="media/image32.png"/><Relationship Id="rId5" Type="http://schemas.openxmlformats.org/officeDocument/2006/relationships/image" Target="media/image5.jpeg"/><Relationship Id="rId49" Type="http://schemas.openxmlformats.org/officeDocument/2006/relationships/hyperlink" Target="https://www,iso.org/management-system" TargetMode="External"/><Relationship Id="rId48" Type="http://schemas.openxmlformats.org/officeDocument/2006/relationships/footer" Target="footer20.xml"/><Relationship Id="rId47" Type="http://schemas.openxmlformats.org/officeDocument/2006/relationships/footer" Target="footer19.xml"/><Relationship Id="rId46" Type="http://schemas.openxmlformats.org/officeDocument/2006/relationships/header" Target="header11.xml"/><Relationship Id="rId45" Type="http://schemas.openxmlformats.org/officeDocument/2006/relationships/footer" Target="footer18.xml"/><Relationship Id="rId44" Type="http://schemas.openxmlformats.org/officeDocument/2006/relationships/header" Target="header10.xml"/><Relationship Id="rId43" Type="http://schemas.openxmlformats.org/officeDocument/2006/relationships/hyperlink" Target="https://www.360doc.com/content/23/0810/07/30502061_1091856288.shtml21/44" TargetMode="External"/><Relationship Id="rId42" Type="http://schemas.openxmlformats.org/officeDocument/2006/relationships/image" Target="media/image28.jpeg"/><Relationship Id="rId41" Type="http://schemas.openxmlformats.org/officeDocument/2006/relationships/image" Target="media/image27.jpeg"/><Relationship Id="rId40" Type="http://schemas.openxmlformats.org/officeDocument/2006/relationships/footer" Target="footer17.xml"/><Relationship Id="rId4" Type="http://schemas.openxmlformats.org/officeDocument/2006/relationships/image" Target="media/image4.jpeg"/><Relationship Id="rId39" Type="http://schemas.openxmlformats.org/officeDocument/2006/relationships/header" Target="header9.xml"/><Relationship Id="rId38" Type="http://schemas.openxmlformats.org/officeDocument/2006/relationships/image" Target="media/image26.jpeg"/><Relationship Id="rId37" Type="http://schemas.openxmlformats.org/officeDocument/2006/relationships/footer" Target="footer16.xml"/><Relationship Id="rId36" Type="http://schemas.openxmlformats.org/officeDocument/2006/relationships/header" Target="header8.xml"/><Relationship Id="rId35" Type="http://schemas.openxmlformats.org/officeDocument/2006/relationships/footer" Target="footer15.xml"/><Relationship Id="rId34" Type="http://schemas.openxmlformats.org/officeDocument/2006/relationships/header" Target="header7.xml"/><Relationship Id="rId33" Type="http://schemas.openxmlformats.org/officeDocument/2006/relationships/footer" Target="footer14.xml"/><Relationship Id="rId32" Type="http://schemas.openxmlformats.org/officeDocument/2006/relationships/header" Target="header6.xml"/><Relationship Id="rId31" Type="http://schemas.openxmlformats.org/officeDocument/2006/relationships/footer" Target="footer13.xml"/><Relationship Id="rId30" Type="http://schemas.openxmlformats.org/officeDocument/2006/relationships/footer" Target="footer12.xml"/><Relationship Id="rId3" Type="http://schemas.openxmlformats.org/officeDocument/2006/relationships/image" Target="media/image3.jpeg"/><Relationship Id="rId29" Type="http://schemas.openxmlformats.org/officeDocument/2006/relationships/image" Target="media/image21.png"/><Relationship Id="rId28" Type="http://schemas.openxmlformats.org/officeDocument/2006/relationships/footer" Target="footer11.xml"/><Relationship Id="rId27" Type="http://schemas.openxmlformats.org/officeDocument/2006/relationships/header" Target="header5.xml"/><Relationship Id="rId26" Type="http://schemas.openxmlformats.org/officeDocument/2006/relationships/footer" Target="footer10.xml"/><Relationship Id="rId25" Type="http://schemas.openxmlformats.org/officeDocument/2006/relationships/footer" Target="footer9.xml"/><Relationship Id="rId24" Type="http://schemas.openxmlformats.org/officeDocument/2006/relationships/hyperlink" Target="https://www.360doc.com/content/23/0810/07/30502061_1091856288.shtml11/44" TargetMode="External"/><Relationship Id="rId23" Type="http://schemas.openxmlformats.org/officeDocument/2006/relationships/image" Target="media/image17.jpeg"/><Relationship Id="rId22" Type="http://schemas.openxmlformats.org/officeDocument/2006/relationships/footer" Target="footer8.xml"/><Relationship Id="rId21" Type="http://schemas.openxmlformats.org/officeDocument/2006/relationships/header" Target="header4.xml"/><Relationship Id="rId20" Type="http://schemas.openxmlformats.org/officeDocument/2006/relationships/footer" Target="footer7.xml"/><Relationship Id="rId2" Type="http://schemas.openxmlformats.org/officeDocument/2006/relationships/image" Target="media/image2.jpeg"/><Relationship Id="rId19" Type="http://schemas.openxmlformats.org/officeDocument/2006/relationships/image" Target="media/image14.jpeg"/><Relationship Id="rId18" Type="http://schemas.openxmlformats.org/officeDocument/2006/relationships/footer" Target="footer6.xml"/><Relationship Id="rId17" Type="http://schemas.openxmlformats.org/officeDocument/2006/relationships/image" Target="media/image12.png"/><Relationship Id="rId16" Type="http://schemas.openxmlformats.org/officeDocument/2006/relationships/footer" Target="footer5.xml"/><Relationship Id="rId15" Type="http://schemas.openxmlformats.org/officeDocument/2006/relationships/footer" Target="footer4.xml"/><Relationship Id="rId14" Type="http://schemas.openxmlformats.org/officeDocument/2006/relationships/header" Target="header3.xml"/><Relationship Id="rId13" Type="http://schemas.openxmlformats.org/officeDocument/2006/relationships/hyperlink" Target="https://www.360doc.com/content/23/0810/07/30502061_1091856288.shtml5/44" TargetMode="External"/><Relationship Id="rId12" Type="http://schemas.openxmlformats.org/officeDocument/2006/relationships/image" Target="media/image8.jpeg"/><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image" Target="media/image1.jpeg"/></Relationships>
</file>

<file path=word/_rels/footer1.xml.rels><?xml version="1.0" encoding="UTF-8" standalone="yes"?>
<Relationships xmlns="http://schemas.openxmlformats.org/package/2006/relationships"><Relationship Id="rId2" Type="http://schemas.openxmlformats.org/officeDocument/2006/relationships/hyperlink" Target="https://www.360doc.com/content/23/0810/07/30502061_1091856288.shtml3/44" TargetMode="External"/><Relationship Id="rId1" Type="http://schemas.openxmlformats.org/officeDocument/2006/relationships/image" Target="media/image6.jpeg"/></Relationships>
</file>

<file path=word/_rels/footer10.xml.rels><?xml version="1.0" encoding="UTF-8" standalone="yes"?>
<Relationships xmlns="http://schemas.openxmlformats.org/package/2006/relationships"><Relationship Id="rId2" Type="http://schemas.openxmlformats.org/officeDocument/2006/relationships/hyperlink" Target="https://www.360doc.com/content/23/0810/07/30502061_1091856288.shtml13/44" TargetMode="External"/><Relationship Id="rId1" Type="http://schemas.openxmlformats.org/officeDocument/2006/relationships/image" Target="media/image19.jpeg"/></Relationships>
</file>

<file path=word/_rels/footer11.xml.rels><?xml version="1.0" encoding="UTF-8" standalone="yes"?>
<Relationships xmlns="http://schemas.openxmlformats.org/package/2006/relationships"><Relationship Id="rId2" Type="http://schemas.openxmlformats.org/officeDocument/2006/relationships/hyperlink" Target="https://www.360doc.com/content/23/0810/07/30502061_1091856288.shtml14/44" TargetMode="External"/><Relationship Id="rId1" Type="http://schemas.openxmlformats.org/officeDocument/2006/relationships/image" Target="media/image20.jpeg"/></Relationships>
</file>

<file path=word/_rels/footer12.xml.rels><?xml version="1.0" encoding="UTF-8" standalone="yes"?>
<Relationships xmlns="http://schemas.openxmlformats.org/package/2006/relationships"><Relationship Id="rId2" Type="http://schemas.openxmlformats.org/officeDocument/2006/relationships/hyperlink" Target="https://www.360doc.com/content/23/0810/07/30502061_1091856288.shtml15/44" TargetMode="External"/><Relationship Id="rId1" Type="http://schemas.openxmlformats.org/officeDocument/2006/relationships/image" Target="media/image22.jpeg"/></Relationships>
</file>

<file path=word/_rels/footer13.xml.rels><?xml version="1.0" encoding="UTF-8" standalone="yes"?>
<Relationships xmlns="http://schemas.openxmlformats.org/package/2006/relationships"><Relationship Id="rId2" Type="http://schemas.openxmlformats.org/officeDocument/2006/relationships/hyperlink" Target="https://www.360doc.com/content/23/0810/07/30502061_1091856288.shtml16/44" TargetMode="External"/><Relationship Id="rId1" Type="http://schemas.openxmlformats.org/officeDocument/2006/relationships/image" Target="media/image23.jpeg"/></Relationships>
</file>

<file path=word/_rels/footer14.xml.rels><?xml version="1.0" encoding="UTF-8" standalone="yes"?>
<Relationships xmlns="http://schemas.openxmlformats.org/package/2006/relationships"><Relationship Id="rId2" Type="http://schemas.openxmlformats.org/officeDocument/2006/relationships/hyperlink" Target="https://www.360doc.com/content/23/0810/07/30502061_1091856288.shtml17/44" TargetMode="External"/><Relationship Id="rId1" Type="http://schemas.openxmlformats.org/officeDocument/2006/relationships/image" Target="media/image24.jpeg"/></Relationships>
</file>

<file path=word/_rels/footer15.xml.rels><?xml version="1.0" encoding="UTF-8" standalone="yes"?>
<Relationships xmlns="http://schemas.openxmlformats.org/package/2006/relationships"><Relationship Id="rId2" Type="http://schemas.openxmlformats.org/officeDocument/2006/relationships/hyperlink" Target="https://www.360doc.com/content/23/0810/07/30502061_1091856288.shtml18/44" TargetMode="External"/><Relationship Id="rId1" Type="http://schemas.openxmlformats.org/officeDocument/2006/relationships/image" Target="media/image25.jpeg"/></Relationships>
</file>

<file path=word/_rels/footer16.xml.rels><?xml version="1.0" encoding="UTF-8" standalone="yes"?>
<Relationships xmlns="http://schemas.openxmlformats.org/package/2006/relationships"><Relationship Id="rId1" Type="http://schemas.openxmlformats.org/officeDocument/2006/relationships/hyperlink" Target="https://www.360doc.com/content/23/0810/07/30502061_1091856288.shtml19/44" TargetMode="External"/></Relationships>
</file>

<file path=word/_rels/footer17.xml.rels><?xml version="1.0" encoding="UTF-8" standalone="yes"?>
<Relationships xmlns="http://schemas.openxmlformats.org/package/2006/relationships"><Relationship Id="rId1" Type="http://schemas.openxmlformats.org/officeDocument/2006/relationships/hyperlink" Target="https://www.360doc.com/content/23/0810/07/30502061_1091856288.shtml20/44" TargetMode="External"/></Relationships>
</file>

<file path=word/_rels/footer18.xml.rels><?xml version="1.0" encoding="UTF-8" standalone="yes"?>
<Relationships xmlns="http://schemas.openxmlformats.org/package/2006/relationships"><Relationship Id="rId2" Type="http://schemas.openxmlformats.org/officeDocument/2006/relationships/hyperlink" Target="https://www.360doc.com/content/23/0810/07/30502061_1091856288.shtml22/44" TargetMode="External"/><Relationship Id="rId1" Type="http://schemas.openxmlformats.org/officeDocument/2006/relationships/image" Target="media/image29.jpeg"/></Relationships>
</file>

<file path=word/_rels/footer19.xml.rels><?xml version="1.0" encoding="UTF-8" standalone="yes"?>
<Relationships xmlns="http://schemas.openxmlformats.org/package/2006/relationships"><Relationship Id="rId2" Type="http://schemas.openxmlformats.org/officeDocument/2006/relationships/hyperlink" Target="https://www.360doc.com/content/23/0810/07/30502061_1091856288.shtml" TargetMode="External"/><Relationship Id="rId1" Type="http://schemas.openxmlformats.org/officeDocument/2006/relationships/image" Target="media/image30.jpeg"/></Relationships>
</file>

<file path=word/_rels/footer2.xml.rels><?xml version="1.0" encoding="UTF-8" standalone="yes"?>
<Relationships xmlns="http://schemas.openxmlformats.org/package/2006/relationships"><Relationship Id="rId2" Type="http://schemas.openxmlformats.org/officeDocument/2006/relationships/hyperlink" Target="https://www.360doc.com/content/23/0810/07/30502061_1091856288.shtml4/44" TargetMode="External"/><Relationship Id="rId1" Type="http://schemas.openxmlformats.org/officeDocument/2006/relationships/image" Target="media/image7.jpeg"/></Relationships>
</file>

<file path=word/_rels/footer20.xml.rels><?xml version="1.0" encoding="UTF-8" standalone="yes"?>
<Relationships xmlns="http://schemas.openxmlformats.org/package/2006/relationships"><Relationship Id="rId2" Type="http://schemas.openxmlformats.org/officeDocument/2006/relationships/hyperlink" Target="https://www.360doc.com/content/23/0810/07/30502061_1091856288.shtml24/44" TargetMode="External"/><Relationship Id="rId1" Type="http://schemas.openxmlformats.org/officeDocument/2006/relationships/image" Target="media/image31.jpeg"/></Relationships>
</file>

<file path=word/_rels/footer21.xml.rels><?xml version="1.0" encoding="UTF-8" standalone="yes"?>
<Relationships xmlns="http://schemas.openxmlformats.org/package/2006/relationships"><Relationship Id="rId2" Type="http://schemas.openxmlformats.org/officeDocument/2006/relationships/hyperlink" Target="https://www.360doc.com/content/23/0810/07/30502061_1091856288.shtml25/44" TargetMode="External"/><Relationship Id="rId1" Type="http://schemas.openxmlformats.org/officeDocument/2006/relationships/image" Target="media/image33.jpeg"/></Relationships>
</file>

<file path=word/_rels/footer22.xml.rels><?xml version="1.0" encoding="UTF-8" standalone="yes"?>
<Relationships xmlns="http://schemas.openxmlformats.org/package/2006/relationships"><Relationship Id="rId2" Type="http://schemas.openxmlformats.org/officeDocument/2006/relationships/hyperlink" Target="https://www.360doc.com/content/23/0810/07/30502061_1091856288.shtml26/44" TargetMode="External"/><Relationship Id="rId1" Type="http://schemas.openxmlformats.org/officeDocument/2006/relationships/image" Target="media/image34.jpeg"/></Relationships>
</file>

<file path=word/_rels/footer23.xml.rels><?xml version="1.0" encoding="UTF-8" standalone="yes"?>
<Relationships xmlns="http://schemas.openxmlformats.org/package/2006/relationships"><Relationship Id="rId2" Type="http://schemas.openxmlformats.org/officeDocument/2006/relationships/hyperlink" Target="https://www.360doc.com/content/23/0810/07/30502061_1091856288.shtml27/44" TargetMode="External"/><Relationship Id="rId1" Type="http://schemas.openxmlformats.org/officeDocument/2006/relationships/image" Target="media/image35.jpeg"/></Relationships>
</file>

<file path=word/_rels/footer24.xml.rels><?xml version="1.0" encoding="UTF-8" standalone="yes"?>
<Relationships xmlns="http://schemas.openxmlformats.org/package/2006/relationships"><Relationship Id="rId1" Type="http://schemas.openxmlformats.org/officeDocument/2006/relationships/hyperlink" Target="https://www.360doc.com/content/23/0810/07/30502061_1091856288.shtml28/44" TargetMode="External"/></Relationships>
</file>

<file path=word/_rels/footer25.xml.rels><?xml version="1.0" encoding="UTF-8" standalone="yes"?>
<Relationships xmlns="http://schemas.openxmlformats.org/package/2006/relationships"><Relationship Id="rId1" Type="http://schemas.openxmlformats.org/officeDocument/2006/relationships/hyperlink" Target="https://www.360doc.com/content/23/0810/07/30502061_1091856288.shtml29/44" TargetMode="External"/></Relationships>
</file>

<file path=word/_rels/footer26.xml.rels><?xml version="1.0" encoding="UTF-8" standalone="yes"?>
<Relationships xmlns="http://schemas.openxmlformats.org/package/2006/relationships"><Relationship Id="rId1" Type="http://schemas.openxmlformats.org/officeDocument/2006/relationships/hyperlink" Target="https://www.360doc.com/content/23/0810/07/30502061_1091856288.shtml30/44" TargetMode="External"/></Relationships>
</file>

<file path=word/_rels/footer27.xml.rels><?xml version="1.0" encoding="UTF-8" standalone="yes"?>
<Relationships xmlns="http://schemas.openxmlformats.org/package/2006/relationships"><Relationship Id="rId1" Type="http://schemas.openxmlformats.org/officeDocument/2006/relationships/hyperlink" Target="https://www.360doc.com/content/23/0810/07/30502061_1091856288.shtml31/44" TargetMode="External"/></Relationships>
</file>

<file path=word/_rels/footer28.xml.rels><?xml version="1.0" encoding="UTF-8" standalone="yes"?>
<Relationships xmlns="http://schemas.openxmlformats.org/package/2006/relationships"><Relationship Id="rId1" Type="http://schemas.openxmlformats.org/officeDocument/2006/relationships/hyperlink" Target="https://www.360doc.com/content/23/0810/07/30502061_1091856288.shtml32/44" TargetMode="External"/></Relationships>
</file>

<file path=word/_rels/footer29.xml.rels><?xml version="1.0" encoding="UTF-8" standalone="yes"?>
<Relationships xmlns="http://schemas.openxmlformats.org/package/2006/relationships"><Relationship Id="rId1" Type="http://schemas.openxmlformats.org/officeDocument/2006/relationships/hyperlink" Target="https://www.360doc.com/content/23/0810/07/30502061_1091856288.shtml34/44" TargetMode="External"/></Relationships>
</file>

<file path=word/_rels/footer30.xml.rels><?xml version="1.0" encoding="UTF-8" standalone="yes"?>
<Relationships xmlns="http://schemas.openxmlformats.org/package/2006/relationships"><Relationship Id="rId1" Type="http://schemas.openxmlformats.org/officeDocument/2006/relationships/hyperlink" Target="https://www.360doc.com/content/23/0810/07/30502061_1091856288.shtml35/44" TargetMode="External"/></Relationships>
</file>

<file path=word/_rels/footer31.xml.rels><?xml version="1.0" encoding="UTF-8" standalone="yes"?>
<Relationships xmlns="http://schemas.openxmlformats.org/package/2006/relationships"><Relationship Id="rId1" Type="http://schemas.openxmlformats.org/officeDocument/2006/relationships/hyperlink" Target="https://www.360doc.com/content/23/0810/07/30502061_1091856288.shtml36/44" TargetMode="External"/></Relationships>
</file>

<file path=word/_rels/footer32.xml.rels><?xml version="1.0" encoding="UTF-8" standalone="yes"?>
<Relationships xmlns="http://schemas.openxmlformats.org/package/2006/relationships"><Relationship Id="rId1" Type="http://schemas.openxmlformats.org/officeDocument/2006/relationships/hyperlink" Target="https://www.360doc.com/content/23/0810/07/30502061_1091856288.shtml37/44" TargetMode="External"/></Relationships>
</file>

<file path=word/_rels/footer33.xml.rels><?xml version="1.0" encoding="UTF-8" standalone="yes"?>
<Relationships xmlns="http://schemas.openxmlformats.org/package/2006/relationships"><Relationship Id="rId1" Type="http://schemas.openxmlformats.org/officeDocument/2006/relationships/hyperlink" Target="https://www.360doc.com/content/23/0810/07/30502061_1091856288.shtml39/44" TargetMode="External"/></Relationships>
</file>

<file path=word/_rels/footer34.xml.rels><?xml version="1.0" encoding="UTF-8" standalone="yes"?>
<Relationships xmlns="http://schemas.openxmlformats.org/package/2006/relationships"><Relationship Id="rId1" Type="http://schemas.openxmlformats.org/officeDocument/2006/relationships/hyperlink" Target="https://www.360doc.com/content/23/0810/07/30502061_1091856288.shtml40/44" TargetMode="External"/></Relationships>
</file>

<file path=word/_rels/footer35.xml.rels><?xml version="1.0" encoding="UTF-8" standalone="yes"?>
<Relationships xmlns="http://schemas.openxmlformats.org/package/2006/relationships"><Relationship Id="rId1" Type="http://schemas.openxmlformats.org/officeDocument/2006/relationships/hyperlink" Target="https://www.360doc.com/content/23/0810/07/30502061_1091856288.shtml42/44" TargetMode="External"/></Relationships>
</file>

<file path=word/_rels/footer36.xml.rels><?xml version="1.0" encoding="UTF-8" standalone="yes"?>
<Relationships xmlns="http://schemas.openxmlformats.org/package/2006/relationships"><Relationship Id="rId2" Type="http://schemas.openxmlformats.org/officeDocument/2006/relationships/hyperlink" Target="https://www.360doc.com/content/23/0810/07/30502061_1091856288.shtml43/44" TargetMode="External"/><Relationship Id="rId1" Type="http://schemas.openxmlformats.org/officeDocument/2006/relationships/image" Target="media/image50.jpeg"/></Relationships>
</file>

<file path=word/_rels/footer37.xml.rels><?xml version="1.0" encoding="UTF-8" standalone="yes"?>
<Relationships xmlns="http://schemas.openxmlformats.org/package/2006/relationships"><Relationship Id="rId2" Type="http://schemas.openxmlformats.org/officeDocument/2006/relationships/hyperlink" Target="https://www.360doc.com/content/23/0810/07/30502061_1091856288.shtml44/44" TargetMode="External"/><Relationship Id="rId1" Type="http://schemas.openxmlformats.org/officeDocument/2006/relationships/image" Target="media/image51.jpeg"/></Relationships>
</file>

<file path=word/_rels/footer4.xml.rels><?xml version="1.0" encoding="UTF-8" standalone="yes"?>
<Relationships xmlns="http://schemas.openxmlformats.org/package/2006/relationships"><Relationship Id="rId2" Type="http://schemas.openxmlformats.org/officeDocument/2006/relationships/hyperlink" Target="https://www.360doc.com/content/23/0810/07/30502061_1091856288.shtml6/44" TargetMode="External"/><Relationship Id="rId1" Type="http://schemas.openxmlformats.org/officeDocument/2006/relationships/image" Target="media/image9.jpeg"/></Relationships>
</file>

<file path=word/_rels/footer5.xml.rels><?xml version="1.0" encoding="UTF-8" standalone="yes"?>
<Relationships xmlns="http://schemas.openxmlformats.org/package/2006/relationships"><Relationship Id="rId3" Type="http://schemas.openxmlformats.org/officeDocument/2006/relationships/hyperlink" Target="https://www.360doc.com/content/23/0810/07/30502061_1091856288.shtml7/44" TargetMode="External"/><Relationship Id="rId2" Type="http://schemas.openxmlformats.org/officeDocument/2006/relationships/image" Target="media/image11.jpeg"/><Relationship Id="rId1" Type="http://schemas.openxmlformats.org/officeDocument/2006/relationships/image" Target="media/image10.jpeg"/></Relationships>
</file>

<file path=word/_rels/footer6.xml.rels><?xml version="1.0" encoding="UTF-8" standalone="yes"?>
<Relationships xmlns="http://schemas.openxmlformats.org/package/2006/relationships"><Relationship Id="rId2" Type="http://schemas.openxmlformats.org/officeDocument/2006/relationships/hyperlink" Target="https://www.360doc.com/content/23/0810/07/30502061_1091856288.shtml8/44" TargetMode="External"/><Relationship Id="rId1" Type="http://schemas.openxmlformats.org/officeDocument/2006/relationships/image" Target="media/image13.jpeg"/></Relationships>
</file>

<file path=word/_rels/footer7.xml.rels><?xml version="1.0" encoding="UTF-8" standalone="yes"?>
<Relationships xmlns="http://schemas.openxmlformats.org/package/2006/relationships"><Relationship Id="rId2" Type="http://schemas.openxmlformats.org/officeDocument/2006/relationships/hyperlink" Target="https://www.360doc.com/content/23/0810/07/30502061_1091856288.shtml9/44" TargetMode="External"/><Relationship Id="rId1" Type="http://schemas.openxmlformats.org/officeDocument/2006/relationships/image" Target="media/image15.jpeg"/></Relationships>
</file>

<file path=word/_rels/footer8.xml.rels><?xml version="1.0" encoding="UTF-8" standalone="yes"?>
<Relationships xmlns="http://schemas.openxmlformats.org/package/2006/relationships"><Relationship Id="rId2" Type="http://schemas.openxmlformats.org/officeDocument/2006/relationships/hyperlink" Target="https://www.360doc.com/content/23/0810/07/30502061_1091856288.shtml10/44" TargetMode="External"/><Relationship Id="rId1" Type="http://schemas.openxmlformats.org/officeDocument/2006/relationships/image" Target="media/image16.jpeg"/></Relationships>
</file>

<file path=word/_rels/footer9.xml.rels><?xml version="1.0" encoding="UTF-8" standalone="yes"?>
<Relationships xmlns="http://schemas.openxmlformats.org/package/2006/relationships"><Relationship Id="rId2" Type="http://schemas.openxmlformats.org/officeDocument/2006/relationships/hyperlink" Target="https://www.360doc.com/content/23/0810/07/30502061_1091856288.shtml12/44" TargetMode="External"/><Relationship Id="rId1" Type="http://schemas.openxmlformats.org/officeDocument/2006/relationships/image" Target="media/image18.jpeg"/></Relationships>
</file>

<file path=docProps/app.xml><?xml version="1.0" encoding="utf-8"?>
<ap:Properties xmlns:vt="http://schemas.openxmlformats.org/officeDocument/2006/docPropsVTypes" xmlns:ap="http://schemas.openxmlformats.org/officeDocument/2006/extended-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2025-06-17T16:45:45Z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2025-06-17T16:45:52</vt:filetime>
  </property>
  <property fmtid="{D5CDD505-2E9C-101B-9397-08002B2CF9AE}" pid="4" name="UsrData">
    <vt:lpwstr>68512b2a364aef0020154daewl</vt:lpwstr>
  </property>
</Properties>
</file>